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FA" w:rsidRPr="00490167" w:rsidRDefault="00645DB8" w:rsidP="003702FA">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COMPETITIVITATE ŞI INOVARE ÎN REGIUNILE ROMÂNIEI - CE PROGRESE S-AU ÎNREGISTRAT ÎN PERIOADA POST-ADERARE</w:t>
      </w:r>
      <w:r w:rsidR="003702FA" w:rsidRPr="00490167">
        <w:rPr>
          <w:rFonts w:ascii="Times New Roman" w:hAnsi="Times New Roman" w:cs="Times New Roman"/>
          <w:b/>
          <w:sz w:val="28"/>
          <w:szCs w:val="28"/>
        </w:rPr>
        <w:t>?</w:t>
      </w:r>
      <w:proofErr w:type="gramEnd"/>
      <w:r w:rsidR="003F4B78">
        <w:rPr>
          <w:rFonts w:ascii="Times New Roman" w:hAnsi="Times New Roman" w:cs="Times New Roman"/>
          <w:b/>
          <w:sz w:val="28"/>
          <w:szCs w:val="28"/>
        </w:rPr>
        <w:t xml:space="preserve"> [1]</w:t>
      </w:r>
    </w:p>
    <w:p w:rsidR="003702FA" w:rsidRPr="00490167" w:rsidRDefault="003702FA" w:rsidP="003702FA">
      <w:pPr>
        <w:spacing w:after="0" w:line="240" w:lineRule="auto"/>
        <w:jc w:val="center"/>
        <w:rPr>
          <w:rFonts w:ascii="Times New Roman" w:hAnsi="Times New Roman" w:cs="Times New Roman"/>
          <w:b/>
          <w:sz w:val="24"/>
          <w:szCs w:val="24"/>
        </w:rPr>
      </w:pP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b/>
          <w:sz w:val="24"/>
          <w:szCs w:val="24"/>
        </w:rPr>
      </w:pPr>
      <w:r w:rsidRPr="00490167">
        <w:rPr>
          <w:rFonts w:ascii="Times New Roman" w:hAnsi="Times New Roman" w:cs="Times New Roman"/>
          <w:b/>
          <w:sz w:val="24"/>
          <w:szCs w:val="24"/>
        </w:rPr>
        <w:t>Dr. Păuna Carmen Beatrice</w:t>
      </w: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sz w:val="24"/>
          <w:szCs w:val="24"/>
        </w:rPr>
      </w:pPr>
      <w:r w:rsidRPr="00490167">
        <w:rPr>
          <w:rFonts w:ascii="Times New Roman" w:hAnsi="Times New Roman" w:cs="Times New Roman"/>
          <w:sz w:val="24"/>
          <w:szCs w:val="24"/>
        </w:rPr>
        <w:t xml:space="preserve">Senior Researcher, Institute of Economic Forecasting, Bucharest, Romania, e-mail: </w:t>
      </w:r>
      <w:hyperlink r:id="rId7" w:history="1">
        <w:r w:rsidRPr="00490167">
          <w:rPr>
            <w:rStyle w:val="Hyperlink"/>
            <w:rFonts w:ascii="Times New Roman" w:hAnsi="Times New Roman" w:cs="Times New Roman"/>
            <w:sz w:val="24"/>
            <w:szCs w:val="24"/>
          </w:rPr>
          <w:t>pauna_carmen@ipe.ro</w:t>
        </w:r>
      </w:hyperlink>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b/>
          <w:sz w:val="24"/>
          <w:szCs w:val="24"/>
        </w:rPr>
      </w:pPr>
      <w:r w:rsidRPr="00490167">
        <w:rPr>
          <w:rFonts w:ascii="Times New Roman" w:hAnsi="Times New Roman" w:cs="Times New Roman"/>
          <w:b/>
          <w:sz w:val="24"/>
          <w:szCs w:val="24"/>
        </w:rPr>
        <w:t>Dr. Iordan Marioara</w:t>
      </w: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sz w:val="24"/>
          <w:szCs w:val="24"/>
        </w:rPr>
      </w:pPr>
      <w:r w:rsidRPr="00490167">
        <w:rPr>
          <w:rFonts w:ascii="Times New Roman" w:hAnsi="Times New Roman" w:cs="Times New Roman"/>
          <w:sz w:val="24"/>
          <w:szCs w:val="24"/>
        </w:rPr>
        <w:t xml:space="preserve">Senior Researcher, Institute of Economic Forecasting, Bucharest, Romania, e-mail: </w:t>
      </w:r>
      <w:hyperlink r:id="rId8" w:history="1">
        <w:r w:rsidRPr="00490167">
          <w:rPr>
            <w:rStyle w:val="Hyperlink"/>
            <w:rFonts w:ascii="Times New Roman" w:hAnsi="Times New Roman" w:cs="Times New Roman"/>
            <w:sz w:val="24"/>
            <w:szCs w:val="24"/>
          </w:rPr>
          <w:t>miordan@ipe.ro</w:t>
        </w:r>
      </w:hyperlink>
      <w:r w:rsidRPr="00490167">
        <w:rPr>
          <w:rFonts w:ascii="Times New Roman" w:hAnsi="Times New Roman" w:cs="Times New Roman"/>
          <w:sz w:val="24"/>
          <w:szCs w:val="24"/>
        </w:rPr>
        <w:t xml:space="preserve"> </w:t>
      </w: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b/>
          <w:sz w:val="24"/>
          <w:szCs w:val="24"/>
        </w:rPr>
      </w:pPr>
      <w:r w:rsidRPr="00490167">
        <w:rPr>
          <w:rFonts w:ascii="Times New Roman" w:hAnsi="Times New Roman" w:cs="Times New Roman"/>
          <w:b/>
          <w:sz w:val="24"/>
          <w:szCs w:val="24"/>
        </w:rPr>
        <w:t>Dr. Chilian Mihaela-Nona</w:t>
      </w: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sz w:val="24"/>
          <w:szCs w:val="24"/>
        </w:rPr>
      </w:pPr>
      <w:r w:rsidRPr="00490167">
        <w:rPr>
          <w:rFonts w:ascii="Times New Roman" w:hAnsi="Times New Roman" w:cs="Times New Roman"/>
          <w:sz w:val="24"/>
          <w:szCs w:val="24"/>
        </w:rPr>
        <w:t xml:space="preserve">Senior Researcher, Institute of Economic Forecasting, Bucharest, Romania, e-mail: </w:t>
      </w:r>
      <w:hyperlink r:id="rId9" w:history="1">
        <w:r w:rsidRPr="00490167">
          <w:rPr>
            <w:rStyle w:val="Hyperlink"/>
            <w:rFonts w:ascii="Times New Roman" w:hAnsi="Times New Roman" w:cs="Times New Roman"/>
            <w:sz w:val="24"/>
            <w:szCs w:val="24"/>
          </w:rPr>
          <w:t>cnona@ipe.ro</w:t>
        </w:r>
      </w:hyperlink>
      <w:r w:rsidRPr="00490167">
        <w:rPr>
          <w:rFonts w:ascii="Times New Roman" w:hAnsi="Times New Roman" w:cs="Times New Roman"/>
          <w:sz w:val="24"/>
          <w:szCs w:val="24"/>
        </w:rPr>
        <w:t xml:space="preserve"> </w:t>
      </w:r>
    </w:p>
    <w:p w:rsidR="003702FA" w:rsidRPr="00490167" w:rsidRDefault="003702FA" w:rsidP="003702FA">
      <w:pPr>
        <w:autoSpaceDE w:val="0"/>
        <w:autoSpaceDN w:val="0"/>
        <w:adjustRightInd w:val="0"/>
        <w:spacing w:after="0" w:line="240" w:lineRule="auto"/>
        <w:ind w:firstLine="708"/>
        <w:jc w:val="center"/>
        <w:rPr>
          <w:rFonts w:ascii="Times New Roman" w:hAnsi="Times New Roman" w:cs="Times New Roman"/>
          <w:b/>
          <w:sz w:val="24"/>
          <w:szCs w:val="24"/>
        </w:rPr>
      </w:pPr>
    </w:p>
    <w:p w:rsidR="003702FA" w:rsidRPr="00490167" w:rsidRDefault="00645DB8" w:rsidP="003F4B7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Rezumat</w:t>
      </w:r>
      <w:r w:rsidR="003F4B78">
        <w:rPr>
          <w:rFonts w:ascii="Times New Roman" w:hAnsi="Times New Roman" w:cs="Times New Roman"/>
          <w:b/>
          <w:sz w:val="24"/>
          <w:szCs w:val="24"/>
        </w:rPr>
        <w:t>:</w:t>
      </w:r>
    </w:p>
    <w:p w:rsidR="003702FA" w:rsidRPr="003F4B78" w:rsidRDefault="00645DB8" w:rsidP="003702FA">
      <w:pPr>
        <w:autoSpaceDE w:val="0"/>
        <w:autoSpaceDN w:val="0"/>
        <w:adjustRightInd w:val="0"/>
        <w:spacing w:after="0" w:line="240" w:lineRule="auto"/>
        <w:jc w:val="both"/>
        <w:rPr>
          <w:rFonts w:ascii="Times New Roman" w:hAnsi="Times New Roman" w:cs="Times New Roman"/>
          <w:bCs/>
          <w:i/>
          <w:iCs/>
          <w:sz w:val="20"/>
          <w:szCs w:val="20"/>
        </w:rPr>
      </w:pPr>
      <w:r>
        <w:rPr>
          <w:rFonts w:ascii="Times New Roman" w:hAnsi="Times New Roman" w:cs="Times New Roman"/>
          <w:i/>
          <w:sz w:val="20"/>
          <w:szCs w:val="20"/>
        </w:rPr>
        <w:t xml:space="preserve">Lucrarea încearcă </w:t>
      </w:r>
      <w:proofErr w:type="gramStart"/>
      <w:r>
        <w:rPr>
          <w:rFonts w:ascii="Times New Roman" w:hAnsi="Times New Roman" w:cs="Times New Roman"/>
          <w:i/>
          <w:sz w:val="20"/>
          <w:szCs w:val="20"/>
        </w:rPr>
        <w:t>să evalueze cele mai recente evoluţii ale competitivităţii regiunilor României, cu un</w:t>
      </w:r>
      <w:proofErr w:type="gramEnd"/>
      <w:r>
        <w:rPr>
          <w:rFonts w:ascii="Times New Roman" w:hAnsi="Times New Roman" w:cs="Times New Roman"/>
          <w:i/>
          <w:sz w:val="20"/>
          <w:szCs w:val="20"/>
        </w:rPr>
        <w:t xml:space="preserve"> accent deosebit asupra inovării, ca unul dintre determinanţii esenţiali ai acesteia. </w:t>
      </w:r>
      <w:proofErr w:type="gramStart"/>
      <w:r>
        <w:rPr>
          <w:rFonts w:ascii="Times New Roman" w:hAnsi="Times New Roman" w:cs="Times New Roman"/>
          <w:i/>
          <w:sz w:val="20"/>
          <w:szCs w:val="20"/>
        </w:rPr>
        <w:t>Au fost utilizate diferite grupări de indicatori şi s-au efectuat comparaţii cu ţările UE şi regiunile acestora.</w:t>
      </w:r>
      <w:proofErr w:type="gramEnd"/>
      <w:r>
        <w:rPr>
          <w:rFonts w:ascii="Times New Roman" w:hAnsi="Times New Roman" w:cs="Times New Roman"/>
          <w:i/>
          <w:sz w:val="20"/>
          <w:szCs w:val="20"/>
        </w:rPr>
        <w:t xml:space="preserve"> Rezultatele indică anumite progrese în direcţia unei mai bune poziţionări competitive, dar </w:t>
      </w:r>
      <w:proofErr w:type="gramStart"/>
      <w:r>
        <w:rPr>
          <w:rFonts w:ascii="Times New Roman" w:hAnsi="Times New Roman" w:cs="Times New Roman"/>
          <w:i/>
          <w:sz w:val="20"/>
          <w:szCs w:val="20"/>
        </w:rPr>
        <w:t>un</w:t>
      </w:r>
      <w:proofErr w:type="gramEnd"/>
      <w:r>
        <w:rPr>
          <w:rFonts w:ascii="Times New Roman" w:hAnsi="Times New Roman" w:cs="Times New Roman"/>
          <w:i/>
          <w:sz w:val="20"/>
          <w:szCs w:val="20"/>
        </w:rPr>
        <w:t xml:space="preserve"> avans slab în domeniul inovării în majoritate regiunilor României </w:t>
      </w:r>
      <w:r w:rsidR="003702FA" w:rsidRPr="003F4B78">
        <w:rPr>
          <w:rFonts w:ascii="Times New Roman" w:hAnsi="Times New Roman" w:cs="Times New Roman"/>
          <w:bCs/>
          <w:i/>
          <w:iCs/>
          <w:sz w:val="20"/>
          <w:szCs w:val="20"/>
        </w:rPr>
        <w:t>(</w:t>
      </w:r>
      <w:r>
        <w:rPr>
          <w:rFonts w:ascii="Times New Roman" w:hAnsi="Times New Roman" w:cs="Times New Roman"/>
          <w:bCs/>
          <w:i/>
          <w:iCs/>
          <w:sz w:val="20"/>
          <w:szCs w:val="20"/>
        </w:rPr>
        <w:t>sub</w:t>
      </w:r>
      <w:r w:rsidR="003702FA" w:rsidRPr="003F4B78">
        <w:rPr>
          <w:rFonts w:ascii="Times New Roman" w:hAnsi="Times New Roman" w:cs="Times New Roman"/>
          <w:bCs/>
          <w:i/>
          <w:iCs/>
          <w:sz w:val="20"/>
          <w:szCs w:val="20"/>
        </w:rPr>
        <w:t xml:space="preserve"> 50% </w:t>
      </w:r>
      <w:r>
        <w:rPr>
          <w:rFonts w:ascii="Times New Roman" w:hAnsi="Times New Roman" w:cs="Times New Roman"/>
          <w:bCs/>
          <w:i/>
          <w:iCs/>
          <w:sz w:val="20"/>
          <w:szCs w:val="20"/>
        </w:rPr>
        <w:t>din media UE</w:t>
      </w:r>
      <w:r w:rsidR="003702FA" w:rsidRPr="003F4B78">
        <w:rPr>
          <w:rFonts w:ascii="Times New Roman" w:hAnsi="Times New Roman" w:cs="Times New Roman"/>
          <w:bCs/>
          <w:i/>
          <w:iCs/>
          <w:sz w:val="20"/>
          <w:szCs w:val="20"/>
        </w:rPr>
        <w:t xml:space="preserve">).  </w:t>
      </w:r>
      <w:r>
        <w:rPr>
          <w:rFonts w:ascii="Times New Roman" w:hAnsi="Times New Roman" w:cs="Times New Roman"/>
          <w:bCs/>
          <w:i/>
          <w:iCs/>
          <w:sz w:val="20"/>
          <w:szCs w:val="20"/>
        </w:rPr>
        <w:t>Acestea pun în evidenţă slăbiciuni sistemice ale procesului de inovare din România, determinate atât de sistemul naţionale de CD&amp;I, cât şi de mediul de afaceri, care necesită eforturi susţinute la nivele multiple (politic</w:t>
      </w:r>
      <w:r w:rsidR="003702FA" w:rsidRPr="003F4B78">
        <w:rPr>
          <w:rFonts w:ascii="Times New Roman" w:hAnsi="Times New Roman" w:cs="Times New Roman"/>
          <w:bCs/>
          <w:i/>
          <w:iCs/>
          <w:sz w:val="20"/>
          <w:szCs w:val="20"/>
        </w:rPr>
        <w:t>, economic, institu</w:t>
      </w:r>
      <w:r>
        <w:rPr>
          <w:rFonts w:ascii="Times New Roman" w:hAnsi="Times New Roman" w:cs="Times New Roman"/>
          <w:bCs/>
          <w:i/>
          <w:iCs/>
          <w:sz w:val="20"/>
          <w:szCs w:val="20"/>
        </w:rPr>
        <w:t>ţ</w:t>
      </w:r>
      <w:r w:rsidR="003702FA" w:rsidRPr="003F4B78">
        <w:rPr>
          <w:rFonts w:ascii="Times New Roman" w:hAnsi="Times New Roman" w:cs="Times New Roman"/>
          <w:bCs/>
          <w:i/>
          <w:iCs/>
          <w:sz w:val="20"/>
          <w:szCs w:val="20"/>
        </w:rPr>
        <w:t xml:space="preserve">ional, social, </w:t>
      </w:r>
      <w:r>
        <w:rPr>
          <w:rFonts w:ascii="Times New Roman" w:hAnsi="Times New Roman" w:cs="Times New Roman"/>
          <w:bCs/>
          <w:i/>
          <w:iCs/>
          <w:sz w:val="20"/>
          <w:szCs w:val="20"/>
        </w:rPr>
        <w:t>antreprenorial</w:t>
      </w:r>
      <w:r w:rsidR="003702FA" w:rsidRPr="003F4B78">
        <w:rPr>
          <w:rFonts w:ascii="Times New Roman" w:hAnsi="Times New Roman" w:cs="Times New Roman"/>
          <w:bCs/>
          <w:i/>
          <w:iCs/>
          <w:sz w:val="20"/>
          <w:szCs w:val="20"/>
        </w:rPr>
        <w:t xml:space="preserve">, </w:t>
      </w:r>
      <w:r>
        <w:rPr>
          <w:rFonts w:ascii="Times New Roman" w:hAnsi="Times New Roman" w:cs="Times New Roman"/>
          <w:bCs/>
          <w:i/>
          <w:iCs/>
          <w:sz w:val="20"/>
          <w:szCs w:val="20"/>
        </w:rPr>
        <w:t>atât la nivel naţional, cât şi regional</w:t>
      </w:r>
      <w:r w:rsidR="003702FA" w:rsidRPr="003F4B78">
        <w:rPr>
          <w:rFonts w:ascii="Times New Roman" w:hAnsi="Times New Roman" w:cs="Times New Roman"/>
          <w:bCs/>
          <w:i/>
          <w:iCs/>
          <w:sz w:val="20"/>
          <w:szCs w:val="20"/>
        </w:rPr>
        <w:t xml:space="preserve">) </w:t>
      </w:r>
      <w:r>
        <w:rPr>
          <w:rFonts w:ascii="Times New Roman" w:hAnsi="Times New Roman" w:cs="Times New Roman"/>
          <w:bCs/>
          <w:i/>
          <w:iCs/>
          <w:sz w:val="20"/>
          <w:szCs w:val="20"/>
        </w:rPr>
        <w:t>pentru a depăşi stagnarea curentă şi avansa puternic în direcţia mult necesarelor schimbări de mentalitate şi acţiune în viitorul apropiat.</w:t>
      </w:r>
    </w:p>
    <w:p w:rsidR="003702FA" w:rsidRPr="00490167" w:rsidRDefault="003702FA" w:rsidP="003702FA">
      <w:pPr>
        <w:autoSpaceDE w:val="0"/>
        <w:autoSpaceDN w:val="0"/>
        <w:adjustRightInd w:val="0"/>
        <w:spacing w:after="0" w:line="240" w:lineRule="auto"/>
        <w:jc w:val="both"/>
        <w:rPr>
          <w:rFonts w:ascii="Times New Roman" w:hAnsi="Times New Roman" w:cs="Times New Roman"/>
          <w:bCs/>
          <w:iCs/>
          <w:sz w:val="24"/>
          <w:szCs w:val="24"/>
        </w:rPr>
      </w:pPr>
    </w:p>
    <w:p w:rsidR="003702FA" w:rsidRPr="00490167" w:rsidRDefault="00645DB8" w:rsidP="003702FA">
      <w:pPr>
        <w:spacing w:after="0" w:line="240" w:lineRule="auto"/>
        <w:jc w:val="both"/>
        <w:rPr>
          <w:rFonts w:ascii="Times New Roman" w:hAnsi="Times New Roman" w:cs="Times New Roman"/>
          <w:bCs/>
          <w:iCs/>
          <w:sz w:val="24"/>
          <w:szCs w:val="24"/>
        </w:rPr>
      </w:pPr>
      <w:r>
        <w:rPr>
          <w:rFonts w:ascii="Times New Roman" w:hAnsi="Times New Roman" w:cs="Times New Roman"/>
          <w:b/>
          <w:bCs/>
          <w:iCs/>
          <w:sz w:val="24"/>
          <w:szCs w:val="24"/>
        </w:rPr>
        <w:t>Cuvinte cheie</w:t>
      </w:r>
      <w:r w:rsidR="003702FA" w:rsidRPr="00490167">
        <w:rPr>
          <w:rFonts w:ascii="Times New Roman" w:hAnsi="Times New Roman" w:cs="Times New Roman"/>
          <w:bCs/>
          <w:iCs/>
          <w:sz w:val="24"/>
          <w:szCs w:val="24"/>
        </w:rPr>
        <w:t xml:space="preserve">: </w:t>
      </w:r>
      <w:r>
        <w:rPr>
          <w:rFonts w:ascii="Times New Roman" w:hAnsi="Times New Roman" w:cs="Times New Roman"/>
          <w:bCs/>
          <w:iCs/>
          <w:sz w:val="24"/>
          <w:szCs w:val="24"/>
        </w:rPr>
        <w:t>regiunile României</w:t>
      </w:r>
      <w:r w:rsidR="003702FA" w:rsidRPr="00490167">
        <w:rPr>
          <w:rFonts w:ascii="Times New Roman" w:hAnsi="Times New Roman" w:cs="Times New Roman"/>
          <w:bCs/>
          <w:iCs/>
          <w:sz w:val="24"/>
          <w:szCs w:val="24"/>
        </w:rPr>
        <w:t xml:space="preserve">, </w:t>
      </w:r>
      <w:r>
        <w:rPr>
          <w:rFonts w:ascii="Times New Roman" w:hAnsi="Times New Roman" w:cs="Times New Roman"/>
          <w:bCs/>
          <w:iCs/>
          <w:sz w:val="24"/>
          <w:szCs w:val="24"/>
        </w:rPr>
        <w:t>competitivitate regională</w:t>
      </w:r>
      <w:r w:rsidR="003702FA" w:rsidRPr="0049016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inovare </w:t>
      </w:r>
      <w:r w:rsidR="003702FA" w:rsidRPr="00490167">
        <w:rPr>
          <w:rFonts w:ascii="Times New Roman" w:hAnsi="Times New Roman" w:cs="Times New Roman"/>
          <w:bCs/>
          <w:iCs/>
          <w:sz w:val="24"/>
          <w:szCs w:val="24"/>
        </w:rPr>
        <w:t>regional</w:t>
      </w:r>
      <w:r>
        <w:rPr>
          <w:rFonts w:ascii="Times New Roman" w:hAnsi="Times New Roman" w:cs="Times New Roman"/>
          <w:bCs/>
          <w:iCs/>
          <w:sz w:val="24"/>
          <w:szCs w:val="24"/>
        </w:rPr>
        <w:t>ă</w:t>
      </w:r>
      <w:r w:rsidR="003702FA" w:rsidRPr="00490167">
        <w:rPr>
          <w:rFonts w:ascii="Times New Roman" w:hAnsi="Times New Roman" w:cs="Times New Roman"/>
          <w:bCs/>
          <w:iCs/>
          <w:sz w:val="24"/>
          <w:szCs w:val="24"/>
        </w:rPr>
        <w:t xml:space="preserve">, </w:t>
      </w:r>
      <w:r>
        <w:rPr>
          <w:rFonts w:ascii="Times New Roman" w:hAnsi="Times New Roman" w:cs="Times New Roman"/>
          <w:bCs/>
          <w:iCs/>
          <w:sz w:val="24"/>
          <w:szCs w:val="24"/>
        </w:rPr>
        <w:t>indici compoziţi</w:t>
      </w:r>
    </w:p>
    <w:p w:rsidR="003702FA" w:rsidRPr="00490167" w:rsidRDefault="003702FA" w:rsidP="003702FA">
      <w:pPr>
        <w:spacing w:after="0" w:line="240" w:lineRule="auto"/>
        <w:jc w:val="both"/>
        <w:rPr>
          <w:rFonts w:ascii="Times New Roman" w:hAnsi="Times New Roman" w:cs="Times New Roman"/>
          <w:bCs/>
          <w:iCs/>
          <w:sz w:val="24"/>
          <w:szCs w:val="24"/>
        </w:rPr>
      </w:pPr>
    </w:p>
    <w:p w:rsidR="003702FA" w:rsidRPr="00490167" w:rsidRDefault="00645DB8" w:rsidP="003702FA">
      <w:pPr>
        <w:spacing w:after="0" w:line="240" w:lineRule="auto"/>
        <w:rPr>
          <w:rFonts w:ascii="Times New Roman" w:hAnsi="Times New Roman" w:cs="Times New Roman"/>
          <w:bCs/>
          <w:iCs/>
          <w:sz w:val="24"/>
          <w:szCs w:val="24"/>
        </w:rPr>
      </w:pPr>
      <w:r>
        <w:rPr>
          <w:rFonts w:ascii="Times New Roman" w:hAnsi="Times New Roman" w:cs="Times New Roman"/>
          <w:b/>
          <w:bCs/>
          <w:iCs/>
          <w:sz w:val="24"/>
          <w:szCs w:val="24"/>
        </w:rPr>
        <w:t xml:space="preserve">Clasificare </w:t>
      </w:r>
      <w:r w:rsidR="003702FA" w:rsidRPr="00490167">
        <w:rPr>
          <w:rFonts w:ascii="Times New Roman" w:hAnsi="Times New Roman" w:cs="Times New Roman"/>
          <w:b/>
          <w:bCs/>
          <w:iCs/>
          <w:sz w:val="24"/>
          <w:szCs w:val="24"/>
        </w:rPr>
        <w:t>JEL</w:t>
      </w:r>
      <w:r w:rsidR="003702FA" w:rsidRPr="00490167">
        <w:rPr>
          <w:rFonts w:ascii="Times New Roman" w:hAnsi="Times New Roman" w:cs="Times New Roman"/>
          <w:bCs/>
          <w:iCs/>
          <w:sz w:val="24"/>
          <w:szCs w:val="24"/>
        </w:rPr>
        <w:t>: O30, R10, R11</w:t>
      </w:r>
    </w:p>
    <w:p w:rsidR="003702FA" w:rsidRPr="00490167" w:rsidRDefault="003702FA" w:rsidP="003702FA">
      <w:pPr>
        <w:spacing w:after="0" w:line="240" w:lineRule="auto"/>
        <w:rPr>
          <w:rFonts w:ascii="Times New Roman" w:hAnsi="Times New Roman" w:cs="Times New Roman"/>
          <w:bCs/>
          <w:iCs/>
          <w:sz w:val="24"/>
          <w:szCs w:val="24"/>
        </w:rPr>
      </w:pPr>
    </w:p>
    <w:p w:rsidR="003702FA" w:rsidRDefault="00645DB8" w:rsidP="003702FA">
      <w:pPr>
        <w:pStyle w:val="ListParagraph"/>
        <w:numPr>
          <w:ilvl w:val="0"/>
          <w:numId w:val="1"/>
        </w:numPr>
        <w:spacing w:after="0" w:line="240" w:lineRule="auto"/>
        <w:jc w:val="both"/>
        <w:textAlignment w:val="top"/>
        <w:rPr>
          <w:rFonts w:ascii="Times New Roman" w:hAnsi="Times New Roman" w:cs="Times New Roman"/>
          <w:b/>
          <w:spacing w:val="-6"/>
          <w:sz w:val="24"/>
          <w:szCs w:val="24"/>
        </w:rPr>
      </w:pPr>
      <w:r>
        <w:rPr>
          <w:rFonts w:ascii="Times New Roman" w:hAnsi="Times New Roman" w:cs="Times New Roman"/>
          <w:b/>
          <w:spacing w:val="-6"/>
          <w:sz w:val="24"/>
          <w:szCs w:val="24"/>
        </w:rPr>
        <w:t>DEFINIREA COMPETITIVITĂŢII REGIONALE</w:t>
      </w:r>
    </w:p>
    <w:p w:rsidR="001325C0" w:rsidRPr="00490167" w:rsidRDefault="001325C0" w:rsidP="001325C0">
      <w:pPr>
        <w:pStyle w:val="ListParagraph"/>
        <w:spacing w:after="0" w:line="240" w:lineRule="auto"/>
        <w:jc w:val="both"/>
        <w:textAlignment w:val="top"/>
        <w:rPr>
          <w:rFonts w:ascii="Times New Roman" w:hAnsi="Times New Roman" w:cs="Times New Roman"/>
          <w:b/>
          <w:spacing w:val="-6"/>
          <w:sz w:val="24"/>
          <w:szCs w:val="24"/>
        </w:rPr>
      </w:pPr>
    </w:p>
    <w:p w:rsidR="003702FA" w:rsidRPr="00490167" w:rsidRDefault="00EC5C5C" w:rsidP="003702FA">
      <w:pPr>
        <w:spacing w:after="0" w:line="240" w:lineRule="auto"/>
        <w:jc w:val="both"/>
        <w:rPr>
          <w:rFonts w:ascii="Times New Roman" w:hAnsi="Times New Roman" w:cs="Times New Roman"/>
          <w:spacing w:val="-4"/>
          <w:sz w:val="24"/>
          <w:szCs w:val="24"/>
        </w:rPr>
      </w:pPr>
      <w:r w:rsidRPr="00D82501">
        <w:rPr>
          <w:rFonts w:ascii="Times New Roman" w:eastAsia="Calibri" w:hAnsi="Times New Roman" w:cs="Times New Roman"/>
          <w:spacing w:val="-4"/>
          <w:sz w:val="24"/>
          <w:szCs w:val="24"/>
          <w:lang w:val="ro-RO"/>
        </w:rPr>
        <w:t xml:space="preserve">În sensul cel mai general </w:t>
      </w:r>
      <w:r w:rsidRPr="00D82501">
        <w:rPr>
          <w:rFonts w:ascii="Times New Roman" w:eastAsia="Calibri" w:hAnsi="Times New Roman" w:cs="Times New Roman"/>
          <w:i/>
          <w:spacing w:val="-4"/>
          <w:sz w:val="24"/>
          <w:szCs w:val="24"/>
          <w:lang w:val="ro-RO"/>
        </w:rPr>
        <w:t>competitivitatea</w:t>
      </w:r>
      <w:r w:rsidRPr="00D82501">
        <w:rPr>
          <w:rFonts w:ascii="Times New Roman" w:eastAsia="Calibri" w:hAnsi="Times New Roman" w:cs="Times New Roman"/>
          <w:b/>
          <w:i/>
          <w:spacing w:val="-4"/>
          <w:sz w:val="24"/>
          <w:szCs w:val="24"/>
          <w:lang w:val="ro-RO"/>
        </w:rPr>
        <w:t xml:space="preserve"> </w:t>
      </w:r>
      <w:r w:rsidRPr="00D82501">
        <w:rPr>
          <w:rFonts w:ascii="Times New Roman" w:eastAsia="Calibri" w:hAnsi="Times New Roman" w:cs="Times New Roman"/>
          <w:spacing w:val="-4"/>
          <w:sz w:val="24"/>
          <w:szCs w:val="24"/>
          <w:lang w:val="ro-RO"/>
        </w:rPr>
        <w:t>poate fi definită drept capacitatea unei ţări, măsurată prin comparaţie cu alte ţări, de a forma şi asigura un mediu economic, social şi politic care să susţină crearea accelerată de valoare adăugată</w:t>
      </w:r>
      <w:r w:rsidR="003702FA" w:rsidRPr="00490167">
        <w:rPr>
          <w:rFonts w:ascii="Times New Roman" w:hAnsi="Times New Roman" w:cs="Times New Roman"/>
          <w:spacing w:val="-4"/>
          <w:sz w:val="24"/>
          <w:szCs w:val="24"/>
        </w:rPr>
        <w:t xml:space="preserve">. </w:t>
      </w:r>
      <w:r w:rsidRPr="00D82501">
        <w:rPr>
          <w:rFonts w:ascii="Times New Roman" w:eastAsia="Calibri" w:hAnsi="Times New Roman" w:cs="Times New Roman"/>
          <w:spacing w:val="-4"/>
          <w:sz w:val="24"/>
          <w:szCs w:val="24"/>
          <w:lang w:val="ro-RO"/>
        </w:rPr>
        <w:t xml:space="preserve">Competitivitatea implică la nivel naţional şi o </w:t>
      </w:r>
      <w:r w:rsidRPr="00D82501">
        <w:rPr>
          <w:rFonts w:ascii="Times New Roman" w:eastAsia="Calibri" w:hAnsi="Times New Roman" w:cs="Times New Roman"/>
          <w:i/>
          <w:spacing w:val="-4"/>
          <w:sz w:val="24"/>
          <w:szCs w:val="24"/>
          <w:lang w:val="ro-RO"/>
        </w:rPr>
        <w:t>dimensiune teritorială</w:t>
      </w:r>
      <w:r w:rsidRPr="00D82501">
        <w:rPr>
          <w:rFonts w:ascii="Times New Roman" w:eastAsia="Calibri" w:hAnsi="Times New Roman" w:cs="Times New Roman"/>
          <w:spacing w:val="-4"/>
          <w:sz w:val="24"/>
          <w:szCs w:val="24"/>
          <w:lang w:val="ro-RO"/>
        </w:rPr>
        <w:t xml:space="preserve">, repartiţia agenţilor economici competitivi nefiind uniformă ci concentrată de obicei în anumite zone ale teritoriului naţional. În legătură cu acest aspect, conceptul general de competitivitate implică şi definirea limitelor acestuia, analizele tradiţionale ale competitivităţii punând accentul pe trei nivele de competitivitate – </w:t>
      </w:r>
      <w:r w:rsidRPr="00D82501">
        <w:rPr>
          <w:rFonts w:ascii="Times New Roman" w:eastAsia="Calibri" w:hAnsi="Times New Roman" w:cs="Times New Roman"/>
          <w:i/>
          <w:spacing w:val="-4"/>
          <w:sz w:val="24"/>
          <w:szCs w:val="24"/>
          <w:lang w:val="ro-RO"/>
        </w:rPr>
        <w:t>ţară, industrie şi întreprindere</w:t>
      </w:r>
      <w:r w:rsidRPr="003F4B78">
        <w:rPr>
          <w:rFonts w:ascii="Times New Roman" w:hAnsi="Times New Roman" w:cs="Times New Roman"/>
          <w:spacing w:val="-4"/>
          <w:sz w:val="24"/>
          <w:szCs w:val="24"/>
        </w:rPr>
        <w:t xml:space="preserve"> </w:t>
      </w:r>
      <w:r w:rsidR="003F4B78" w:rsidRPr="003F4B78">
        <w:rPr>
          <w:rFonts w:ascii="Times New Roman" w:hAnsi="Times New Roman" w:cs="Times New Roman"/>
          <w:spacing w:val="-4"/>
          <w:sz w:val="24"/>
          <w:szCs w:val="24"/>
        </w:rPr>
        <w:t xml:space="preserve">(Porter, 1990; Reiljan </w:t>
      </w:r>
      <w:r w:rsidR="003F4B78" w:rsidRPr="003F4B78">
        <w:rPr>
          <w:rFonts w:ascii="Times New Roman" w:hAnsi="Times New Roman" w:cs="Times New Roman"/>
          <w:i/>
          <w:spacing w:val="-4"/>
          <w:sz w:val="24"/>
          <w:szCs w:val="24"/>
        </w:rPr>
        <w:t>et al</w:t>
      </w:r>
      <w:r w:rsidR="003F4B78" w:rsidRPr="003F4B78">
        <w:rPr>
          <w:rFonts w:ascii="Times New Roman" w:hAnsi="Times New Roman" w:cs="Times New Roman"/>
          <w:spacing w:val="-4"/>
          <w:sz w:val="24"/>
          <w:szCs w:val="24"/>
        </w:rPr>
        <w:t xml:space="preserve">., </w:t>
      </w:r>
      <w:proofErr w:type="gramStart"/>
      <w:r w:rsidR="003F4B78" w:rsidRPr="003F4B78">
        <w:rPr>
          <w:rFonts w:ascii="Times New Roman" w:hAnsi="Times New Roman" w:cs="Times New Roman"/>
          <w:spacing w:val="-4"/>
          <w:sz w:val="24"/>
          <w:szCs w:val="24"/>
        </w:rPr>
        <w:t>2000)</w:t>
      </w:r>
      <w:r w:rsidR="003702FA" w:rsidRPr="00490167">
        <w:rPr>
          <w:rFonts w:ascii="Times New Roman" w:hAnsi="Times New Roman" w:cs="Times New Roman"/>
          <w:spacing w:val="-4"/>
          <w:sz w:val="24"/>
          <w:szCs w:val="24"/>
        </w:rPr>
        <w:t xml:space="preserve">, </w:t>
      </w:r>
      <w:r w:rsidRPr="00D82501">
        <w:rPr>
          <w:rFonts w:ascii="Times New Roman" w:eastAsia="Calibri" w:hAnsi="Times New Roman" w:cs="Times New Roman"/>
          <w:spacing w:val="-4"/>
          <w:sz w:val="24"/>
          <w:szCs w:val="24"/>
          <w:lang w:val="ro-RO"/>
        </w:rPr>
        <w:t xml:space="preserve">iar analizele mai recente se extind şi la </w:t>
      </w:r>
      <w:r w:rsidRPr="00D82501">
        <w:rPr>
          <w:rFonts w:ascii="Times New Roman" w:eastAsia="Calibri" w:hAnsi="Times New Roman" w:cs="Times New Roman"/>
          <w:i/>
          <w:spacing w:val="-4"/>
          <w:sz w:val="24"/>
          <w:szCs w:val="24"/>
          <w:lang w:val="ro-RO"/>
        </w:rPr>
        <w:t>sub-regiuni</w:t>
      </w:r>
      <w:r w:rsidRPr="00D82501">
        <w:rPr>
          <w:rFonts w:ascii="Times New Roman" w:eastAsia="Calibri" w:hAnsi="Times New Roman" w:cs="Times New Roman"/>
          <w:spacing w:val="-4"/>
          <w:sz w:val="24"/>
          <w:szCs w:val="24"/>
          <w:lang w:val="ro-RO"/>
        </w:rPr>
        <w:t xml:space="preserve"> şi </w:t>
      </w:r>
      <w:r w:rsidRPr="00D82501">
        <w:rPr>
          <w:rFonts w:ascii="Times New Roman" w:eastAsia="Calibri" w:hAnsi="Times New Roman" w:cs="Times New Roman"/>
          <w:i/>
          <w:spacing w:val="-4"/>
          <w:sz w:val="24"/>
          <w:szCs w:val="24"/>
          <w:lang w:val="ro-RO"/>
        </w:rPr>
        <w:t>organizaţii supranaţionale</w:t>
      </w:r>
      <w:r w:rsidR="003F4B78" w:rsidRPr="003F4B78">
        <w:rPr>
          <w:rFonts w:ascii="Times New Roman" w:hAnsi="Times New Roman" w:cs="Times New Roman"/>
          <w:spacing w:val="-4"/>
          <w:sz w:val="24"/>
          <w:szCs w:val="24"/>
        </w:rPr>
        <w:t xml:space="preserve"> </w:t>
      </w:r>
      <w:r w:rsidR="003F4B78">
        <w:rPr>
          <w:rFonts w:ascii="Times New Roman" w:hAnsi="Times New Roman" w:cs="Times New Roman"/>
          <w:spacing w:val="-4"/>
          <w:sz w:val="24"/>
          <w:szCs w:val="24"/>
        </w:rPr>
        <w:t>(</w:t>
      </w:r>
      <w:r w:rsidR="003F4B78" w:rsidRPr="003F4B78">
        <w:rPr>
          <w:rFonts w:ascii="Times New Roman" w:hAnsi="Times New Roman" w:cs="Times New Roman"/>
          <w:spacing w:val="-4"/>
          <w:sz w:val="24"/>
          <w:szCs w:val="24"/>
        </w:rPr>
        <w:t xml:space="preserve">Reiljan </w:t>
      </w:r>
      <w:r w:rsidR="003F4B78" w:rsidRPr="003F4B78">
        <w:rPr>
          <w:rFonts w:ascii="Times New Roman" w:hAnsi="Times New Roman" w:cs="Times New Roman"/>
          <w:i/>
          <w:spacing w:val="-4"/>
          <w:sz w:val="24"/>
          <w:szCs w:val="24"/>
        </w:rPr>
        <w:t>et al</w:t>
      </w:r>
      <w:r w:rsidR="003F4B78" w:rsidRPr="003F4B78">
        <w:rPr>
          <w:rFonts w:ascii="Times New Roman" w:hAnsi="Times New Roman" w:cs="Times New Roman"/>
          <w:spacing w:val="-4"/>
          <w:sz w:val="24"/>
          <w:szCs w:val="24"/>
        </w:rPr>
        <w:t>., 2000)</w:t>
      </w:r>
      <w:r w:rsidR="003702FA" w:rsidRPr="00490167">
        <w:rPr>
          <w:rFonts w:ascii="Times New Roman" w:hAnsi="Times New Roman" w:cs="Times New Roman"/>
          <w:spacing w:val="-4"/>
          <w:sz w:val="24"/>
          <w:szCs w:val="24"/>
        </w:rPr>
        <w:t>.</w:t>
      </w:r>
      <w:proofErr w:type="gramEnd"/>
      <w:r w:rsidR="003702FA" w:rsidRPr="00490167">
        <w:rPr>
          <w:rFonts w:ascii="Times New Roman" w:hAnsi="Times New Roman" w:cs="Times New Roman"/>
          <w:spacing w:val="-4"/>
          <w:sz w:val="24"/>
          <w:szCs w:val="24"/>
        </w:rPr>
        <w:t xml:space="preserve"> </w:t>
      </w:r>
      <w:r w:rsidRPr="00D82501">
        <w:rPr>
          <w:rFonts w:ascii="Times New Roman" w:eastAsia="Calibri" w:hAnsi="Times New Roman" w:cs="Times New Roman"/>
          <w:spacing w:val="-4"/>
          <w:sz w:val="24"/>
          <w:szCs w:val="24"/>
          <w:lang w:val="ro-RO"/>
        </w:rPr>
        <w:t xml:space="preserve">La nivel </w:t>
      </w:r>
      <w:r w:rsidRPr="00D82501">
        <w:rPr>
          <w:rFonts w:ascii="Times New Roman" w:eastAsia="Calibri" w:hAnsi="Times New Roman" w:cs="Times New Roman"/>
          <w:i/>
          <w:spacing w:val="-4"/>
          <w:sz w:val="24"/>
          <w:szCs w:val="24"/>
          <w:lang w:val="ro-RO"/>
        </w:rPr>
        <w:t xml:space="preserve">regional </w:t>
      </w:r>
      <w:r w:rsidRPr="00D82501">
        <w:rPr>
          <w:rFonts w:ascii="Times New Roman" w:eastAsia="Calibri" w:hAnsi="Times New Roman" w:cs="Times New Roman"/>
          <w:spacing w:val="-4"/>
          <w:sz w:val="24"/>
          <w:szCs w:val="24"/>
          <w:lang w:val="ro-RO"/>
        </w:rPr>
        <w:t>competitivitatea trebuie, prin urmare, să surprindă faptul că, în ciuda existenţei în fiecare regiune a unor agenti economici/structure economice foarte competitive şi a altora necompetitive, există anumite trăsături comune în cadrul fiecărei regiuni care afectează competitivitatea tuturor firmelor localizate acolo. Acestea includ, printre altele, infrastructura fizică şi socială, calificarea forţei de muncă şi eficienţa instituţiilor publice</w:t>
      </w:r>
      <w:r w:rsidR="00490167">
        <w:rPr>
          <w:rFonts w:ascii="Times New Roman" w:hAnsi="Times New Roman" w:cs="Times New Roman"/>
          <w:spacing w:val="-4"/>
          <w:sz w:val="24"/>
          <w:szCs w:val="24"/>
        </w:rPr>
        <w:t>.</w:t>
      </w:r>
      <w:r w:rsidR="003702FA" w:rsidRPr="00490167">
        <w:rPr>
          <w:rFonts w:ascii="Times New Roman" w:hAnsi="Times New Roman" w:cs="Times New Roman"/>
          <w:spacing w:val="-4"/>
          <w:sz w:val="24"/>
          <w:szCs w:val="24"/>
        </w:rPr>
        <w:t xml:space="preserve"> </w:t>
      </w:r>
    </w:p>
    <w:p w:rsidR="003702FA" w:rsidRPr="00490167" w:rsidRDefault="00EC5C5C" w:rsidP="00370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Complexitatea competitivităţii regionale a fost surprinsă şi de </w:t>
      </w:r>
      <w:r w:rsidRPr="00EC5C5C">
        <w:rPr>
          <w:rFonts w:ascii="Times New Roman" w:hAnsi="Times New Roman" w:cs="Times New Roman"/>
          <w:i/>
          <w:sz w:val="24"/>
          <w:szCs w:val="24"/>
        </w:rPr>
        <w:t>descompunerea analitică</w:t>
      </w:r>
      <w:r>
        <w:rPr>
          <w:rFonts w:ascii="Times New Roman" w:hAnsi="Times New Roman" w:cs="Times New Roman"/>
          <w:sz w:val="24"/>
          <w:szCs w:val="24"/>
        </w:rPr>
        <w:t xml:space="preserve"> pe patru nivele </w:t>
      </w:r>
      <w:r w:rsidR="003702FA" w:rsidRPr="00490167">
        <w:rPr>
          <w:rFonts w:ascii="Times New Roman" w:hAnsi="Times New Roman" w:cs="Times New Roman"/>
          <w:sz w:val="24"/>
          <w:szCs w:val="24"/>
        </w:rPr>
        <w:t>(</w:t>
      </w:r>
      <w:r w:rsidRPr="00D82501">
        <w:rPr>
          <w:rFonts w:ascii="Times New Roman" w:eastAsia="Calibri" w:hAnsi="Times New Roman" w:cs="Times New Roman"/>
          <w:sz w:val="24"/>
          <w:szCs w:val="24"/>
          <w:lang w:val="it-IT"/>
        </w:rPr>
        <w:t>realizata de Esser in 1995 si prezentata pe de Annoni si Kozlovska in 2010 in raportul referitor la indicele de competitivitate regionala la nivelul UE</w:t>
      </w:r>
      <w:r w:rsidR="003702FA" w:rsidRPr="00490167">
        <w:rPr>
          <w:rFonts w:ascii="Times New Roman" w:hAnsi="Times New Roman" w:cs="Times New Roman"/>
          <w:sz w:val="24"/>
          <w:szCs w:val="24"/>
        </w:rPr>
        <w:t>)</w:t>
      </w:r>
      <w:r w:rsidR="000F426D">
        <w:rPr>
          <w:rFonts w:ascii="Times New Roman" w:hAnsi="Times New Roman" w:cs="Times New Roman"/>
          <w:sz w:val="24"/>
          <w:szCs w:val="24"/>
        </w:rPr>
        <w:t xml:space="preserv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 cadrul c</w:t>
      </w:r>
      <w:r>
        <w:rPr>
          <w:rFonts w:ascii="Times New Roman" w:hAnsi="Times New Roman"/>
          <w:sz w:val="24"/>
          <w:szCs w:val="24"/>
          <w:lang w:val="it-IT"/>
        </w:rPr>
        <w:t>ă</w:t>
      </w:r>
      <w:r w:rsidRPr="00D82501">
        <w:rPr>
          <w:rFonts w:ascii="Times New Roman" w:eastAsia="Calibri" w:hAnsi="Times New Roman" w:cs="Times New Roman"/>
          <w:sz w:val="24"/>
          <w:szCs w:val="24"/>
          <w:lang w:val="it-IT"/>
        </w:rPr>
        <w:t>rora ac</w:t>
      </w:r>
      <w:r>
        <w:rPr>
          <w:rFonts w:ascii="Times New Roman" w:hAnsi="Times New Roman"/>
          <w:sz w:val="24"/>
          <w:szCs w:val="24"/>
          <w:lang w:val="it-IT"/>
        </w:rPr>
        <w:t>ţ</w:t>
      </w:r>
      <w:r w:rsidRPr="00D82501">
        <w:rPr>
          <w:rFonts w:ascii="Times New Roman" w:eastAsia="Calibri" w:hAnsi="Times New Roman" w:cs="Times New Roman"/>
          <w:sz w:val="24"/>
          <w:szCs w:val="24"/>
          <w:lang w:val="it-IT"/>
        </w:rPr>
        <w:t>ioneaz</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diferite tipuri de determinan</w:t>
      </w:r>
      <w:r>
        <w:rPr>
          <w:rFonts w:ascii="Times New Roman" w:hAnsi="Times New Roman"/>
          <w:sz w:val="24"/>
          <w:szCs w:val="24"/>
          <w:lang w:val="it-IT"/>
        </w:rPr>
        <w:t>ţi</w:t>
      </w:r>
      <w:r w:rsidRPr="00D82501">
        <w:rPr>
          <w:rFonts w:ascii="Times New Roman" w:eastAsia="Calibri" w:hAnsi="Times New Roman" w:cs="Times New Roman"/>
          <w:sz w:val="24"/>
          <w:szCs w:val="24"/>
          <w:lang w:val="it-IT"/>
        </w:rPr>
        <w:t xml:space="preserve"> ai competitivit</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ii</w:t>
      </w:r>
      <w:r w:rsidR="003702FA" w:rsidRPr="00490167">
        <w:rPr>
          <w:rFonts w:ascii="Times New Roman" w:hAnsi="Times New Roman" w:cs="Times New Roman"/>
          <w:sz w:val="24"/>
          <w:szCs w:val="24"/>
        </w:rPr>
        <w:t xml:space="preserve">: i) </w:t>
      </w:r>
      <w:r w:rsidRPr="00D82501">
        <w:rPr>
          <w:rFonts w:ascii="Times New Roman" w:eastAsia="Calibri" w:hAnsi="Times New Roman" w:cs="Times New Roman"/>
          <w:sz w:val="24"/>
          <w:szCs w:val="24"/>
          <w:lang w:val="it-IT"/>
        </w:rPr>
        <w:t xml:space="preserve">nivelul </w:t>
      </w:r>
      <w:r w:rsidRPr="00EC5C5C">
        <w:rPr>
          <w:rFonts w:ascii="Times New Roman" w:eastAsia="Calibri" w:hAnsi="Times New Roman" w:cs="Times New Roman"/>
          <w:i/>
          <w:sz w:val="24"/>
          <w:szCs w:val="24"/>
          <w:lang w:val="it-IT"/>
        </w:rPr>
        <w:t>micro</w:t>
      </w:r>
      <w:r w:rsidRPr="00D82501">
        <w:rPr>
          <w:rFonts w:ascii="Times New Roman" w:eastAsia="Calibri" w:hAnsi="Times New Roman" w:cs="Times New Roman"/>
          <w:sz w:val="24"/>
          <w:szCs w:val="24"/>
          <w:lang w:val="it-IT"/>
        </w:rPr>
        <w:t>, determinan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ii competitivit</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ii concentr</w:t>
      </w:r>
      <w:r>
        <w:rPr>
          <w:rFonts w:ascii="Times New Roman" w:hAnsi="Times New Roman"/>
          <w:sz w:val="24"/>
          <w:szCs w:val="24"/>
          <w:lang w:val="it-IT"/>
        </w:rPr>
        <w:t>â</w:t>
      </w:r>
      <w:r w:rsidRPr="00D82501">
        <w:rPr>
          <w:rFonts w:ascii="Times New Roman" w:eastAsia="Calibri" w:hAnsi="Times New Roman" w:cs="Times New Roman"/>
          <w:sz w:val="24"/>
          <w:szCs w:val="24"/>
          <w:lang w:val="it-IT"/>
        </w:rPr>
        <w:t xml:space="preserve">ndu-se la nivelul efortului firmelor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al colabor</w:t>
      </w:r>
      <w:r>
        <w:rPr>
          <w:rFonts w:ascii="Times New Roman" w:hAnsi="Times New Roman"/>
          <w:sz w:val="24"/>
          <w:szCs w:val="24"/>
          <w:lang w:val="it-IT"/>
        </w:rPr>
        <w:t>ă</w:t>
      </w:r>
      <w:r w:rsidRPr="00D82501">
        <w:rPr>
          <w:rFonts w:ascii="Times New Roman" w:eastAsia="Calibri" w:hAnsi="Times New Roman" w:cs="Times New Roman"/>
          <w:sz w:val="24"/>
          <w:szCs w:val="24"/>
          <w:lang w:val="it-IT"/>
        </w:rPr>
        <w:t>rii acestora/re</w:t>
      </w:r>
      <w:r>
        <w:rPr>
          <w:rFonts w:ascii="Times New Roman" w:hAnsi="Times New Roman"/>
          <w:sz w:val="24"/>
          <w:szCs w:val="24"/>
          <w:lang w:val="it-IT"/>
        </w:rPr>
        <w:t>ţ</w:t>
      </w:r>
      <w:r w:rsidRPr="00D82501">
        <w:rPr>
          <w:rFonts w:ascii="Times New Roman" w:eastAsia="Calibri" w:hAnsi="Times New Roman" w:cs="Times New Roman"/>
          <w:sz w:val="24"/>
          <w:szCs w:val="24"/>
          <w:lang w:val="it-IT"/>
        </w:rPr>
        <w:t xml:space="preserve">elelor de firme; ii) nivelul </w:t>
      </w:r>
      <w:r w:rsidRPr="00EC5C5C">
        <w:rPr>
          <w:rFonts w:ascii="Times New Roman" w:eastAsia="Calibri" w:hAnsi="Times New Roman" w:cs="Times New Roman"/>
          <w:i/>
          <w:sz w:val="24"/>
          <w:szCs w:val="24"/>
          <w:lang w:val="it-IT"/>
        </w:rPr>
        <w:t>mezo</w:t>
      </w:r>
      <w:r w:rsidRPr="00D82501">
        <w:rPr>
          <w:rFonts w:ascii="Times New Roman" w:eastAsia="Calibri" w:hAnsi="Times New Roman" w:cs="Times New Roman"/>
          <w:sz w:val="24"/>
          <w:szCs w:val="24"/>
          <w:lang w:val="it-IT"/>
        </w:rPr>
        <w:t xml:space="preserve">, care are drept scop crearea unui mediu propice pentru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ntreprinderi, determinan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ii concentr</w:t>
      </w:r>
      <w:r>
        <w:rPr>
          <w:rFonts w:ascii="Times New Roman" w:hAnsi="Times New Roman"/>
          <w:sz w:val="24"/>
          <w:szCs w:val="24"/>
          <w:lang w:val="it-IT"/>
        </w:rPr>
        <w:t>â</w:t>
      </w:r>
      <w:r w:rsidRPr="00D82501">
        <w:rPr>
          <w:rFonts w:ascii="Times New Roman" w:eastAsia="Calibri" w:hAnsi="Times New Roman" w:cs="Times New Roman"/>
          <w:sz w:val="24"/>
          <w:szCs w:val="24"/>
          <w:lang w:val="it-IT"/>
        </w:rPr>
        <w:t>ndu-se la nivelul infrastructurii fizice, al politicilor sectoriale orientate spre competitivitate (educa</w:t>
      </w:r>
      <w:r>
        <w:rPr>
          <w:rFonts w:ascii="Times New Roman" w:hAnsi="Times New Roman"/>
          <w:sz w:val="24"/>
          <w:szCs w:val="24"/>
          <w:lang w:val="it-IT"/>
        </w:rPr>
        <w:t>ţ</w:t>
      </w:r>
      <w:r w:rsidRPr="00D82501">
        <w:rPr>
          <w:rFonts w:ascii="Times New Roman" w:eastAsia="Calibri" w:hAnsi="Times New Roman" w:cs="Times New Roman"/>
          <w:sz w:val="24"/>
          <w:szCs w:val="24"/>
          <w:lang w:val="it-IT"/>
        </w:rPr>
        <w:t xml:space="preserve">ie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C&amp;D, industrie, mediu, promovarea exporturilo</w:t>
      </w:r>
      <w:r>
        <w:rPr>
          <w:rFonts w:ascii="Times New Roman" w:hAnsi="Times New Roman"/>
          <w:sz w:val="24"/>
          <w:szCs w:val="24"/>
          <w:lang w:val="it-IT"/>
        </w:rPr>
        <w:t>r</w:t>
      </w:r>
      <w:r w:rsidRPr="00D82501">
        <w:rPr>
          <w:rFonts w:ascii="Times New Roman" w:eastAsia="Calibri" w:hAnsi="Times New Roman" w:cs="Times New Roman"/>
          <w:sz w:val="24"/>
          <w:szCs w:val="24"/>
          <w:lang w:val="it-IT"/>
        </w:rPr>
        <w:t xml:space="preserve">), dar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al politicilor cu focalizare teritorial</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explicit</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(politica regional</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politica de localizare, promovarea teritorial</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iii) nivelul </w:t>
      </w:r>
      <w:r w:rsidRPr="00EC5C5C">
        <w:rPr>
          <w:rFonts w:ascii="Times New Roman" w:eastAsia="Calibri" w:hAnsi="Times New Roman" w:cs="Times New Roman"/>
          <w:i/>
          <w:sz w:val="24"/>
          <w:szCs w:val="24"/>
          <w:lang w:val="it-IT"/>
        </w:rPr>
        <w:t>macro</w:t>
      </w:r>
      <w:r w:rsidRPr="00D82501">
        <w:rPr>
          <w:rFonts w:ascii="Times New Roman" w:eastAsia="Calibri" w:hAnsi="Times New Roman" w:cs="Times New Roman"/>
          <w:sz w:val="24"/>
          <w:szCs w:val="24"/>
          <w:lang w:val="it-IT"/>
        </w:rPr>
        <w:t xml:space="preserve">, care include cadrul macroeconomic, politic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juridic care favorizeaz</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competi</w:t>
      </w:r>
      <w:r>
        <w:rPr>
          <w:rFonts w:ascii="Times New Roman" w:hAnsi="Times New Roman"/>
          <w:sz w:val="24"/>
          <w:szCs w:val="24"/>
          <w:lang w:val="it-IT"/>
        </w:rPr>
        <w:t>ţ</w:t>
      </w:r>
      <w:r w:rsidRPr="00D82501">
        <w:rPr>
          <w:rFonts w:ascii="Times New Roman" w:eastAsia="Calibri" w:hAnsi="Times New Roman" w:cs="Times New Roman"/>
          <w:sz w:val="24"/>
          <w:szCs w:val="24"/>
          <w:lang w:val="it-IT"/>
        </w:rPr>
        <w:t>ia, determinan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 xml:space="preserve">ii principali fiind de natura politicilor monetare, bugetare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fiscal</w:t>
      </w:r>
      <w:r>
        <w:rPr>
          <w:rFonts w:ascii="Times New Roman" w:hAnsi="Times New Roman"/>
          <w:sz w:val="24"/>
          <w:szCs w:val="24"/>
          <w:lang w:val="it-IT"/>
        </w:rPr>
        <w:t>e</w:t>
      </w:r>
      <w:r w:rsidRPr="00D82501">
        <w:rPr>
          <w:rFonts w:ascii="Times New Roman" w:eastAsia="Calibri" w:hAnsi="Times New Roman" w:cs="Times New Roman"/>
          <w:sz w:val="24"/>
          <w:szCs w:val="24"/>
          <w:lang w:val="it-IT"/>
        </w:rPr>
        <w:t xml:space="preserve">, comerciale, ale </w:t>
      </w:r>
      <w:r w:rsidRPr="00D82501">
        <w:rPr>
          <w:rFonts w:ascii="Times New Roman" w:eastAsia="Calibri" w:hAnsi="Times New Roman" w:cs="Times New Roman"/>
          <w:sz w:val="24"/>
          <w:szCs w:val="24"/>
          <w:lang w:val="it-IT"/>
        </w:rPr>
        <w:lastRenderedPageBreak/>
        <w:t>cursului de schimb, ale concuren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 xml:space="preserve">ei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 xml:space="preserve">i protectiei consumatorului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 xml:space="preserve">i iv) </w:t>
      </w:r>
      <w:r w:rsidRPr="00EC5C5C">
        <w:rPr>
          <w:rFonts w:ascii="Times New Roman" w:eastAsia="Calibri" w:hAnsi="Times New Roman" w:cs="Times New Roman"/>
          <w:i/>
          <w:sz w:val="24"/>
          <w:szCs w:val="24"/>
          <w:lang w:val="it-IT"/>
        </w:rPr>
        <w:t>meta-nivelul</w:t>
      </w:r>
      <w:r w:rsidRPr="00D82501">
        <w:rPr>
          <w:rFonts w:ascii="Times New Roman" w:eastAsia="Calibri" w:hAnsi="Times New Roman" w:cs="Times New Roman"/>
          <w:sz w:val="24"/>
          <w:szCs w:val="24"/>
          <w:lang w:val="it-IT"/>
        </w:rPr>
        <w:t>, care se refer</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la orient</w:t>
      </w:r>
      <w:r>
        <w:rPr>
          <w:rFonts w:ascii="Times New Roman" w:hAnsi="Times New Roman"/>
          <w:sz w:val="24"/>
          <w:szCs w:val="24"/>
          <w:lang w:val="it-IT"/>
        </w:rPr>
        <w:t>ă</w:t>
      </w:r>
      <w:r w:rsidRPr="00D82501">
        <w:rPr>
          <w:rFonts w:ascii="Times New Roman" w:eastAsia="Calibri" w:hAnsi="Times New Roman" w:cs="Times New Roman"/>
          <w:sz w:val="24"/>
          <w:szCs w:val="24"/>
          <w:lang w:val="it-IT"/>
        </w:rPr>
        <w:t>rile de baz</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ale societ</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ii, determinan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 xml:space="preserve">ii acestuia referindu-se la sistemul economic competitiv,  capacitatea de a elabora viziuni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 xml:space="preserve">i strategii, sistem de valori care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ncurajeaz</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nv</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 xml:space="preserve">area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schimbarea, memoria colectiv</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coeziunea social</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capitalul social, statutul social al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ntreprinz</w:t>
      </w:r>
      <w:r>
        <w:rPr>
          <w:rFonts w:ascii="Times New Roman" w:hAnsi="Times New Roman"/>
          <w:sz w:val="24"/>
          <w:szCs w:val="24"/>
          <w:lang w:val="it-IT"/>
        </w:rPr>
        <w:t>ă</w:t>
      </w:r>
      <w:r w:rsidRPr="00D82501">
        <w:rPr>
          <w:rFonts w:ascii="Times New Roman" w:eastAsia="Calibri" w:hAnsi="Times New Roman" w:cs="Times New Roman"/>
          <w:sz w:val="24"/>
          <w:szCs w:val="24"/>
          <w:lang w:val="it-IT"/>
        </w:rPr>
        <w:t>torilor. La nivel regional/sub-regional/local cele patru nivele sunt interconectate, chiar dac</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gradul lor de relevan</w:t>
      </w:r>
      <w:r>
        <w:rPr>
          <w:rFonts w:ascii="Times New Roman" w:hAnsi="Times New Roman"/>
          <w:sz w:val="24"/>
          <w:szCs w:val="24"/>
          <w:lang w:val="it-IT"/>
        </w:rPr>
        <w:t>ţă</w:t>
      </w:r>
      <w:r w:rsidRPr="00D82501">
        <w:rPr>
          <w:rFonts w:ascii="Times New Roman" w:eastAsia="Calibri" w:hAnsi="Times New Roman" w:cs="Times New Roman"/>
          <w:sz w:val="24"/>
          <w:szCs w:val="24"/>
          <w:lang w:val="it-IT"/>
        </w:rPr>
        <w:t xml:space="preserve"> este diferit; interesant este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ns</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faptul c</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 ultimii ani, importan</w:t>
      </w:r>
      <w:r>
        <w:rPr>
          <w:rFonts w:ascii="Times New Roman" w:hAnsi="Times New Roman"/>
          <w:sz w:val="24"/>
          <w:szCs w:val="24"/>
          <w:lang w:val="it-IT"/>
        </w:rPr>
        <w:t>ţ</w:t>
      </w:r>
      <w:r w:rsidRPr="00D82501">
        <w:rPr>
          <w:rFonts w:ascii="Times New Roman" w:eastAsia="Calibri" w:hAnsi="Times New Roman" w:cs="Times New Roman"/>
          <w:sz w:val="24"/>
          <w:szCs w:val="24"/>
          <w:lang w:val="it-IT"/>
        </w:rPr>
        <w:t>a meta-nivelului pare s</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 se accentueze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 unit</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 xml:space="preserve">ile teritoriale </w:t>
      </w:r>
      <w:r>
        <w:rPr>
          <w:rFonts w:ascii="Times New Roman" w:hAnsi="Times New Roman"/>
          <w:sz w:val="24"/>
          <w:szCs w:val="24"/>
          <w:lang w:val="it-IT"/>
        </w:rPr>
        <w:t>î</w:t>
      </w:r>
      <w:r w:rsidRPr="00D82501">
        <w:rPr>
          <w:rFonts w:ascii="Times New Roman" w:eastAsia="Calibri" w:hAnsi="Times New Roman" w:cs="Times New Roman"/>
          <w:sz w:val="24"/>
          <w:szCs w:val="24"/>
          <w:lang w:val="it-IT"/>
        </w:rPr>
        <w:t>n ceea ce prive</w:t>
      </w:r>
      <w:r>
        <w:rPr>
          <w:rFonts w:ascii="Times New Roman" w:hAnsi="Times New Roman"/>
          <w:sz w:val="24"/>
          <w:szCs w:val="24"/>
          <w:lang w:val="it-IT"/>
        </w:rPr>
        <w:t>ş</w:t>
      </w:r>
      <w:r w:rsidRPr="00D82501">
        <w:rPr>
          <w:rFonts w:ascii="Times New Roman" w:eastAsia="Calibri" w:hAnsi="Times New Roman" w:cs="Times New Roman"/>
          <w:sz w:val="24"/>
          <w:szCs w:val="24"/>
          <w:lang w:val="it-IT"/>
        </w:rPr>
        <w:t>te alegerea c</w:t>
      </w:r>
      <w:r>
        <w:rPr>
          <w:rFonts w:ascii="Times New Roman" w:hAnsi="Times New Roman"/>
          <w:sz w:val="24"/>
          <w:szCs w:val="24"/>
          <w:lang w:val="it-IT"/>
        </w:rPr>
        <w:t>ă</w:t>
      </w:r>
      <w:r w:rsidRPr="00D82501">
        <w:rPr>
          <w:rFonts w:ascii="Times New Roman" w:eastAsia="Calibri" w:hAnsi="Times New Roman" w:cs="Times New Roman"/>
          <w:sz w:val="24"/>
          <w:szCs w:val="24"/>
          <w:lang w:val="it-IT"/>
        </w:rPr>
        <w:t xml:space="preserve">ilor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modalit</w:t>
      </w:r>
      <w:r>
        <w:rPr>
          <w:rFonts w:ascii="Times New Roman" w:hAnsi="Times New Roman"/>
          <w:sz w:val="24"/>
          <w:szCs w:val="24"/>
          <w:lang w:val="it-IT"/>
        </w:rPr>
        <w:t>ăţ</w:t>
      </w:r>
      <w:r w:rsidRPr="00D82501">
        <w:rPr>
          <w:rFonts w:ascii="Times New Roman" w:eastAsia="Calibri" w:hAnsi="Times New Roman" w:cs="Times New Roman"/>
          <w:sz w:val="24"/>
          <w:szCs w:val="24"/>
          <w:lang w:val="it-IT"/>
        </w:rPr>
        <w:t xml:space="preserve">ilor de dezvoltare ale acestora, mai ales pe termen mediu </w:t>
      </w:r>
      <w:r>
        <w:rPr>
          <w:rFonts w:ascii="Times New Roman" w:hAnsi="Times New Roman"/>
          <w:sz w:val="24"/>
          <w:szCs w:val="24"/>
          <w:lang w:val="it-IT"/>
        </w:rPr>
        <w:t>ş</w:t>
      </w:r>
      <w:r w:rsidRPr="00D82501">
        <w:rPr>
          <w:rFonts w:ascii="Times New Roman" w:eastAsia="Calibri" w:hAnsi="Times New Roman" w:cs="Times New Roman"/>
          <w:sz w:val="24"/>
          <w:szCs w:val="24"/>
          <w:lang w:val="it-IT"/>
        </w:rPr>
        <w:t>i lung</w:t>
      </w:r>
      <w:r w:rsidR="002560CF">
        <w:rPr>
          <w:rFonts w:ascii="Times New Roman" w:hAnsi="Times New Roman" w:cs="Times New Roman"/>
          <w:sz w:val="24"/>
          <w:szCs w:val="24"/>
        </w:rPr>
        <w:t xml:space="preserve">. </w:t>
      </w:r>
    </w:p>
    <w:p w:rsidR="003702FA" w:rsidRPr="00490167" w:rsidRDefault="00EC5C5C" w:rsidP="003702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În final, menţionăm şi cea mai recent definiţie, propusă de raportul </w:t>
      </w:r>
      <w:r w:rsidR="003702FA" w:rsidRPr="00490167">
        <w:rPr>
          <w:rFonts w:ascii="Times New Roman" w:hAnsi="Times New Roman" w:cs="Times New Roman"/>
          <w:i/>
          <w:sz w:val="24"/>
          <w:szCs w:val="24"/>
        </w:rPr>
        <w:t>EU Regional Competitiveness Index 2013</w:t>
      </w:r>
      <w:r w:rsidR="002560CF">
        <w:rPr>
          <w:rFonts w:ascii="Times New Roman" w:hAnsi="Times New Roman" w:cs="Times New Roman"/>
          <w:i/>
          <w:sz w:val="24"/>
          <w:szCs w:val="24"/>
        </w:rPr>
        <w:t>,</w:t>
      </w:r>
      <w:r w:rsidR="002560CF">
        <w:rPr>
          <w:rFonts w:ascii="Times New Roman" w:hAnsi="Times New Roman" w:cs="Times New Roman"/>
          <w:sz w:val="24"/>
          <w:szCs w:val="24"/>
        </w:rPr>
        <w:t xml:space="preserve"> </w:t>
      </w:r>
      <w:r>
        <w:rPr>
          <w:rFonts w:ascii="Times New Roman" w:hAnsi="Times New Roman" w:cs="Times New Roman"/>
          <w:sz w:val="24"/>
          <w:szCs w:val="24"/>
        </w:rPr>
        <w:t>care integrează atât viziunea firmelor cât şi pe cea a locuitorilor/rezidenţilor unei regiuni</w:t>
      </w:r>
      <w:r w:rsidR="002560CF">
        <w:rPr>
          <w:rFonts w:ascii="Times New Roman" w:hAnsi="Times New Roman" w:cs="Times New Roman"/>
          <w:sz w:val="24"/>
          <w:szCs w:val="24"/>
        </w:rPr>
        <w:t>:</w:t>
      </w:r>
      <w:r w:rsidR="003702FA" w:rsidRPr="00490167">
        <w:rPr>
          <w:rFonts w:ascii="Times New Roman" w:hAnsi="Times New Roman" w:cs="Times New Roman"/>
          <w:sz w:val="24"/>
          <w:szCs w:val="24"/>
        </w:rPr>
        <w:t xml:space="preserve"> “</w:t>
      </w:r>
      <w:r>
        <w:rPr>
          <w:rFonts w:ascii="Times New Roman" w:hAnsi="Times New Roman" w:cs="Times New Roman"/>
          <w:sz w:val="24"/>
          <w:szCs w:val="24"/>
        </w:rPr>
        <w:t xml:space="preserve">competitivitatea regională poate fi definită ca abilitatea </w:t>
      </w:r>
      <w:r w:rsidR="00B95FC0">
        <w:rPr>
          <w:rFonts w:ascii="Times New Roman" w:hAnsi="Times New Roman" w:cs="Times New Roman"/>
          <w:sz w:val="24"/>
          <w:szCs w:val="24"/>
        </w:rPr>
        <w:t>de a furniza atât firmelor cât şi rezidenţilor un mediu atractiv şi sustenabil de muncă şi de viaţă</w:t>
      </w:r>
      <w:r w:rsidR="003702FA" w:rsidRPr="00490167">
        <w:rPr>
          <w:rFonts w:ascii="Times New Roman" w:hAnsi="Times New Roman" w:cs="Times New Roman"/>
          <w:sz w:val="24"/>
          <w:szCs w:val="24"/>
        </w:rPr>
        <w:t xml:space="preserve">”, </w:t>
      </w:r>
      <w:r w:rsidR="00B95FC0">
        <w:rPr>
          <w:rFonts w:ascii="Times New Roman" w:hAnsi="Times New Roman" w:cs="Times New Roman"/>
          <w:sz w:val="24"/>
          <w:szCs w:val="24"/>
        </w:rPr>
        <w:t xml:space="preserve">sustenabilitate fiind considerată drept capacitatea uneo regiuni de a furniza un mediu atractiv atât pe termen scurt, cât şi pe termen lung </w:t>
      </w:r>
      <w:r w:rsidR="003F4B78">
        <w:rPr>
          <w:rFonts w:ascii="Times New Roman" w:hAnsi="Times New Roman" w:cs="Times New Roman"/>
          <w:sz w:val="24"/>
          <w:szCs w:val="24"/>
        </w:rPr>
        <w:t>(Annoni, Dijsktra, 2013)</w:t>
      </w:r>
      <w:r w:rsidR="003702FA" w:rsidRPr="00490167">
        <w:rPr>
          <w:rFonts w:ascii="Times New Roman" w:hAnsi="Times New Roman" w:cs="Times New Roman"/>
          <w:sz w:val="24"/>
          <w:szCs w:val="24"/>
        </w:rPr>
        <w:t>.</w:t>
      </w:r>
    </w:p>
    <w:p w:rsidR="003702FA" w:rsidRPr="00490167" w:rsidRDefault="003702FA" w:rsidP="003702FA">
      <w:pPr>
        <w:spacing w:after="0" w:line="240" w:lineRule="auto"/>
        <w:jc w:val="both"/>
        <w:rPr>
          <w:rFonts w:ascii="Times New Roman" w:hAnsi="Times New Roman" w:cs="Times New Roman"/>
          <w:sz w:val="24"/>
          <w:szCs w:val="24"/>
        </w:rPr>
      </w:pPr>
    </w:p>
    <w:p w:rsidR="003702FA" w:rsidRDefault="00B95FC0" w:rsidP="003702FA">
      <w:pPr>
        <w:pStyle w:val="ListParagraph"/>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EVALUAREA COMPETITIVITĂŢII REGIONALE ÎN UNIUNEA EUROPEANĂ ŞI</w:t>
      </w:r>
      <w:r w:rsidR="001325C0">
        <w:rPr>
          <w:rFonts w:ascii="Times New Roman" w:hAnsi="Times New Roman" w:cs="Times New Roman"/>
          <w:b/>
          <w:sz w:val="24"/>
          <w:szCs w:val="24"/>
        </w:rPr>
        <w:t xml:space="preserve"> ROM</w:t>
      </w:r>
      <w:r>
        <w:rPr>
          <w:rFonts w:ascii="Times New Roman" w:hAnsi="Times New Roman" w:cs="Times New Roman"/>
          <w:b/>
          <w:sz w:val="24"/>
          <w:szCs w:val="24"/>
        </w:rPr>
        <w:t>Â</w:t>
      </w:r>
      <w:r w:rsidR="001325C0">
        <w:rPr>
          <w:rFonts w:ascii="Times New Roman" w:hAnsi="Times New Roman" w:cs="Times New Roman"/>
          <w:b/>
          <w:sz w:val="24"/>
          <w:szCs w:val="24"/>
        </w:rPr>
        <w:t>NIA</w:t>
      </w:r>
    </w:p>
    <w:p w:rsidR="001325C0" w:rsidRPr="00490167" w:rsidRDefault="001325C0" w:rsidP="001325C0">
      <w:pPr>
        <w:pStyle w:val="ListParagraph"/>
        <w:spacing w:after="0" w:line="240" w:lineRule="auto"/>
        <w:jc w:val="both"/>
        <w:rPr>
          <w:rFonts w:ascii="Times New Roman" w:hAnsi="Times New Roman" w:cs="Times New Roman"/>
          <w:b/>
          <w:sz w:val="24"/>
          <w:szCs w:val="24"/>
        </w:rPr>
      </w:pPr>
    </w:p>
    <w:p w:rsidR="003702FA" w:rsidRPr="00490167" w:rsidRDefault="00B95FC0" w:rsidP="003702FA">
      <w:pPr>
        <w:spacing w:after="0" w:line="240" w:lineRule="auto"/>
        <w:jc w:val="both"/>
        <w:rPr>
          <w:rFonts w:ascii="Times New Roman" w:hAnsi="Times New Roman" w:cs="Times New Roman"/>
          <w:sz w:val="24"/>
          <w:szCs w:val="24"/>
        </w:rPr>
      </w:pPr>
      <w:proofErr w:type="gramStart"/>
      <w:r>
        <w:rPr>
          <w:rFonts w:ascii="Times New Roman" w:hAnsi="Times New Roman" w:cs="Times New Roman"/>
          <w:spacing w:val="-6"/>
          <w:sz w:val="24"/>
          <w:szCs w:val="24"/>
        </w:rPr>
        <w:t xml:space="preserve">În literaura de specialitate se întâlnesc diverse modalităţi de evaluare a competitivităţii regionale, una dintre cele mai frecvent utilizate fiind cea referitoare la </w:t>
      </w:r>
      <w:r w:rsidRPr="00B95FC0">
        <w:rPr>
          <w:rFonts w:ascii="Times New Roman" w:hAnsi="Times New Roman" w:cs="Times New Roman"/>
          <w:i/>
          <w:spacing w:val="-6"/>
          <w:sz w:val="24"/>
          <w:szCs w:val="24"/>
        </w:rPr>
        <w:t>indicatorii agregaţi/compoziţi ai competitivităţii</w:t>
      </w:r>
      <w:r w:rsidR="00B450CE">
        <w:rPr>
          <w:rFonts w:ascii="Times New Roman" w:hAnsi="Times New Roman" w:cs="Times New Roman"/>
          <w:spacing w:val="-6"/>
          <w:sz w:val="24"/>
          <w:szCs w:val="24"/>
        </w:rPr>
        <w:t>.</w:t>
      </w:r>
      <w:proofErr w:type="gramEnd"/>
      <w:r w:rsidR="00B450CE">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Totuşi, unii specialişti </w:t>
      </w:r>
      <w:r w:rsidR="003F4B78">
        <w:rPr>
          <w:rFonts w:ascii="Times New Roman" w:hAnsi="Times New Roman" w:cs="Times New Roman"/>
          <w:spacing w:val="-6"/>
          <w:sz w:val="24"/>
          <w:szCs w:val="24"/>
        </w:rPr>
        <w:t xml:space="preserve">(Jula </w:t>
      </w:r>
      <w:r w:rsidR="003F4B78" w:rsidRPr="00B95FC0">
        <w:rPr>
          <w:rFonts w:ascii="Times New Roman" w:hAnsi="Times New Roman" w:cs="Times New Roman"/>
          <w:i/>
          <w:spacing w:val="-6"/>
          <w:sz w:val="24"/>
          <w:szCs w:val="24"/>
        </w:rPr>
        <w:t>et al</w:t>
      </w:r>
      <w:r w:rsidR="003F4B78">
        <w:rPr>
          <w:rFonts w:ascii="Times New Roman" w:hAnsi="Times New Roman" w:cs="Times New Roman"/>
          <w:spacing w:val="-6"/>
          <w:sz w:val="24"/>
          <w:szCs w:val="24"/>
        </w:rPr>
        <w:t>., 1998, 1999)</w:t>
      </w:r>
      <w:r w:rsidR="003702FA" w:rsidRPr="00490167">
        <w:rPr>
          <w:rFonts w:ascii="Times New Roman" w:hAnsi="Times New Roman" w:cs="Times New Roman"/>
          <w:sz w:val="24"/>
          <w:szCs w:val="24"/>
        </w:rPr>
        <w:t xml:space="preserve"> </w:t>
      </w:r>
      <w:r>
        <w:rPr>
          <w:rFonts w:ascii="Times New Roman" w:hAnsi="Times New Roman" w:cs="Times New Roman"/>
          <w:spacing w:val="-6"/>
          <w:sz w:val="24"/>
          <w:szCs w:val="24"/>
        </w:rPr>
        <w:t>afirmă</w:t>
      </w:r>
      <w:r>
        <w:rPr>
          <w:rFonts w:ascii="Times New Roman" w:hAnsi="Times New Roman" w:cs="Times New Roman"/>
          <w:sz w:val="24"/>
          <w:szCs w:val="24"/>
        </w:rPr>
        <w:t xml:space="preserve"> că </w:t>
      </w:r>
      <w:r>
        <w:rPr>
          <w:rFonts w:ascii="Times New Roman" w:eastAsia="Calibri" w:hAnsi="Times New Roman" w:cs="Times New Roman"/>
          <w:sz w:val="24"/>
          <w:szCs w:val="24"/>
        </w:rPr>
        <w:t xml:space="preserve">poate fi </w:t>
      </w:r>
      <w:r w:rsidRPr="001217CD">
        <w:rPr>
          <w:rFonts w:ascii="Times New Roman" w:eastAsia="Calibri" w:hAnsi="Times New Roman" w:cs="Times New Roman"/>
          <w:sz w:val="24"/>
          <w:szCs w:val="24"/>
        </w:rPr>
        <w:t xml:space="preserve">dificil de construit un </w:t>
      </w:r>
      <w:r w:rsidRPr="001217CD">
        <w:rPr>
          <w:rFonts w:ascii="Times New Roman" w:eastAsia="Calibri" w:hAnsi="Times New Roman" w:cs="Times New Roman"/>
          <w:i/>
          <w:sz w:val="24"/>
          <w:szCs w:val="24"/>
        </w:rPr>
        <w:t>indicator agregat</w:t>
      </w:r>
      <w:r w:rsidRPr="001217CD">
        <w:rPr>
          <w:rFonts w:ascii="Times New Roman" w:eastAsia="Calibri" w:hAnsi="Times New Roman" w:cs="Times New Roman"/>
          <w:sz w:val="24"/>
          <w:szCs w:val="24"/>
        </w:rPr>
        <w:t xml:space="preserve"> pentru măsurarea competitivităţii regionale porni</w:t>
      </w:r>
      <w:r>
        <w:rPr>
          <w:rFonts w:ascii="Times New Roman" w:eastAsia="Calibri" w:hAnsi="Times New Roman" w:cs="Times New Roman"/>
          <w:sz w:val="24"/>
          <w:szCs w:val="24"/>
        </w:rPr>
        <w:t>nd de la elementele de definire, deoarece</w:t>
      </w:r>
      <w:r w:rsidRPr="001217CD">
        <w:rPr>
          <w:rFonts w:ascii="Times New Roman" w:eastAsia="Calibri" w:hAnsi="Times New Roman" w:cs="Times New Roman"/>
          <w:sz w:val="24"/>
          <w:szCs w:val="24"/>
        </w:rPr>
        <w:t xml:space="preserve"> nu este de loc uşor să alegi ce anume să incluzi într-un indice de competitivitate, acesta </w:t>
      </w:r>
      <w:r>
        <w:rPr>
          <w:rFonts w:ascii="Times New Roman" w:eastAsia="Calibri" w:hAnsi="Times New Roman" w:cs="Times New Roman"/>
          <w:sz w:val="24"/>
          <w:szCs w:val="24"/>
        </w:rPr>
        <w:t>fiind</w:t>
      </w:r>
      <w:r w:rsidRPr="001217CD">
        <w:rPr>
          <w:rFonts w:ascii="Times New Roman" w:eastAsia="Calibri" w:hAnsi="Times New Roman" w:cs="Times New Roman"/>
          <w:sz w:val="24"/>
          <w:szCs w:val="24"/>
        </w:rPr>
        <w:t xml:space="preserve"> un concept imprecis şi </w:t>
      </w:r>
      <w:r>
        <w:rPr>
          <w:rFonts w:ascii="Times New Roman" w:eastAsia="Calibri" w:hAnsi="Times New Roman" w:cs="Times New Roman"/>
          <w:sz w:val="24"/>
          <w:szCs w:val="24"/>
        </w:rPr>
        <w:t xml:space="preserve">care </w:t>
      </w:r>
      <w:r w:rsidRPr="001217CD">
        <w:rPr>
          <w:rFonts w:ascii="Times New Roman" w:eastAsia="Calibri" w:hAnsi="Times New Roman" w:cs="Times New Roman"/>
          <w:sz w:val="24"/>
          <w:szCs w:val="24"/>
        </w:rPr>
        <w:t xml:space="preserve">nu poate fi măsurat direct. Mai mult, în practică toţi indicatorii relevanţi pentru competitivitate sunt intercorelaţi, iar cauzalitatea </w:t>
      </w:r>
      <w:proofErr w:type="gramStart"/>
      <w:r w:rsidRPr="001217CD">
        <w:rPr>
          <w:rFonts w:ascii="Times New Roman" w:eastAsia="Calibri" w:hAnsi="Times New Roman" w:cs="Times New Roman"/>
          <w:sz w:val="24"/>
          <w:szCs w:val="24"/>
        </w:rPr>
        <w:t>este</w:t>
      </w:r>
      <w:proofErr w:type="gramEnd"/>
      <w:r w:rsidRPr="001217CD">
        <w:rPr>
          <w:rFonts w:ascii="Times New Roman" w:eastAsia="Calibri" w:hAnsi="Times New Roman" w:cs="Times New Roman"/>
          <w:sz w:val="24"/>
          <w:szCs w:val="24"/>
        </w:rPr>
        <w:t xml:space="preserve"> dificil de evaluat. </w:t>
      </w:r>
      <w:proofErr w:type="gramStart"/>
      <w:r w:rsidRPr="001217CD">
        <w:rPr>
          <w:rFonts w:ascii="Times New Roman" w:eastAsia="Calibri" w:hAnsi="Times New Roman" w:cs="Times New Roman"/>
          <w:sz w:val="24"/>
          <w:szCs w:val="24"/>
        </w:rPr>
        <w:t>Totuşi, se pot face eforturi pentru a face distincţie între factorii care determină competitivitatea şi rezultatele acesteia</w:t>
      </w:r>
      <w:r w:rsidR="009F1225">
        <w:rPr>
          <w:rFonts w:ascii="Times New Roman" w:hAnsi="Times New Roman" w:cs="Times New Roman"/>
          <w:sz w:val="24"/>
          <w:szCs w:val="24"/>
        </w:rPr>
        <w:t>.</w:t>
      </w:r>
      <w:proofErr w:type="gramEnd"/>
      <w:r w:rsidR="009F1225">
        <w:rPr>
          <w:rFonts w:ascii="Times New Roman" w:hAnsi="Times New Roman" w:cs="Times New Roman"/>
          <w:sz w:val="24"/>
          <w:szCs w:val="24"/>
        </w:rPr>
        <w:t xml:space="preserve"> </w:t>
      </w:r>
    </w:p>
    <w:p w:rsidR="003702FA" w:rsidRPr="00490167" w:rsidRDefault="00B95FC0" w:rsidP="003702FA">
      <w:pPr>
        <w:pStyle w:val="BodyText"/>
        <w:spacing w:after="0"/>
        <w:jc w:val="both"/>
        <w:rPr>
          <w:lang w:val="en-US"/>
        </w:rPr>
      </w:pPr>
      <w:r w:rsidRPr="00D82501">
        <w:t xml:space="preserve">Există numeroase studii care calculează </w:t>
      </w:r>
      <w:r w:rsidRPr="00D82501">
        <w:rPr>
          <w:i/>
        </w:rPr>
        <w:t>indici globali</w:t>
      </w:r>
      <w:r w:rsidRPr="00D82501">
        <w:t xml:space="preserve"> </w:t>
      </w:r>
      <w:r w:rsidRPr="00AF5527">
        <w:rPr>
          <w:i/>
        </w:rPr>
        <w:t>de competitivitate</w:t>
      </w:r>
      <w:r w:rsidRPr="00D82501">
        <w:t xml:space="preserve">, dar majoritatea la nivel naţional (de exemplu, cei calculaţi de World Economic Forum şi International Institute for Management Development). Pe lângă acestea, există studii de competitivitate la nivel regional, care includ mai puţini indicatori decât în cazul indicilor de competitivitate naţională. Dintre aceştia vom aminti European Competitiveness Index (ECI), United Kingdom Competitiveness Index, World Knowledge Competitiveness Index (toţi aceştia construiţi de către firma Robert Huggins Associates), Atlas of Regional Competitiveness (Eurochambers) şi, în România, Indicele de competitivitate regională elaborat de Grupul de Economie Aplicată în anul 2007, Indicele competitivitatii regiunilor elaborat de IRECSON in anul 2011 şi indicii de competitivitate regională elaboraţi pe baza modelului integrator propus de prof. Cezar Mereuţă </w:t>
      </w:r>
      <w:r w:rsidR="003702FA" w:rsidRPr="00490167">
        <w:rPr>
          <w:lang w:val="en-US"/>
        </w:rPr>
        <w:t xml:space="preserve">(Mereuţă </w:t>
      </w:r>
      <w:r w:rsidR="003702FA" w:rsidRPr="00490167">
        <w:rPr>
          <w:i/>
          <w:lang w:val="en-US"/>
        </w:rPr>
        <w:t>et al</w:t>
      </w:r>
      <w:r w:rsidR="003702FA" w:rsidRPr="00490167">
        <w:rPr>
          <w:lang w:val="en-US"/>
        </w:rPr>
        <w:t>., 2007; Chilian, 2011).</w:t>
      </w:r>
    </w:p>
    <w:p w:rsidR="003702FA" w:rsidRPr="00490167" w:rsidRDefault="00B95FC0" w:rsidP="003702FA">
      <w:pPr>
        <w:spacing w:after="0" w:line="240" w:lineRule="auto"/>
        <w:jc w:val="both"/>
        <w:rPr>
          <w:rFonts w:ascii="Times New Roman" w:hAnsi="Times New Roman" w:cs="Times New Roman"/>
          <w:sz w:val="24"/>
          <w:szCs w:val="24"/>
        </w:rPr>
      </w:pPr>
      <w:r w:rsidRPr="00D82501">
        <w:rPr>
          <w:rFonts w:ascii="Times New Roman" w:eastAsia="Calibri" w:hAnsi="Times New Roman" w:cs="Times New Roman"/>
          <w:sz w:val="24"/>
          <w:szCs w:val="24"/>
          <w:lang w:val="it-IT"/>
        </w:rPr>
        <w:t>Pe baza metodologiei utilizate de c</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tre World Economic Forum, care public</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fiecare an Raportul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ii globale a na</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iunilor lumii, la nivelul UE s-a elaborat un </w:t>
      </w:r>
      <w:r w:rsidRPr="00D82501">
        <w:rPr>
          <w:rFonts w:ascii="Times New Roman" w:eastAsia="Calibri" w:hAnsi="Times New Roman" w:cs="Times New Roman"/>
          <w:i/>
          <w:sz w:val="24"/>
          <w:szCs w:val="24"/>
          <w:lang w:val="it-IT"/>
        </w:rPr>
        <w:t>indice al competitivit</w:t>
      </w:r>
      <w:r>
        <w:rPr>
          <w:rFonts w:ascii="Times New Roman" w:eastAsia="Calibri" w:hAnsi="Times New Roman" w:cs="Times New Roman"/>
          <w:i/>
          <w:sz w:val="24"/>
          <w:szCs w:val="24"/>
          <w:lang w:val="it-IT"/>
        </w:rPr>
        <w:t>ăţ</w:t>
      </w:r>
      <w:r w:rsidRPr="00D82501">
        <w:rPr>
          <w:rFonts w:ascii="Times New Roman" w:eastAsia="Calibri" w:hAnsi="Times New Roman" w:cs="Times New Roman"/>
          <w:i/>
          <w:sz w:val="24"/>
          <w:szCs w:val="24"/>
          <w:lang w:val="it-IT"/>
        </w:rPr>
        <w:t>ii regiunilor</w:t>
      </w:r>
      <w:r w:rsidRPr="00D82501">
        <w:rPr>
          <w:rFonts w:ascii="Times New Roman" w:eastAsia="Calibri" w:hAnsi="Times New Roman" w:cs="Times New Roman"/>
          <w:sz w:val="24"/>
          <w:szCs w:val="24"/>
          <w:lang w:val="it-IT"/>
        </w:rPr>
        <w:t xml:space="preserve"> (pentru regiunile NUTS-2), cu 11 piloni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73</w:t>
      </w:r>
      <w:r w:rsidRPr="00D82501">
        <w:rPr>
          <w:rFonts w:ascii="Times New Roman" w:eastAsia="Calibri" w:hAnsi="Times New Roman" w:cs="Times New Roman"/>
          <w:sz w:val="24"/>
          <w:szCs w:val="24"/>
          <w:lang w:val="it-IT"/>
        </w:rPr>
        <w:t xml:space="preserve"> de indicatori</w:t>
      </w:r>
      <w:r>
        <w:rPr>
          <w:rFonts w:ascii="Times New Roman" w:hAnsi="Times New Roman" w:cs="Times New Roman"/>
          <w:sz w:val="24"/>
          <w:szCs w:val="24"/>
        </w:rPr>
        <w:t xml:space="preserve"> </w:t>
      </w:r>
      <w:r w:rsidR="003F4B78">
        <w:rPr>
          <w:rFonts w:ascii="Times New Roman" w:hAnsi="Times New Roman" w:cs="Times New Roman"/>
          <w:sz w:val="24"/>
          <w:szCs w:val="24"/>
        </w:rPr>
        <w:t>[2]</w:t>
      </w:r>
      <w:r w:rsidR="009F1225">
        <w:rPr>
          <w:rFonts w:ascii="Times New Roman" w:hAnsi="Times New Roman" w:cs="Times New Roman"/>
          <w:sz w:val="24"/>
          <w:szCs w:val="24"/>
        </w:rPr>
        <w:t>,</w:t>
      </w:r>
      <w:r w:rsidR="003702FA" w:rsidRPr="00490167">
        <w:rPr>
          <w:rFonts w:ascii="Times New Roman" w:hAnsi="Times New Roman" w:cs="Times New Roman"/>
          <w:sz w:val="24"/>
          <w:szCs w:val="24"/>
        </w:rPr>
        <w:t xml:space="preserve"> </w:t>
      </w:r>
      <w:r w:rsidRPr="00D82501">
        <w:rPr>
          <w:rFonts w:ascii="Times New Roman" w:eastAsia="Calibri" w:hAnsi="Times New Roman" w:cs="Times New Roman"/>
          <w:sz w:val="24"/>
          <w:szCs w:val="24"/>
          <w:lang w:val="it-IT"/>
        </w:rPr>
        <w:t>organiza</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trei grupe (</w:t>
      </w:r>
      <w:r>
        <w:rPr>
          <w:rFonts w:ascii="Times New Roman" w:eastAsia="Calibri" w:hAnsi="Times New Roman" w:cs="Times New Roman"/>
          <w:i/>
          <w:sz w:val="24"/>
          <w:szCs w:val="24"/>
          <w:lang w:val="it-IT"/>
        </w:rPr>
        <w:t>competenţe</w:t>
      </w:r>
      <w:r w:rsidRPr="00D82501">
        <w:rPr>
          <w:rFonts w:ascii="Times New Roman" w:eastAsia="Calibri" w:hAnsi="Times New Roman" w:cs="Times New Roman"/>
          <w:i/>
          <w:sz w:val="24"/>
          <w:szCs w:val="24"/>
          <w:lang w:val="it-IT"/>
        </w:rPr>
        <w:t xml:space="preserve"> de baza</w:t>
      </w:r>
      <w:r w:rsidRPr="00D82501">
        <w:rPr>
          <w:rFonts w:ascii="Times New Roman" w:eastAsia="Calibri" w:hAnsi="Times New Roman" w:cs="Times New Roman"/>
          <w:sz w:val="24"/>
          <w:szCs w:val="24"/>
          <w:lang w:val="it-IT"/>
        </w:rPr>
        <w:t xml:space="preserve">, </w:t>
      </w:r>
      <w:r w:rsidRPr="00D82501">
        <w:rPr>
          <w:rFonts w:ascii="Times New Roman" w:eastAsia="Calibri" w:hAnsi="Times New Roman" w:cs="Times New Roman"/>
          <w:i/>
          <w:sz w:val="24"/>
          <w:szCs w:val="24"/>
          <w:lang w:val="it-IT"/>
        </w:rPr>
        <w:t>determinan</w:t>
      </w:r>
      <w:r>
        <w:rPr>
          <w:rFonts w:ascii="Times New Roman" w:eastAsia="Calibri" w:hAnsi="Times New Roman" w:cs="Times New Roman"/>
          <w:i/>
          <w:sz w:val="24"/>
          <w:szCs w:val="24"/>
          <w:lang w:val="it-IT"/>
        </w:rPr>
        <w:t>ţ</w:t>
      </w:r>
      <w:r w:rsidRPr="00D82501">
        <w:rPr>
          <w:rFonts w:ascii="Times New Roman" w:eastAsia="Calibri" w:hAnsi="Times New Roman" w:cs="Times New Roman"/>
          <w:i/>
          <w:sz w:val="24"/>
          <w:szCs w:val="24"/>
          <w:lang w:val="it-IT"/>
        </w:rPr>
        <w:t>i ai eficien</w:t>
      </w:r>
      <w:r>
        <w:rPr>
          <w:rFonts w:ascii="Times New Roman" w:eastAsia="Calibri" w:hAnsi="Times New Roman" w:cs="Times New Roman"/>
          <w:i/>
          <w:sz w:val="24"/>
          <w:szCs w:val="24"/>
          <w:lang w:val="it-IT"/>
        </w:rPr>
        <w:t>ţ</w:t>
      </w:r>
      <w:r w:rsidRPr="00D82501">
        <w:rPr>
          <w:rFonts w:ascii="Times New Roman" w:eastAsia="Calibri" w:hAnsi="Times New Roman" w:cs="Times New Roman"/>
          <w:i/>
          <w:sz w:val="24"/>
          <w:szCs w:val="24"/>
          <w:lang w:val="it-IT"/>
        </w:rPr>
        <w:t>ei</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i </w:t>
      </w:r>
      <w:r w:rsidRPr="00D82501">
        <w:rPr>
          <w:rFonts w:ascii="Times New Roman" w:eastAsia="Calibri" w:hAnsi="Times New Roman" w:cs="Times New Roman"/>
          <w:i/>
          <w:sz w:val="24"/>
          <w:szCs w:val="24"/>
          <w:lang w:val="it-IT"/>
        </w:rPr>
        <w:t>determinan</w:t>
      </w:r>
      <w:r>
        <w:rPr>
          <w:rFonts w:ascii="Times New Roman" w:eastAsia="Calibri" w:hAnsi="Times New Roman" w:cs="Times New Roman"/>
          <w:i/>
          <w:sz w:val="24"/>
          <w:szCs w:val="24"/>
          <w:lang w:val="it-IT"/>
        </w:rPr>
        <w:t>ţ</w:t>
      </w:r>
      <w:r w:rsidRPr="00D82501">
        <w:rPr>
          <w:rFonts w:ascii="Times New Roman" w:eastAsia="Calibri" w:hAnsi="Times New Roman" w:cs="Times New Roman"/>
          <w:i/>
          <w:sz w:val="24"/>
          <w:szCs w:val="24"/>
          <w:lang w:val="it-IT"/>
        </w:rPr>
        <w:t>i ai inov</w:t>
      </w:r>
      <w:r>
        <w:rPr>
          <w:rFonts w:ascii="Times New Roman" w:eastAsia="Calibri" w:hAnsi="Times New Roman" w:cs="Times New Roman"/>
          <w:i/>
          <w:sz w:val="24"/>
          <w:szCs w:val="24"/>
          <w:lang w:val="it-IT"/>
        </w:rPr>
        <w:t>ă</w:t>
      </w:r>
      <w:r w:rsidRPr="00D82501">
        <w:rPr>
          <w:rFonts w:ascii="Times New Roman" w:eastAsia="Calibri" w:hAnsi="Times New Roman" w:cs="Times New Roman"/>
          <w:i/>
          <w:sz w:val="24"/>
          <w:szCs w:val="24"/>
          <w:lang w:val="it-IT"/>
        </w:rPr>
        <w:t>rii</w:t>
      </w:r>
      <w:r w:rsidRPr="00D82501">
        <w:rPr>
          <w:rFonts w:ascii="Times New Roman" w:eastAsia="Calibri" w:hAnsi="Times New Roman" w:cs="Times New Roman"/>
          <w:sz w:val="24"/>
          <w:szCs w:val="24"/>
          <w:lang w:val="it-IT"/>
        </w:rPr>
        <w:t>), care acopera o gam</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 xml:space="preserve">de factori </w:t>
      </w:r>
      <w:r w:rsidRPr="00D82501">
        <w:rPr>
          <w:rFonts w:ascii="Times New Roman" w:eastAsia="Calibri" w:hAnsi="Times New Roman" w:cs="Times New Roman"/>
          <w:sz w:val="24"/>
          <w:szCs w:val="24"/>
          <w:lang w:val="it-IT"/>
        </w:rPr>
        <w:t>mai larg</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decat aspectele </w:t>
      </w:r>
      <w:r>
        <w:rPr>
          <w:rFonts w:ascii="Times New Roman" w:eastAsia="Calibri" w:hAnsi="Times New Roman" w:cs="Times New Roman"/>
          <w:sz w:val="24"/>
          <w:szCs w:val="24"/>
          <w:lang w:val="it-IT"/>
        </w:rPr>
        <w:t xml:space="preserve">pur </w:t>
      </w:r>
      <w:r w:rsidRPr="00D82501">
        <w:rPr>
          <w:rFonts w:ascii="Times New Roman" w:eastAsia="Calibri" w:hAnsi="Times New Roman" w:cs="Times New Roman"/>
          <w:sz w:val="24"/>
          <w:szCs w:val="24"/>
          <w:lang w:val="it-IT"/>
        </w:rPr>
        <w:t>economice. Pilonii acestui indic</w:t>
      </w:r>
      <w:r>
        <w:rPr>
          <w:rFonts w:ascii="Times New Roman" w:eastAsia="Calibri" w:hAnsi="Times New Roman" w:cs="Times New Roman"/>
          <w:sz w:val="24"/>
          <w:szCs w:val="24"/>
          <w:lang w:val="it-IT"/>
        </w:rPr>
        <w:t>ator</w:t>
      </w:r>
      <w:r w:rsidRPr="00D82501">
        <w:rPr>
          <w:rFonts w:ascii="Times New Roman" w:eastAsia="Calibri" w:hAnsi="Times New Roman" w:cs="Times New Roman"/>
          <w:sz w:val="24"/>
          <w:szCs w:val="24"/>
          <w:lang w:val="it-IT"/>
        </w:rPr>
        <w:t xml:space="preserve"> sunt urmatorii</w:t>
      </w:r>
      <w:r>
        <w:rPr>
          <w:rFonts w:ascii="Times New Roman" w:hAnsi="Times New Roman" w:cs="Times New Roman"/>
          <w:sz w:val="24"/>
          <w:szCs w:val="24"/>
        </w:rPr>
        <w:t xml:space="preserve"> </w:t>
      </w:r>
      <w:r w:rsidR="003F4B78">
        <w:rPr>
          <w:rFonts w:ascii="Times New Roman" w:hAnsi="Times New Roman" w:cs="Times New Roman"/>
          <w:sz w:val="24"/>
          <w:szCs w:val="24"/>
        </w:rPr>
        <w:t>[3]</w:t>
      </w:r>
      <w:r w:rsidR="003702FA" w:rsidRPr="00490167">
        <w:rPr>
          <w:rFonts w:ascii="Times New Roman" w:hAnsi="Times New Roman" w:cs="Times New Roman"/>
          <w:sz w:val="24"/>
          <w:szCs w:val="24"/>
        </w:rPr>
        <w:t xml:space="preserve">: </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 xml:space="preserve">competenţe de bază: i1) </w:t>
      </w:r>
      <w:r w:rsidRPr="00B95FC0">
        <w:rPr>
          <w:rFonts w:ascii="Times New Roman" w:eastAsia="Calibri" w:hAnsi="Times New Roman" w:cs="Times New Roman"/>
          <w:i/>
          <w:sz w:val="24"/>
          <w:szCs w:val="24"/>
          <w:lang w:val="it-IT"/>
        </w:rPr>
        <w:t>calitatea institutiilor</w:t>
      </w:r>
      <w:r>
        <w:rPr>
          <w:rFonts w:ascii="Times New Roman" w:hAnsi="Times New Roman"/>
          <w:i/>
          <w:sz w:val="24"/>
          <w:szCs w:val="24"/>
          <w:lang w:val="it-IT"/>
        </w:rPr>
        <w:t>:</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 xml:space="preserve">i2) </w:t>
      </w:r>
      <w:r w:rsidRPr="00D82501">
        <w:rPr>
          <w:rFonts w:ascii="Times New Roman" w:eastAsia="Calibri" w:hAnsi="Times New Roman" w:cs="Times New Roman"/>
          <w:sz w:val="24"/>
          <w:szCs w:val="24"/>
          <w:lang w:val="it-IT"/>
        </w:rPr>
        <w:t>stabilitatea macroeconomic</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i</w:t>
      </w:r>
      <w:r>
        <w:rPr>
          <w:rFonts w:ascii="Times New Roman" w:eastAsia="Calibri" w:hAnsi="Times New Roman" w:cs="Times New Roman"/>
          <w:sz w:val="24"/>
          <w:szCs w:val="24"/>
          <w:lang w:val="it-IT"/>
        </w:rPr>
        <w:t>3</w:t>
      </w:r>
      <w:r w:rsidRPr="00D82501">
        <w:rPr>
          <w:rFonts w:ascii="Times New Roman" w:eastAsia="Calibri" w:hAnsi="Times New Roman" w:cs="Times New Roman"/>
          <w:sz w:val="24"/>
          <w:szCs w:val="24"/>
          <w:lang w:val="it-IT"/>
        </w:rPr>
        <w:t>) infrastructura, i</w:t>
      </w:r>
      <w:r>
        <w:rPr>
          <w:rFonts w:ascii="Times New Roman" w:eastAsia="Calibri" w:hAnsi="Times New Roman" w:cs="Times New Roman"/>
          <w:sz w:val="24"/>
          <w:szCs w:val="24"/>
          <w:lang w:val="it-IT"/>
        </w:rPr>
        <w:t>4</w:t>
      </w:r>
      <w:r w:rsidRPr="00D82501">
        <w:rPr>
          <w:rFonts w:ascii="Times New Roman" w:eastAsia="Calibri" w:hAnsi="Times New Roman" w:cs="Times New Roman"/>
          <w:sz w:val="24"/>
          <w:szCs w:val="24"/>
          <w:lang w:val="it-IT"/>
        </w:rPr>
        <w:t xml:space="preserve">) sanatatea, </w:t>
      </w:r>
      <w:r>
        <w:rPr>
          <w:rFonts w:ascii="Times New Roman" w:eastAsia="Calibri" w:hAnsi="Times New Roman" w:cs="Times New Roman"/>
          <w:sz w:val="24"/>
          <w:szCs w:val="24"/>
          <w:lang w:val="it-IT"/>
        </w:rPr>
        <w:t>i4</w:t>
      </w:r>
      <w:r w:rsidRPr="00D82501">
        <w:rPr>
          <w:rFonts w:ascii="Times New Roman" w:eastAsia="Calibri" w:hAnsi="Times New Roman" w:cs="Times New Roman"/>
          <w:sz w:val="24"/>
          <w:szCs w:val="24"/>
          <w:lang w:val="it-IT"/>
        </w:rPr>
        <w:t>) calitatea educa</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iei primare </w:t>
      </w:r>
      <w:r>
        <w:rPr>
          <w:rFonts w:ascii="Times New Roman" w:eastAsia="Calibri" w:hAnsi="Times New Roman" w:cs="Times New Roman"/>
          <w:sz w:val="24"/>
          <w:szCs w:val="24"/>
          <w:lang w:val="it-IT"/>
        </w:rPr>
        <w:t xml:space="preserve">şi secundare; ii) </w:t>
      </w:r>
      <w:r w:rsidRPr="00B95FC0">
        <w:rPr>
          <w:rFonts w:ascii="Times New Roman" w:eastAsia="Calibri" w:hAnsi="Times New Roman" w:cs="Times New Roman"/>
          <w:i/>
          <w:sz w:val="24"/>
          <w:szCs w:val="24"/>
          <w:lang w:val="it-IT"/>
        </w:rPr>
        <w:t>determinanţii efiicienţei</w:t>
      </w:r>
      <w:r>
        <w:rPr>
          <w:rFonts w:ascii="Times New Roman" w:eastAsia="Calibri" w:hAnsi="Times New Roman" w:cs="Times New Roman"/>
          <w:sz w:val="24"/>
          <w:szCs w:val="24"/>
          <w:lang w:val="it-IT"/>
        </w:rPr>
        <w:t>:</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ii1</w:t>
      </w:r>
      <w:r w:rsidRPr="00D82501">
        <w:rPr>
          <w:rFonts w:ascii="Times New Roman" w:eastAsia="Calibri" w:hAnsi="Times New Roman" w:cs="Times New Roman"/>
          <w:sz w:val="24"/>
          <w:szCs w:val="24"/>
          <w:lang w:val="it-IT"/>
        </w:rPr>
        <w:t xml:space="preserve">) invatamantul superior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nv</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area pe tot parcursul vie</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ii, ii</w:t>
      </w:r>
      <w:r>
        <w:rPr>
          <w:rFonts w:ascii="Times New Roman" w:eastAsia="Calibri" w:hAnsi="Times New Roman" w:cs="Times New Roman"/>
          <w:sz w:val="24"/>
          <w:szCs w:val="24"/>
          <w:lang w:val="it-IT"/>
        </w:rPr>
        <w:t>2</w:t>
      </w:r>
      <w:r w:rsidRPr="00D82501">
        <w:rPr>
          <w:rFonts w:ascii="Times New Roman" w:eastAsia="Calibri" w:hAnsi="Times New Roman" w:cs="Times New Roman"/>
          <w:sz w:val="24"/>
          <w:szCs w:val="24"/>
          <w:lang w:val="it-IT"/>
        </w:rPr>
        <w:t>) eficien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a pie</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ei muncii, ii</w:t>
      </w:r>
      <w:r>
        <w:rPr>
          <w:rFonts w:ascii="Times New Roman" w:eastAsia="Calibri" w:hAnsi="Times New Roman" w:cs="Times New Roman"/>
          <w:sz w:val="24"/>
          <w:szCs w:val="24"/>
          <w:lang w:val="it-IT"/>
        </w:rPr>
        <w:t>3</w:t>
      </w:r>
      <w:r w:rsidRPr="00D82501">
        <w:rPr>
          <w:rFonts w:ascii="Times New Roman" w:eastAsia="Calibri" w:hAnsi="Times New Roman" w:cs="Times New Roman"/>
          <w:sz w:val="24"/>
          <w:szCs w:val="24"/>
          <w:lang w:val="it-IT"/>
        </w:rPr>
        <w:t>) dimensiunea pie</w:t>
      </w:r>
      <w:r>
        <w:rPr>
          <w:rFonts w:ascii="Times New Roman" w:eastAsia="Calibri" w:hAnsi="Times New Roman" w:cs="Times New Roman"/>
          <w:sz w:val="24"/>
          <w:szCs w:val="24"/>
          <w:lang w:val="it-IT"/>
        </w:rPr>
        <w:t xml:space="preserve">ţei; iii) </w:t>
      </w:r>
      <w:r w:rsidRPr="00B95FC0">
        <w:rPr>
          <w:rFonts w:ascii="Times New Roman" w:eastAsia="Calibri" w:hAnsi="Times New Roman" w:cs="Times New Roman"/>
          <w:i/>
          <w:sz w:val="24"/>
          <w:szCs w:val="24"/>
          <w:lang w:val="it-IT"/>
        </w:rPr>
        <w:t>determinanţii inovării</w:t>
      </w:r>
      <w:r>
        <w:rPr>
          <w:rFonts w:ascii="Times New Roman" w:eastAsia="Calibri" w:hAnsi="Times New Roman" w:cs="Times New Roman"/>
          <w:sz w:val="24"/>
          <w:szCs w:val="24"/>
          <w:lang w:val="it-IT"/>
        </w:rPr>
        <w:t>:</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iii1</w:t>
      </w:r>
      <w:r w:rsidRPr="00D82501">
        <w:rPr>
          <w:rFonts w:ascii="Times New Roman" w:eastAsia="Calibri" w:hAnsi="Times New Roman" w:cs="Times New Roman"/>
          <w:sz w:val="24"/>
          <w:szCs w:val="24"/>
          <w:lang w:val="it-IT"/>
        </w:rPr>
        <w:t>) deschidere fa</w:t>
      </w:r>
      <w:r>
        <w:rPr>
          <w:rFonts w:ascii="Times New Roman" w:eastAsia="Calibri" w:hAnsi="Times New Roman" w:cs="Times New Roman"/>
          <w:sz w:val="24"/>
          <w:szCs w:val="24"/>
          <w:lang w:val="it-IT"/>
        </w:rPr>
        <w:t>ţă</w:t>
      </w:r>
      <w:r w:rsidRPr="00D82501">
        <w:rPr>
          <w:rFonts w:ascii="Times New Roman" w:eastAsia="Calibri" w:hAnsi="Times New Roman" w:cs="Times New Roman"/>
          <w:sz w:val="24"/>
          <w:szCs w:val="24"/>
          <w:lang w:val="it-IT"/>
        </w:rPr>
        <w:t xml:space="preserve"> de adoptarea noilor tehnologii, </w:t>
      </w:r>
      <w:r>
        <w:rPr>
          <w:rFonts w:ascii="Times New Roman" w:eastAsia="Calibri" w:hAnsi="Times New Roman" w:cs="Times New Roman"/>
          <w:sz w:val="24"/>
          <w:szCs w:val="24"/>
          <w:lang w:val="it-IT"/>
        </w:rPr>
        <w:t>iii2</w:t>
      </w:r>
      <w:r w:rsidRPr="00D82501">
        <w:rPr>
          <w:rFonts w:ascii="Times New Roman" w:eastAsia="Calibri" w:hAnsi="Times New Roman" w:cs="Times New Roman"/>
          <w:sz w:val="24"/>
          <w:szCs w:val="24"/>
          <w:lang w:val="it-IT"/>
        </w:rPr>
        <w:t xml:space="preserve">) sofisticarea mediului de afaceri, </w:t>
      </w:r>
      <w:r>
        <w:rPr>
          <w:rFonts w:ascii="Times New Roman" w:eastAsia="Calibri" w:hAnsi="Times New Roman" w:cs="Times New Roman"/>
          <w:sz w:val="24"/>
          <w:szCs w:val="24"/>
          <w:lang w:val="it-IT"/>
        </w:rPr>
        <w:t>şi iii3</w:t>
      </w:r>
      <w:r w:rsidRPr="00D82501">
        <w:rPr>
          <w:rFonts w:ascii="Times New Roman" w:eastAsia="Calibri" w:hAnsi="Times New Roman" w:cs="Times New Roman"/>
          <w:sz w:val="24"/>
          <w:szCs w:val="24"/>
          <w:lang w:val="it-IT"/>
        </w:rPr>
        <w:t>) inovarea. Pilonii i</w:t>
      </w:r>
      <w:r>
        <w:rPr>
          <w:rFonts w:ascii="Times New Roman" w:eastAsia="Calibri" w:hAnsi="Times New Roman" w:cs="Times New Roman"/>
          <w:sz w:val="24"/>
          <w:szCs w:val="24"/>
          <w:lang w:val="it-IT"/>
        </w:rPr>
        <w:t>1</w:t>
      </w:r>
      <w:r w:rsidRPr="00D82501">
        <w:rPr>
          <w:rFonts w:ascii="Times New Roman" w:eastAsia="Calibri" w:hAnsi="Times New Roman" w:cs="Times New Roman"/>
          <w:sz w:val="24"/>
          <w:szCs w:val="24"/>
          <w:lang w:val="it-IT"/>
        </w:rPr>
        <w:t>)-</w:t>
      </w:r>
      <w:r>
        <w:rPr>
          <w:rFonts w:ascii="Times New Roman" w:eastAsia="Calibri" w:hAnsi="Times New Roman" w:cs="Times New Roman"/>
          <w:sz w:val="24"/>
          <w:szCs w:val="24"/>
          <w:lang w:val="it-IT"/>
        </w:rPr>
        <w:t>i5</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 xml:space="preserve">au importanţă mai mare pentru regiunile mai puţin dezvoltate, în timp ce pilonii </w:t>
      </w:r>
      <w:r w:rsidRPr="00D82501">
        <w:rPr>
          <w:rFonts w:ascii="Times New Roman" w:eastAsia="Calibri" w:hAnsi="Times New Roman" w:cs="Times New Roman"/>
          <w:sz w:val="24"/>
          <w:szCs w:val="24"/>
          <w:lang w:val="it-IT"/>
        </w:rPr>
        <w:t>i</w:t>
      </w:r>
      <w:r>
        <w:rPr>
          <w:rFonts w:ascii="Times New Roman" w:eastAsia="Calibri" w:hAnsi="Times New Roman" w:cs="Times New Roman"/>
          <w:sz w:val="24"/>
          <w:szCs w:val="24"/>
          <w:lang w:val="it-IT"/>
        </w:rPr>
        <w:t>ii1</w:t>
      </w:r>
      <w:r w:rsidRPr="00D82501">
        <w:rPr>
          <w:rFonts w:ascii="Times New Roman" w:eastAsia="Calibri" w:hAnsi="Times New Roman" w:cs="Times New Roman"/>
          <w:sz w:val="24"/>
          <w:szCs w:val="24"/>
          <w:lang w:val="it-IT"/>
        </w:rPr>
        <w:t>)-</w:t>
      </w:r>
      <w:r>
        <w:rPr>
          <w:rFonts w:ascii="Times New Roman" w:eastAsia="Calibri" w:hAnsi="Times New Roman" w:cs="Times New Roman"/>
          <w:sz w:val="24"/>
          <w:szCs w:val="24"/>
          <w:lang w:val="it-IT"/>
        </w:rPr>
        <w:t>iii3</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pentru regiunile cele mai avansate (îndeosebi pentru cele cu un nivel foarte înalt de dezvoltare), dar şi pentru regiunile în tranziţie de la un stadiu de dezvoltare inferior spre unul superior</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 xml:space="preserve">Pentru fiecare pilon se calculează un scor ca medie simplă a indicatorilor standardizaţi şi/sau transformaţi (unii indicatori fiind determinaţi doar la nivel de ţară), iar pentru cei trei piloni de bază, scorul final se calculează ca medie aritmetică </w:t>
      </w:r>
      <w:r>
        <w:rPr>
          <w:rFonts w:ascii="Times New Roman" w:eastAsia="Calibri" w:hAnsi="Times New Roman" w:cs="Times New Roman"/>
          <w:sz w:val="24"/>
          <w:szCs w:val="24"/>
          <w:lang w:val="it-IT"/>
        </w:rPr>
        <w:lastRenderedPageBreak/>
        <w:t>simplă a pilonilor componenţi. RCI total de calculează ca medie ponderată a celor trei sub-indici determinaţi anterior</w:t>
      </w:r>
      <w:r w:rsidR="003702FA" w:rsidRPr="00490167">
        <w:rPr>
          <w:rFonts w:ascii="Times New Roman" w:hAnsi="Times New Roman" w:cs="Times New Roman"/>
          <w:sz w:val="24"/>
          <w:szCs w:val="24"/>
        </w:rPr>
        <w:t xml:space="preserve">. </w:t>
      </w:r>
    </w:p>
    <w:p w:rsidR="003702FA" w:rsidRPr="00490167" w:rsidRDefault="00B95FC0" w:rsidP="003702F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lang w:val="it-IT"/>
        </w:rPr>
        <w:t>P</w:t>
      </w:r>
      <w:r w:rsidRPr="00D82501">
        <w:rPr>
          <w:rFonts w:ascii="Times New Roman" w:eastAsia="Calibri" w:hAnsi="Times New Roman" w:cs="Times New Roman"/>
          <w:sz w:val="24"/>
          <w:szCs w:val="24"/>
          <w:lang w:val="it-IT"/>
        </w:rPr>
        <w:t>entru c</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diferi</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 determinan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 au o influen</w:t>
      </w:r>
      <w:r>
        <w:rPr>
          <w:rFonts w:ascii="Times New Roman" w:eastAsia="Calibri" w:hAnsi="Times New Roman" w:cs="Times New Roman"/>
          <w:sz w:val="24"/>
          <w:szCs w:val="24"/>
          <w:lang w:val="it-IT"/>
        </w:rPr>
        <w:t>ţă</w:t>
      </w:r>
      <w:r w:rsidRPr="00D82501">
        <w:rPr>
          <w:rFonts w:ascii="Times New Roman" w:eastAsia="Calibri" w:hAnsi="Times New Roman" w:cs="Times New Roman"/>
          <w:sz w:val="24"/>
          <w:szCs w:val="24"/>
          <w:lang w:val="it-IT"/>
        </w:rPr>
        <w:t xml:space="preserve"> diferit</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asupra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 xml:space="preserve">ii regiunilor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func</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ie de nivelul de dezvoltare al acestora, ponderile ata</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ate celor trei grupuri de determinan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 au fost corelate cu nivelul PIB/locuitor al regiunilor (</w:t>
      </w:r>
      <w:r>
        <w:rPr>
          <w:rFonts w:ascii="Times New Roman" w:eastAsia="Calibri" w:hAnsi="Times New Roman" w:cs="Times New Roman"/>
          <w:sz w:val="24"/>
          <w:szCs w:val="24"/>
          <w:lang w:val="it-IT"/>
        </w:rPr>
        <w:t>3 clase de ponderare</w:t>
      </w:r>
      <w:r w:rsidRPr="007F06E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în versiunea 2010 şi 5 clase în versiunea 2013</w:t>
      </w:r>
      <w:r w:rsidRPr="00D82501">
        <w:rPr>
          <w:rFonts w:ascii="Times New Roman" w:eastAsia="Calibri" w:hAnsi="Times New Roman" w:cs="Times New Roman"/>
          <w:sz w:val="24"/>
          <w:szCs w:val="24"/>
          <w:lang w:val="it-IT"/>
        </w:rPr>
        <w:t>). Aceasta poate oferi indici</w:t>
      </w:r>
      <w:r>
        <w:rPr>
          <w:rFonts w:ascii="Times New Roman" w:eastAsia="Calibri" w:hAnsi="Times New Roman" w:cs="Times New Roman"/>
          <w:sz w:val="24"/>
          <w:szCs w:val="24"/>
          <w:lang w:val="it-IT"/>
        </w:rPr>
        <w:t>i</w:t>
      </w:r>
      <w:r w:rsidRPr="00D82501">
        <w:rPr>
          <w:rFonts w:ascii="Times New Roman" w:eastAsia="Calibri" w:hAnsi="Times New Roman" w:cs="Times New Roman"/>
          <w:sz w:val="24"/>
          <w:szCs w:val="24"/>
          <w:lang w:val="it-IT"/>
        </w:rPr>
        <w:t xml:space="preserve"> pre</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ioase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i deciden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ilor politici, deoarece competitivitatea unei regiuni mai pu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in dezvoltate poate fi </w:t>
      </w:r>
      <w:r>
        <w:rPr>
          <w:rFonts w:ascii="Times New Roman" w:eastAsia="Calibri" w:hAnsi="Times New Roman" w:cs="Times New Roman"/>
          <w:sz w:val="24"/>
          <w:szCs w:val="24"/>
          <w:lang w:val="it-IT"/>
        </w:rPr>
        <w:t>crescută</w:t>
      </w:r>
      <w:r w:rsidRPr="00D82501">
        <w:rPr>
          <w:rFonts w:ascii="Times New Roman" w:eastAsia="Calibri" w:hAnsi="Times New Roman" w:cs="Times New Roman"/>
          <w:sz w:val="24"/>
          <w:szCs w:val="24"/>
          <w:lang w:val="it-IT"/>
        </w:rPr>
        <w:t xml:space="preserve"> prin, de exemplu, cre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terea calit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ii institu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iilor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i a educa</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iei, </w:t>
      </w:r>
      <w:r>
        <w:rPr>
          <w:rFonts w:ascii="Times New Roman" w:eastAsia="Calibri" w:hAnsi="Times New Roman" w:cs="Times New Roman"/>
          <w:sz w:val="24"/>
          <w:szCs w:val="24"/>
          <w:lang w:val="it-IT"/>
        </w:rPr>
        <w:t>dar şi</w:t>
      </w:r>
      <w:r w:rsidRPr="00D82501">
        <w:rPr>
          <w:rFonts w:ascii="Times New Roman" w:eastAsia="Calibri" w:hAnsi="Times New Roman" w:cs="Times New Roman"/>
          <w:sz w:val="24"/>
          <w:szCs w:val="24"/>
          <w:lang w:val="it-IT"/>
        </w:rPr>
        <w:t xml:space="preserve"> prin cre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terea inovarii. </w:t>
      </w:r>
      <w:r>
        <w:rPr>
          <w:rFonts w:ascii="Times New Roman" w:eastAsia="Calibri" w:hAnsi="Times New Roman" w:cs="Times New Roman"/>
          <w:sz w:val="24"/>
          <w:szCs w:val="24"/>
          <w:lang w:val="it-IT"/>
        </w:rPr>
        <w:t xml:space="preserve">De fapt, acest lucru a fost recunoscut şi de autorii raportului referitor la RCI, prin </w:t>
      </w:r>
      <w:r w:rsidRPr="00B95FC0">
        <w:rPr>
          <w:rFonts w:ascii="Times New Roman" w:eastAsia="Calibri" w:hAnsi="Times New Roman" w:cs="Times New Roman"/>
          <w:i/>
          <w:sz w:val="24"/>
          <w:szCs w:val="24"/>
          <w:lang w:val="it-IT"/>
        </w:rPr>
        <w:t>creşterea ponderii determinanţilor inovării şi în cazul economiilor celor mai puţin dezvoltate, tocmai pentru a recompensa politicile inovatoare şi din astfel de regiuni</w:t>
      </w:r>
      <w:r>
        <w:rPr>
          <w:rFonts w:ascii="Times New Roman" w:hAnsi="Times New Roman" w:cs="Times New Roman"/>
          <w:sz w:val="24"/>
          <w:szCs w:val="24"/>
        </w:rPr>
        <w:t xml:space="preserve"> </w:t>
      </w:r>
      <w:r w:rsidR="003F4B78">
        <w:rPr>
          <w:rFonts w:ascii="Times New Roman" w:hAnsi="Times New Roman" w:cs="Times New Roman"/>
          <w:sz w:val="24"/>
          <w:szCs w:val="24"/>
        </w:rPr>
        <w:t>(Annoni, Dijkstra, 2013)</w:t>
      </w:r>
      <w:r w:rsidR="003702FA" w:rsidRPr="00490167">
        <w:rPr>
          <w:rFonts w:ascii="Times New Roman" w:hAnsi="Times New Roman" w:cs="Times New Roman"/>
          <w:sz w:val="24"/>
          <w:szCs w:val="24"/>
        </w:rPr>
        <w:t xml:space="preserve"> (</w:t>
      </w:r>
      <w:r w:rsidR="003702FA" w:rsidRPr="004616EB">
        <w:rPr>
          <w:rFonts w:ascii="Times New Roman" w:hAnsi="Times New Roman" w:cs="Times New Roman"/>
          <w:sz w:val="24"/>
          <w:szCs w:val="24"/>
        </w:rPr>
        <w:t>Tab</w:t>
      </w:r>
      <w:r>
        <w:rPr>
          <w:rFonts w:ascii="Times New Roman" w:hAnsi="Times New Roman" w:cs="Times New Roman"/>
          <w:sz w:val="24"/>
          <w:szCs w:val="24"/>
        </w:rPr>
        <w:t>elul</w:t>
      </w:r>
      <w:r w:rsidR="003702FA" w:rsidRPr="004616EB">
        <w:rPr>
          <w:rFonts w:ascii="Times New Roman" w:hAnsi="Times New Roman" w:cs="Times New Roman"/>
          <w:sz w:val="24"/>
          <w:szCs w:val="24"/>
        </w:rPr>
        <w:t xml:space="preserve"> 1</w:t>
      </w:r>
      <w:r w:rsidR="003702FA" w:rsidRPr="00490167">
        <w:rPr>
          <w:rFonts w:ascii="Times New Roman" w:hAnsi="Times New Roman" w:cs="Times New Roman"/>
          <w:sz w:val="24"/>
          <w:szCs w:val="24"/>
        </w:rPr>
        <w:t xml:space="preserve">).  </w:t>
      </w:r>
    </w:p>
    <w:p w:rsidR="003752F1" w:rsidRDefault="003752F1" w:rsidP="003702FA">
      <w:pPr>
        <w:spacing w:after="0" w:line="240" w:lineRule="auto"/>
        <w:ind w:left="360" w:firstLine="360"/>
        <w:jc w:val="both"/>
        <w:rPr>
          <w:rFonts w:ascii="Times New Roman" w:hAnsi="Times New Roman" w:cs="Times New Roman"/>
          <w:b/>
          <w:sz w:val="24"/>
          <w:szCs w:val="24"/>
        </w:rPr>
      </w:pPr>
    </w:p>
    <w:p w:rsidR="003702FA" w:rsidRPr="00B95FC0" w:rsidRDefault="003702FA" w:rsidP="001325C0">
      <w:pPr>
        <w:spacing w:after="0" w:line="240" w:lineRule="auto"/>
        <w:ind w:left="360"/>
        <w:jc w:val="both"/>
        <w:rPr>
          <w:rFonts w:ascii="Times New Roman" w:hAnsi="Times New Roman" w:cs="Times New Roman"/>
          <w:b/>
          <w:sz w:val="20"/>
          <w:szCs w:val="20"/>
        </w:rPr>
      </w:pPr>
      <w:proofErr w:type="gramStart"/>
      <w:r w:rsidRPr="001325C0">
        <w:rPr>
          <w:rFonts w:ascii="Times New Roman" w:hAnsi="Times New Roman" w:cs="Times New Roman"/>
          <w:b/>
          <w:sz w:val="20"/>
          <w:szCs w:val="20"/>
        </w:rPr>
        <w:t>Tab</w:t>
      </w:r>
      <w:r w:rsidR="00B95FC0">
        <w:rPr>
          <w:rFonts w:ascii="Times New Roman" w:hAnsi="Times New Roman" w:cs="Times New Roman"/>
          <w:b/>
          <w:sz w:val="20"/>
          <w:szCs w:val="20"/>
        </w:rPr>
        <w:t>elul</w:t>
      </w:r>
      <w:r w:rsidRPr="001325C0">
        <w:rPr>
          <w:rFonts w:ascii="Times New Roman" w:hAnsi="Times New Roman" w:cs="Times New Roman"/>
          <w:b/>
          <w:sz w:val="20"/>
          <w:szCs w:val="20"/>
        </w:rPr>
        <w:t xml:space="preserve"> 1.</w:t>
      </w:r>
      <w:proofErr w:type="gramEnd"/>
      <w:r w:rsidRPr="001325C0">
        <w:rPr>
          <w:rFonts w:ascii="Times New Roman" w:hAnsi="Times New Roman" w:cs="Times New Roman"/>
          <w:b/>
          <w:sz w:val="20"/>
          <w:szCs w:val="20"/>
        </w:rPr>
        <w:t xml:space="preserve"> </w:t>
      </w:r>
      <w:r w:rsidR="007E2FBA" w:rsidRPr="007E2FBA">
        <w:rPr>
          <w:rFonts w:ascii="Times New Roman" w:eastAsia="Calibri" w:hAnsi="Times New Roman" w:cs="Times New Roman"/>
          <w:b/>
          <w:sz w:val="20"/>
          <w:szCs w:val="20"/>
          <w:lang w:val="it-IT"/>
        </w:rPr>
        <w:t>Schema de ponderare a sub-indicilor referitori la grupurile de determinanţi ai competitivităţii regionale în RCI, versiunea 2013</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2"/>
        <w:gridCol w:w="1801"/>
        <w:gridCol w:w="1848"/>
        <w:gridCol w:w="1867"/>
        <w:gridCol w:w="1868"/>
      </w:tblGrid>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PIB/locuitor, în raport cu media UE</w:t>
            </w:r>
          </w:p>
        </w:tc>
        <w:tc>
          <w:tcPr>
            <w:tcW w:w="1801"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Stadiul de dezvoltare</w:t>
            </w:r>
          </w:p>
        </w:tc>
        <w:tc>
          <w:tcPr>
            <w:tcW w:w="1848"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competen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elor de bază</w:t>
            </w:r>
          </w:p>
        </w:tc>
        <w:tc>
          <w:tcPr>
            <w:tcW w:w="1867"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determinan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ilor eficien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ei</w:t>
            </w:r>
          </w:p>
        </w:tc>
        <w:tc>
          <w:tcPr>
            <w:tcW w:w="1868"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determinan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ilor inovării</w:t>
            </w:r>
          </w:p>
        </w:tc>
      </w:tr>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sz w:val="20"/>
                <w:szCs w:val="20"/>
              </w:rPr>
            </w:pPr>
            <w:r w:rsidRPr="000A22C3">
              <w:rPr>
                <w:rFonts w:ascii="Times New Roman" w:eastAsia="Calibri" w:hAnsi="Times New Roman" w:cs="Times New Roman"/>
                <w:sz w:val="20"/>
                <w:szCs w:val="20"/>
                <w:lang w:val="it-IT"/>
              </w:rPr>
              <w:t>&lt; 50</w:t>
            </w:r>
          </w:p>
        </w:tc>
        <w:tc>
          <w:tcPr>
            <w:tcW w:w="1801"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1</w:t>
            </w:r>
          </w:p>
        </w:tc>
        <w:tc>
          <w:tcPr>
            <w:tcW w:w="184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35%</w:t>
            </w:r>
          </w:p>
        </w:tc>
        <w:tc>
          <w:tcPr>
            <w:tcW w:w="1867"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50,00%</w:t>
            </w:r>
          </w:p>
        </w:tc>
        <w:tc>
          <w:tcPr>
            <w:tcW w:w="186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15%</w:t>
            </w:r>
          </w:p>
        </w:tc>
      </w:tr>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50-75</w:t>
            </w:r>
          </w:p>
        </w:tc>
        <w:tc>
          <w:tcPr>
            <w:tcW w:w="1801"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w:t>
            </w:r>
          </w:p>
        </w:tc>
        <w:tc>
          <w:tcPr>
            <w:tcW w:w="184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31,25%</w:t>
            </w:r>
          </w:p>
        </w:tc>
        <w:tc>
          <w:tcPr>
            <w:tcW w:w="1867"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50,00%</w:t>
            </w:r>
          </w:p>
        </w:tc>
        <w:tc>
          <w:tcPr>
            <w:tcW w:w="186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18,75%</w:t>
            </w:r>
          </w:p>
        </w:tc>
      </w:tr>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75-90</w:t>
            </w:r>
          </w:p>
        </w:tc>
        <w:tc>
          <w:tcPr>
            <w:tcW w:w="1801"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3</w:t>
            </w:r>
          </w:p>
        </w:tc>
        <w:tc>
          <w:tcPr>
            <w:tcW w:w="184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27.50%</w:t>
            </w:r>
          </w:p>
        </w:tc>
        <w:tc>
          <w:tcPr>
            <w:tcW w:w="1867"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50,00%</w:t>
            </w:r>
          </w:p>
        </w:tc>
        <w:tc>
          <w:tcPr>
            <w:tcW w:w="186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22,50%</w:t>
            </w:r>
          </w:p>
        </w:tc>
      </w:tr>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90-110</w:t>
            </w:r>
          </w:p>
        </w:tc>
        <w:tc>
          <w:tcPr>
            <w:tcW w:w="1801"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4</w:t>
            </w:r>
          </w:p>
        </w:tc>
        <w:tc>
          <w:tcPr>
            <w:tcW w:w="184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23,75%</w:t>
            </w:r>
          </w:p>
        </w:tc>
        <w:tc>
          <w:tcPr>
            <w:tcW w:w="1867"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50,00%</w:t>
            </w:r>
          </w:p>
        </w:tc>
        <w:tc>
          <w:tcPr>
            <w:tcW w:w="186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26,25%</w:t>
            </w:r>
          </w:p>
        </w:tc>
      </w:tr>
      <w:tr w:rsidR="007E2FBA" w:rsidRPr="00490167" w:rsidTr="004616EB">
        <w:tc>
          <w:tcPr>
            <w:tcW w:w="1832"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&gt;110</w:t>
            </w:r>
          </w:p>
        </w:tc>
        <w:tc>
          <w:tcPr>
            <w:tcW w:w="1801"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w:t>
            </w:r>
          </w:p>
        </w:tc>
        <w:tc>
          <w:tcPr>
            <w:tcW w:w="184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20,00%</w:t>
            </w:r>
          </w:p>
        </w:tc>
        <w:tc>
          <w:tcPr>
            <w:tcW w:w="1867"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50,00%</w:t>
            </w:r>
          </w:p>
        </w:tc>
        <w:tc>
          <w:tcPr>
            <w:tcW w:w="1868" w:type="dxa"/>
          </w:tcPr>
          <w:p w:rsidR="007E2FBA" w:rsidRPr="000A22C3" w:rsidRDefault="007E2FBA" w:rsidP="002A0049">
            <w:pPr>
              <w:spacing w:after="0" w:line="240" w:lineRule="auto"/>
              <w:jc w:val="both"/>
              <w:rPr>
                <w:rFonts w:ascii="Times New Roman" w:eastAsia="Calibri" w:hAnsi="Times New Roman" w:cs="Times New Roman"/>
                <w:sz w:val="20"/>
                <w:szCs w:val="20"/>
                <w:lang w:val="it-IT"/>
              </w:rPr>
            </w:pPr>
            <w:r w:rsidRPr="000A22C3">
              <w:rPr>
                <w:rFonts w:ascii="Times New Roman" w:eastAsia="Calibri" w:hAnsi="Times New Roman" w:cs="Times New Roman"/>
                <w:sz w:val="20"/>
                <w:szCs w:val="20"/>
                <w:lang w:val="it-IT"/>
              </w:rPr>
              <w:t>30,00%</w:t>
            </w:r>
          </w:p>
        </w:tc>
      </w:tr>
    </w:tbl>
    <w:p w:rsidR="003702FA" w:rsidRPr="00490167" w:rsidRDefault="007E2FBA" w:rsidP="003702FA">
      <w:pPr>
        <w:spacing w:after="0" w:line="240" w:lineRule="auto"/>
        <w:jc w:val="both"/>
        <w:rPr>
          <w:rFonts w:ascii="Times New Roman" w:hAnsi="Times New Roman" w:cs="Times New Roman"/>
          <w:spacing w:val="-8"/>
          <w:sz w:val="20"/>
          <w:szCs w:val="20"/>
        </w:rPr>
      </w:pPr>
      <w:r w:rsidRPr="00441E53">
        <w:rPr>
          <w:rFonts w:ascii="Times New Roman" w:eastAsia="Calibri" w:hAnsi="Times New Roman" w:cs="Times New Roman"/>
          <w:sz w:val="20"/>
          <w:szCs w:val="20"/>
          <w:lang w:val="it-IT"/>
        </w:rPr>
        <w:t xml:space="preserve">Sursa: </w:t>
      </w:r>
      <w:r>
        <w:rPr>
          <w:rFonts w:ascii="Times New Roman" w:eastAsia="Calibri" w:hAnsi="Times New Roman" w:cs="Times New Roman"/>
          <w:sz w:val="20"/>
          <w:szCs w:val="20"/>
          <w:lang w:val="it-IT"/>
        </w:rPr>
        <w:t xml:space="preserve">Preluare din </w:t>
      </w:r>
      <w:r>
        <w:rPr>
          <w:rFonts w:ascii="Times New Roman" w:eastAsia="Calibri" w:hAnsi="Times New Roman" w:cs="Times New Roman"/>
          <w:spacing w:val="-8"/>
          <w:sz w:val="20"/>
          <w:szCs w:val="20"/>
        </w:rPr>
        <w:t xml:space="preserve">P. Annoni, L. Dijkstra, </w:t>
      </w:r>
      <w:r w:rsidRPr="00887F43">
        <w:rPr>
          <w:rFonts w:ascii="Times New Roman" w:eastAsia="Calibri" w:hAnsi="Times New Roman" w:cs="Times New Roman"/>
          <w:i/>
          <w:sz w:val="20"/>
          <w:szCs w:val="20"/>
        </w:rPr>
        <w:t>EU Regional Competitiveness Index 2013</w:t>
      </w:r>
      <w:r w:rsidRPr="00887F43">
        <w:rPr>
          <w:rFonts w:ascii="Times New Roman" w:eastAsia="Calibri" w:hAnsi="Times New Roman" w:cs="Times New Roman"/>
          <w:sz w:val="20"/>
          <w:szCs w:val="20"/>
        </w:rPr>
        <w:t>, JRC Scientific and Policy Reports, European Commission, DG for Regional and Urban Policy, ISBN-978-92-79-32370-6, 2013</w:t>
      </w:r>
      <w:r w:rsidR="003702FA" w:rsidRPr="00490167">
        <w:rPr>
          <w:rFonts w:ascii="Times New Roman" w:hAnsi="Times New Roman" w:cs="Times New Roman"/>
          <w:sz w:val="20"/>
          <w:szCs w:val="20"/>
        </w:rPr>
        <w:t>.</w:t>
      </w:r>
    </w:p>
    <w:p w:rsidR="003702FA" w:rsidRPr="00490167" w:rsidRDefault="003702FA" w:rsidP="003702FA">
      <w:pPr>
        <w:pStyle w:val="Default"/>
        <w:jc w:val="both"/>
        <w:rPr>
          <w:rFonts w:ascii="Times New Roman" w:hAnsi="Times New Roman" w:cs="Times New Roman"/>
          <w:color w:val="auto"/>
        </w:rPr>
      </w:pPr>
    </w:p>
    <w:p w:rsidR="003702FA" w:rsidRDefault="007E2FBA" w:rsidP="003702FA">
      <w:pPr>
        <w:spacing w:after="0" w:line="240" w:lineRule="auto"/>
        <w:jc w:val="both"/>
        <w:rPr>
          <w:rFonts w:ascii="Times New Roman" w:hAnsi="Times New Roman" w:cs="Times New Roman"/>
          <w:sz w:val="24"/>
          <w:szCs w:val="24"/>
        </w:rPr>
      </w:pPr>
      <w:r w:rsidRPr="00D82501">
        <w:rPr>
          <w:rFonts w:ascii="Times New Roman" w:eastAsia="Calibri" w:hAnsi="Times New Roman" w:cs="Times New Roman"/>
          <w:sz w:val="24"/>
          <w:szCs w:val="24"/>
          <w:lang w:val="it-IT"/>
        </w:rPr>
        <w:t>La nivel</w:t>
      </w:r>
      <w:r>
        <w:rPr>
          <w:rFonts w:ascii="Times New Roman" w:eastAsia="Calibri" w:hAnsi="Times New Roman" w:cs="Times New Roman"/>
          <w:sz w:val="24"/>
          <w:szCs w:val="24"/>
          <w:lang w:val="it-IT"/>
        </w:rPr>
        <w:t>ul Uniunii Europene</w:t>
      </w:r>
      <w:r w:rsidRPr="00D82501">
        <w:rPr>
          <w:rFonts w:ascii="Times New Roman" w:eastAsia="Calibri" w:hAnsi="Times New Roman" w:cs="Times New Roman"/>
          <w:sz w:val="24"/>
          <w:szCs w:val="24"/>
          <w:lang w:val="it-IT"/>
        </w:rPr>
        <w:t xml:space="preserve">, </w:t>
      </w:r>
      <w:r w:rsidRPr="00F115DA">
        <w:rPr>
          <w:rFonts w:ascii="Times New Roman" w:eastAsia="Calibri" w:hAnsi="Times New Roman" w:cs="Times New Roman"/>
          <w:i/>
          <w:sz w:val="24"/>
          <w:szCs w:val="24"/>
          <w:lang w:val="it-IT"/>
        </w:rPr>
        <w:t>indicele competitivită</w:t>
      </w:r>
      <w:r>
        <w:rPr>
          <w:rFonts w:ascii="Times New Roman" w:eastAsia="Calibri" w:hAnsi="Times New Roman" w:cs="Times New Roman"/>
          <w:i/>
          <w:sz w:val="24"/>
          <w:szCs w:val="24"/>
          <w:lang w:val="it-IT"/>
        </w:rPr>
        <w:t>ţ</w:t>
      </w:r>
      <w:r w:rsidRPr="00F115DA">
        <w:rPr>
          <w:rFonts w:ascii="Times New Roman" w:eastAsia="Calibri" w:hAnsi="Times New Roman" w:cs="Times New Roman"/>
          <w:i/>
          <w:sz w:val="24"/>
          <w:szCs w:val="24"/>
          <w:lang w:val="it-IT"/>
        </w:rPr>
        <w:t>ii regionale</w:t>
      </w:r>
      <w:r>
        <w:rPr>
          <w:rFonts w:ascii="Times New Roman" w:eastAsia="Calibri" w:hAnsi="Times New Roman" w:cs="Times New Roman"/>
          <w:sz w:val="24"/>
          <w:szCs w:val="24"/>
          <w:lang w:val="it-IT"/>
        </w:rPr>
        <w:t xml:space="preserve"> (RCI) evidenţiază</w:t>
      </w:r>
      <w:r w:rsidRPr="00D82501">
        <w:rPr>
          <w:rFonts w:ascii="Times New Roman" w:eastAsia="Calibri" w:hAnsi="Times New Roman" w:cs="Times New Roman"/>
          <w:sz w:val="24"/>
          <w:szCs w:val="24"/>
          <w:lang w:val="it-IT"/>
        </w:rPr>
        <w:t xml:space="preserve"> o dimensiune regional</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remarcabil</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a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ii, at</w:t>
      </w:r>
      <w:r>
        <w:rPr>
          <w:rFonts w:ascii="Times New Roman" w:eastAsia="Calibri" w:hAnsi="Times New Roman" w:cs="Times New Roman"/>
          <w:sz w:val="24"/>
          <w:szCs w:val="24"/>
          <w:lang w:val="it-IT"/>
        </w:rPr>
        <w:t>â</w:t>
      </w:r>
      <w:r w:rsidRPr="00D82501">
        <w:rPr>
          <w:rFonts w:ascii="Times New Roman" w:eastAsia="Calibri" w:hAnsi="Times New Roman" w:cs="Times New Roman"/>
          <w:sz w:val="24"/>
          <w:szCs w:val="24"/>
          <w:lang w:val="it-IT"/>
        </w:rPr>
        <w:t xml:space="preserve">t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ntre statele membre, c</w:t>
      </w:r>
      <w:r>
        <w:rPr>
          <w:rFonts w:ascii="Times New Roman" w:eastAsia="Calibri" w:hAnsi="Times New Roman" w:cs="Times New Roman"/>
          <w:sz w:val="24"/>
          <w:szCs w:val="24"/>
          <w:lang w:val="it-IT"/>
        </w:rPr>
        <w:t>â</w:t>
      </w:r>
      <w:r w:rsidRPr="00D82501">
        <w:rPr>
          <w:rFonts w:ascii="Times New Roman" w:eastAsia="Calibri" w:hAnsi="Times New Roman" w:cs="Times New Roman"/>
          <w:sz w:val="24"/>
          <w:szCs w:val="24"/>
          <w:lang w:val="it-IT"/>
        </w:rPr>
        <w:t xml:space="preserve">t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 xml:space="preserve">n interiorul acestora. </w:t>
      </w:r>
      <w:r>
        <w:rPr>
          <w:rFonts w:ascii="Times New Roman" w:eastAsia="Calibri" w:hAnsi="Times New Roman" w:cs="Times New Roman"/>
          <w:sz w:val="24"/>
          <w:szCs w:val="24"/>
          <w:lang w:val="it-IT"/>
        </w:rPr>
        <w:t>Se pot observa</w:t>
      </w:r>
      <w:r w:rsidRPr="00D82501">
        <w:rPr>
          <w:rFonts w:ascii="Times New Roman" w:eastAsia="Calibri" w:hAnsi="Times New Roman" w:cs="Times New Roman"/>
          <w:sz w:val="24"/>
          <w:szCs w:val="24"/>
          <w:lang w:val="it-IT"/>
        </w:rPr>
        <w:t xml:space="preserve"> diferen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e mari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 xml:space="preserve">ntre </w:t>
      </w:r>
      <w:r>
        <w:rPr>
          <w:rFonts w:ascii="Times New Roman" w:eastAsia="Calibri" w:hAnsi="Times New Roman" w:cs="Times New Roman"/>
          <w:sz w:val="24"/>
          <w:szCs w:val="24"/>
          <w:lang w:val="it-IT"/>
        </w:rPr>
        <w:t xml:space="preserve">grupul </w:t>
      </w:r>
      <w:r w:rsidRPr="00D82501">
        <w:rPr>
          <w:rFonts w:ascii="Times New Roman" w:eastAsia="Calibri" w:hAnsi="Times New Roman" w:cs="Times New Roman"/>
          <w:sz w:val="24"/>
          <w:szCs w:val="24"/>
          <w:lang w:val="it-IT"/>
        </w:rPr>
        <w:t>statel</w:t>
      </w:r>
      <w:r>
        <w:rPr>
          <w:rFonts w:ascii="Times New Roman" w:eastAsia="Calibri" w:hAnsi="Times New Roman" w:cs="Times New Roman"/>
          <w:sz w:val="24"/>
          <w:szCs w:val="24"/>
          <w:lang w:val="it-IT"/>
        </w:rPr>
        <w:t>or</w:t>
      </w:r>
      <w:r w:rsidRPr="00D82501">
        <w:rPr>
          <w:rFonts w:ascii="Times New Roman" w:eastAsia="Calibri" w:hAnsi="Times New Roman" w:cs="Times New Roman"/>
          <w:sz w:val="24"/>
          <w:szCs w:val="24"/>
          <w:lang w:val="it-IT"/>
        </w:rPr>
        <w:t xml:space="preserve"> mai dezvoltate </w:t>
      </w:r>
      <w:r>
        <w:rPr>
          <w:rFonts w:ascii="Times New Roman" w:eastAsia="Calibri" w:hAnsi="Times New Roman" w:cs="Times New Roman"/>
          <w:sz w:val="24"/>
          <w:szCs w:val="24"/>
          <w:lang w:val="it-IT"/>
        </w:rPr>
        <w:t>(UE-15) ş</w:t>
      </w:r>
      <w:r w:rsidRPr="00D82501">
        <w:rPr>
          <w:rFonts w:ascii="Times New Roman" w:eastAsia="Calibri" w:hAnsi="Times New Roman" w:cs="Times New Roman"/>
          <w:sz w:val="24"/>
          <w:szCs w:val="24"/>
          <w:lang w:val="it-IT"/>
        </w:rPr>
        <w:t>i cele mai pu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in dezvoltate </w:t>
      </w:r>
      <w:r>
        <w:rPr>
          <w:rFonts w:ascii="Times New Roman" w:eastAsia="Calibri" w:hAnsi="Times New Roman" w:cs="Times New Roman"/>
          <w:sz w:val="24"/>
          <w:szCs w:val="24"/>
          <w:lang w:val="it-IT"/>
        </w:rPr>
        <w:t>(NSM-13) ş</w:t>
      </w:r>
      <w:r w:rsidRPr="00D82501">
        <w:rPr>
          <w:rFonts w:ascii="Times New Roman" w:eastAsia="Calibri" w:hAnsi="Times New Roman" w:cs="Times New Roman"/>
          <w:sz w:val="24"/>
          <w:szCs w:val="24"/>
          <w:lang w:val="it-IT"/>
        </w:rPr>
        <w:t xml:space="preserve">i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ceea ce prive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te distribu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ia teritorial</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a factorilor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 xml:space="preserve">ii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i a canalelor de diseminare a acesteia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ntre regiuni</w:t>
      </w:r>
      <w:r>
        <w:rPr>
          <w:rFonts w:ascii="Times New Roman" w:eastAsia="Calibri" w:hAnsi="Times New Roman" w:cs="Times New Roman"/>
          <w:sz w:val="24"/>
          <w:szCs w:val="24"/>
          <w:lang w:val="it-IT"/>
        </w:rPr>
        <w:t xml:space="preserve"> </w:t>
      </w:r>
      <w:r w:rsidR="003F4B78">
        <w:rPr>
          <w:rFonts w:ascii="Times New Roman" w:hAnsi="Times New Roman" w:cs="Times New Roman"/>
          <w:sz w:val="24"/>
          <w:szCs w:val="24"/>
        </w:rPr>
        <w:t>[4]</w:t>
      </w:r>
      <w:r w:rsidR="003702FA" w:rsidRPr="00490167">
        <w:rPr>
          <w:rFonts w:ascii="Times New Roman" w:hAnsi="Times New Roman" w:cs="Times New Roman"/>
          <w:sz w:val="24"/>
          <w:szCs w:val="24"/>
        </w:rPr>
        <w:t xml:space="preserve">. </w:t>
      </w:r>
      <w:r>
        <w:rPr>
          <w:rFonts w:ascii="Times New Roman" w:eastAsia="Calibri" w:hAnsi="Times New Roman" w:cs="Times New Roman"/>
          <w:sz w:val="24"/>
          <w:szCs w:val="24"/>
          <w:lang w:val="it-IT"/>
        </w:rPr>
        <w:t>Primele 10 regiuni în topul competitivităţii fac parte toate din ţări membre ale UE-15 (mai precis din 7 ţări: Olanda 3 regiuni, Regatul Unit – 3 regiuni, Suedia, Germania, Franţa şi Danemarca – câte o regiune). La polul opus, ultimele 10 regiuni din topul competitivităţii sunt în proporţie egală localizate în state membre ale UE-15 (Grecia – 5 regiuni!) şi ale NSM-13 (România – 3 regiuni şi Bulgaria – 2 regiuni). În cazul celor trei piloni ai RCI, situaţia nu este cu mult diferită, deşi numărul ţărilor variază între limite ceva mai mari</w:t>
      </w:r>
      <w:r w:rsidR="001949C2">
        <w:rPr>
          <w:rFonts w:ascii="Times New Roman" w:hAnsi="Times New Roman" w:cs="Times New Roman"/>
          <w:sz w:val="24"/>
          <w:szCs w:val="24"/>
        </w:rPr>
        <w:t xml:space="preserve"> </w:t>
      </w:r>
      <w:r w:rsidR="003702FA" w:rsidRPr="00490167">
        <w:rPr>
          <w:rFonts w:ascii="Times New Roman" w:hAnsi="Times New Roman" w:cs="Times New Roman"/>
          <w:sz w:val="24"/>
          <w:szCs w:val="24"/>
        </w:rPr>
        <w:t>(</w:t>
      </w:r>
      <w:r w:rsidR="003702FA" w:rsidRPr="001949C2">
        <w:rPr>
          <w:rFonts w:ascii="Times New Roman" w:hAnsi="Times New Roman" w:cs="Times New Roman"/>
          <w:sz w:val="24"/>
          <w:szCs w:val="24"/>
        </w:rPr>
        <w:t>Tab</w:t>
      </w:r>
      <w:r>
        <w:rPr>
          <w:rFonts w:ascii="Times New Roman" w:hAnsi="Times New Roman" w:cs="Times New Roman"/>
          <w:sz w:val="24"/>
          <w:szCs w:val="24"/>
        </w:rPr>
        <w:t xml:space="preserve">elul </w:t>
      </w:r>
      <w:r w:rsidR="003702FA" w:rsidRPr="001949C2">
        <w:rPr>
          <w:rFonts w:ascii="Times New Roman" w:hAnsi="Times New Roman" w:cs="Times New Roman"/>
          <w:sz w:val="24"/>
          <w:szCs w:val="24"/>
        </w:rPr>
        <w:t>2</w:t>
      </w:r>
      <w:r w:rsidR="003702FA" w:rsidRPr="00490167">
        <w:rPr>
          <w:rFonts w:ascii="Times New Roman" w:hAnsi="Times New Roman" w:cs="Times New Roman"/>
          <w:sz w:val="24"/>
          <w:szCs w:val="24"/>
        </w:rPr>
        <w:t xml:space="preserve">). </w:t>
      </w:r>
      <w:r>
        <w:rPr>
          <w:rFonts w:ascii="Times New Roman" w:eastAsia="Calibri" w:hAnsi="Times New Roman" w:cs="Times New Roman"/>
          <w:sz w:val="24"/>
          <w:szCs w:val="24"/>
          <w:lang w:val="it-IT"/>
        </w:rPr>
        <w:t xml:space="preserve">Din păcate, în cazul </w:t>
      </w:r>
      <w:r w:rsidRPr="00C25359">
        <w:rPr>
          <w:rFonts w:ascii="Times New Roman" w:eastAsia="Calibri" w:hAnsi="Times New Roman" w:cs="Times New Roman"/>
          <w:i/>
          <w:sz w:val="24"/>
          <w:szCs w:val="24"/>
          <w:lang w:val="it-IT"/>
        </w:rPr>
        <w:t>pilonului competen</w:t>
      </w:r>
      <w:r>
        <w:rPr>
          <w:rFonts w:ascii="Times New Roman" w:eastAsia="Calibri" w:hAnsi="Times New Roman" w:cs="Times New Roman"/>
          <w:i/>
          <w:sz w:val="24"/>
          <w:szCs w:val="24"/>
          <w:lang w:val="it-IT"/>
        </w:rPr>
        <w:t>ţ</w:t>
      </w:r>
      <w:r w:rsidRPr="00C25359">
        <w:rPr>
          <w:rFonts w:ascii="Times New Roman" w:eastAsia="Calibri" w:hAnsi="Times New Roman" w:cs="Times New Roman"/>
          <w:i/>
          <w:sz w:val="24"/>
          <w:szCs w:val="24"/>
          <w:lang w:val="it-IT"/>
        </w:rPr>
        <w:t>elor de bază</w:t>
      </w:r>
      <w:r>
        <w:rPr>
          <w:rFonts w:ascii="Times New Roman" w:eastAsia="Calibri" w:hAnsi="Times New Roman" w:cs="Times New Roman"/>
          <w:sz w:val="24"/>
          <w:szCs w:val="24"/>
          <w:lang w:val="it-IT"/>
        </w:rPr>
        <w:t xml:space="preserve"> </w:t>
      </w:r>
      <w:r w:rsidRPr="007E2FBA">
        <w:rPr>
          <w:rFonts w:ascii="Times New Roman" w:eastAsia="Calibri" w:hAnsi="Times New Roman" w:cs="Times New Roman"/>
          <w:i/>
          <w:sz w:val="24"/>
          <w:szCs w:val="24"/>
          <w:lang w:val="it-IT"/>
        </w:rPr>
        <w:t>aproape toate regiunile României se poziţionează între ultimele zece din Europa</w:t>
      </w:r>
      <w:r>
        <w:rPr>
          <w:rFonts w:ascii="Times New Roman" w:eastAsia="Calibri" w:hAnsi="Times New Roman" w:cs="Times New Roman"/>
          <w:sz w:val="24"/>
          <w:szCs w:val="24"/>
          <w:lang w:val="it-IT"/>
        </w:rPr>
        <w:t xml:space="preserve">, iar în cazul </w:t>
      </w:r>
      <w:r w:rsidRPr="00C25359">
        <w:rPr>
          <w:rFonts w:ascii="Times New Roman" w:eastAsia="Calibri" w:hAnsi="Times New Roman" w:cs="Times New Roman"/>
          <w:i/>
          <w:sz w:val="24"/>
          <w:szCs w:val="24"/>
          <w:lang w:val="it-IT"/>
        </w:rPr>
        <w:t>pilonului determinan</w:t>
      </w:r>
      <w:r>
        <w:rPr>
          <w:rFonts w:ascii="Times New Roman" w:eastAsia="Calibri" w:hAnsi="Times New Roman" w:cs="Times New Roman"/>
          <w:i/>
          <w:sz w:val="24"/>
          <w:szCs w:val="24"/>
          <w:lang w:val="it-IT"/>
        </w:rPr>
        <w:t>ţ</w:t>
      </w:r>
      <w:r w:rsidRPr="00C25359">
        <w:rPr>
          <w:rFonts w:ascii="Times New Roman" w:eastAsia="Calibri" w:hAnsi="Times New Roman" w:cs="Times New Roman"/>
          <w:i/>
          <w:sz w:val="24"/>
          <w:szCs w:val="24"/>
          <w:lang w:val="it-IT"/>
        </w:rPr>
        <w:t>ilor inovării</w:t>
      </w:r>
      <w:r>
        <w:rPr>
          <w:rFonts w:ascii="Times New Roman" w:eastAsia="Calibri" w:hAnsi="Times New Roman" w:cs="Times New Roman"/>
          <w:sz w:val="24"/>
          <w:szCs w:val="24"/>
          <w:lang w:val="it-IT"/>
        </w:rPr>
        <w:t xml:space="preserve"> </w:t>
      </w:r>
      <w:r w:rsidRPr="007E2FBA">
        <w:rPr>
          <w:rFonts w:ascii="Times New Roman" w:eastAsia="Calibri" w:hAnsi="Times New Roman" w:cs="Times New Roman"/>
          <w:i/>
          <w:sz w:val="24"/>
          <w:szCs w:val="24"/>
          <w:lang w:val="it-IT"/>
        </w:rPr>
        <w:t>şase regiuni ale României se poziţionează la fel de nefavorabil</w:t>
      </w:r>
      <w:r w:rsidR="001949C2">
        <w:rPr>
          <w:rFonts w:ascii="Times New Roman" w:hAnsi="Times New Roman" w:cs="Times New Roman"/>
          <w:sz w:val="24"/>
          <w:szCs w:val="24"/>
        </w:rPr>
        <w:t>.</w:t>
      </w:r>
    </w:p>
    <w:p w:rsidR="001325C0" w:rsidRDefault="001325C0" w:rsidP="001325C0">
      <w:pPr>
        <w:spacing w:after="0" w:line="240" w:lineRule="auto"/>
        <w:jc w:val="both"/>
        <w:rPr>
          <w:rFonts w:ascii="Times New Roman" w:hAnsi="Times New Roman" w:cs="Times New Roman"/>
          <w:b/>
          <w:sz w:val="20"/>
          <w:szCs w:val="20"/>
        </w:rPr>
      </w:pPr>
    </w:p>
    <w:p w:rsidR="003702FA" w:rsidRPr="001325C0" w:rsidRDefault="003702FA" w:rsidP="001325C0">
      <w:pPr>
        <w:spacing w:after="0" w:line="240" w:lineRule="auto"/>
        <w:jc w:val="both"/>
        <w:rPr>
          <w:rFonts w:ascii="Times New Roman" w:hAnsi="Times New Roman" w:cs="Times New Roman"/>
          <w:b/>
          <w:sz w:val="20"/>
          <w:szCs w:val="20"/>
        </w:rPr>
      </w:pPr>
      <w:proofErr w:type="gramStart"/>
      <w:r w:rsidRPr="001325C0">
        <w:rPr>
          <w:rFonts w:ascii="Times New Roman" w:hAnsi="Times New Roman" w:cs="Times New Roman"/>
          <w:b/>
          <w:sz w:val="20"/>
          <w:szCs w:val="20"/>
        </w:rPr>
        <w:t>Tab</w:t>
      </w:r>
      <w:r w:rsidR="007E2FBA">
        <w:rPr>
          <w:rFonts w:ascii="Times New Roman" w:hAnsi="Times New Roman" w:cs="Times New Roman"/>
          <w:b/>
          <w:sz w:val="20"/>
          <w:szCs w:val="20"/>
        </w:rPr>
        <w:t>elul</w:t>
      </w:r>
      <w:r w:rsidRPr="001325C0">
        <w:rPr>
          <w:rFonts w:ascii="Times New Roman" w:hAnsi="Times New Roman" w:cs="Times New Roman"/>
          <w:b/>
          <w:sz w:val="20"/>
          <w:szCs w:val="20"/>
        </w:rPr>
        <w:t xml:space="preserve"> 2.</w:t>
      </w:r>
      <w:proofErr w:type="gramEnd"/>
      <w:r w:rsidRPr="001325C0">
        <w:rPr>
          <w:rFonts w:ascii="Times New Roman" w:hAnsi="Times New Roman" w:cs="Times New Roman"/>
          <w:b/>
          <w:sz w:val="20"/>
          <w:szCs w:val="20"/>
        </w:rPr>
        <w:t xml:space="preserve"> </w:t>
      </w:r>
      <w:r w:rsidR="007E2FBA" w:rsidRPr="007E2FBA">
        <w:rPr>
          <w:rFonts w:ascii="Times New Roman" w:eastAsia="Calibri" w:hAnsi="Times New Roman" w:cs="Times New Roman"/>
          <w:b/>
          <w:sz w:val="20"/>
          <w:szCs w:val="20"/>
          <w:lang w:val="it-IT"/>
        </w:rPr>
        <w:t>Primele şi ultimele 10 regiuni din ţările UE, în funcţie de pilonii RCI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6"/>
        <w:gridCol w:w="1596"/>
        <w:gridCol w:w="1596"/>
        <w:gridCol w:w="1596"/>
        <w:gridCol w:w="1596"/>
        <w:gridCol w:w="1596"/>
      </w:tblGrid>
      <w:tr w:rsidR="007E2FBA" w:rsidRPr="00490167" w:rsidTr="004616EB">
        <w:tc>
          <w:tcPr>
            <w:tcW w:w="3192" w:type="dxa"/>
            <w:gridSpan w:val="2"/>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competen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elor de bază</w:t>
            </w:r>
          </w:p>
        </w:tc>
        <w:tc>
          <w:tcPr>
            <w:tcW w:w="3192" w:type="dxa"/>
            <w:gridSpan w:val="2"/>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determinan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ilor eficien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ei</w:t>
            </w:r>
          </w:p>
        </w:tc>
        <w:tc>
          <w:tcPr>
            <w:tcW w:w="3192" w:type="dxa"/>
            <w:gridSpan w:val="2"/>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Pilonul determinan</w:t>
            </w:r>
            <w:r>
              <w:rPr>
                <w:rFonts w:ascii="Times New Roman" w:eastAsia="Calibri" w:hAnsi="Times New Roman" w:cs="Times New Roman"/>
                <w:b/>
                <w:sz w:val="20"/>
                <w:szCs w:val="20"/>
                <w:lang w:val="it-IT"/>
              </w:rPr>
              <w:t>ţ</w:t>
            </w:r>
            <w:r w:rsidRPr="000A22C3">
              <w:rPr>
                <w:rFonts w:ascii="Times New Roman" w:eastAsia="Calibri" w:hAnsi="Times New Roman" w:cs="Times New Roman"/>
                <w:b/>
                <w:sz w:val="20"/>
                <w:szCs w:val="20"/>
                <w:lang w:val="it-IT"/>
              </w:rPr>
              <w:t>ilor inovării</w:t>
            </w:r>
          </w:p>
        </w:tc>
      </w:tr>
      <w:tr w:rsidR="007E2FBA" w:rsidRPr="00490167" w:rsidTr="004616EB">
        <w:tc>
          <w:tcPr>
            <w:tcW w:w="1596"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Ultimele 10 regiuni</w:t>
            </w:r>
          </w:p>
        </w:tc>
        <w:tc>
          <w:tcPr>
            <w:tcW w:w="1596"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Primele 10 regiuni</w:t>
            </w:r>
          </w:p>
        </w:tc>
        <w:tc>
          <w:tcPr>
            <w:tcW w:w="1596"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Ultimele 10 regiuni</w:t>
            </w:r>
          </w:p>
        </w:tc>
        <w:tc>
          <w:tcPr>
            <w:tcW w:w="1596"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Ultimele 10 regiuni</w:t>
            </w:r>
          </w:p>
        </w:tc>
        <w:tc>
          <w:tcPr>
            <w:tcW w:w="1596" w:type="dxa"/>
          </w:tcPr>
          <w:p w:rsidR="007E2FBA" w:rsidRPr="000A22C3" w:rsidRDefault="007E2FBA" w:rsidP="002A0049">
            <w:pPr>
              <w:spacing w:after="0" w:line="240" w:lineRule="auto"/>
              <w:jc w:val="both"/>
              <w:rPr>
                <w:rFonts w:ascii="Times New Roman" w:eastAsia="Calibri" w:hAnsi="Times New Roman" w:cs="Times New Roman"/>
                <w:b/>
                <w:sz w:val="20"/>
                <w:szCs w:val="20"/>
                <w:lang w:val="it-IT"/>
              </w:rPr>
            </w:pPr>
            <w:r w:rsidRPr="000A22C3">
              <w:rPr>
                <w:rFonts w:ascii="Times New Roman" w:eastAsia="Calibri" w:hAnsi="Times New Roman" w:cs="Times New Roman"/>
                <w:b/>
                <w:sz w:val="20"/>
                <w:szCs w:val="20"/>
                <w:lang w:val="it-IT"/>
              </w:rPr>
              <w:t>Primele 10 regiuni</w:t>
            </w:r>
          </w:p>
        </w:tc>
        <w:tc>
          <w:tcPr>
            <w:tcW w:w="1596" w:type="dxa"/>
          </w:tcPr>
          <w:p w:rsidR="007E2FBA" w:rsidRPr="00490167" w:rsidRDefault="007E2FBA" w:rsidP="004616EB">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Last</w:t>
            </w:r>
            <w:r w:rsidRPr="00490167">
              <w:rPr>
                <w:rFonts w:ascii="Times New Roman" w:hAnsi="Times New Roman" w:cs="Times New Roman"/>
                <w:b/>
                <w:sz w:val="20"/>
                <w:szCs w:val="20"/>
              </w:rPr>
              <w:t xml:space="preserve"> 10 regions</w:t>
            </w:r>
          </w:p>
        </w:tc>
      </w:tr>
      <w:tr w:rsidR="007E2FBA" w:rsidRPr="003F4B78" w:rsidTr="004616EB">
        <w:tc>
          <w:tcPr>
            <w:tcW w:w="1596" w:type="dxa"/>
          </w:tcPr>
          <w:p w:rsidR="007E2FBA" w:rsidRPr="007E2FBA" w:rsidRDefault="007E2FBA" w:rsidP="002A0049">
            <w:pPr>
              <w:spacing w:after="0" w:line="240" w:lineRule="auto"/>
              <w:jc w:val="both"/>
              <w:rPr>
                <w:rFonts w:ascii="Times New Roman" w:eastAsia="Calibri" w:hAnsi="Times New Roman" w:cs="Times New Roman"/>
                <w:b/>
                <w:sz w:val="20"/>
                <w:szCs w:val="20"/>
                <w:lang w:val="it-IT"/>
              </w:rPr>
            </w:pPr>
            <w:r w:rsidRPr="007E2FBA">
              <w:rPr>
                <w:rFonts w:ascii="Times New Roman" w:eastAsia="Calibri" w:hAnsi="Times New Roman" w:cs="Times New Roman"/>
                <w:b/>
                <w:sz w:val="20"/>
                <w:szCs w:val="20"/>
                <w:lang w:val="it-IT"/>
              </w:rPr>
              <w:t>Olanda – 6</w:t>
            </w:r>
            <w:r w:rsidRPr="007E2FBA">
              <w:rPr>
                <w:rFonts w:ascii="Times New Roman" w:eastAsia="Calibri" w:hAnsi="Times New Roman" w:cs="Times New Roman"/>
                <w:sz w:val="20"/>
                <w:szCs w:val="20"/>
                <w:lang w:val="it-IT"/>
              </w:rPr>
              <w:t xml:space="preserve"> </w:t>
            </w:r>
            <w:r w:rsidRPr="007E2FBA">
              <w:rPr>
                <w:rFonts w:ascii="Times New Roman" w:eastAsia="Calibri" w:hAnsi="Times New Roman" w:cs="Times New Roman"/>
                <w:b/>
                <w:sz w:val="20"/>
                <w:szCs w:val="20"/>
                <w:lang w:val="it-IT"/>
              </w:rPr>
              <w:t>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Finlanda – 4 regiuni</w:t>
            </w:r>
          </w:p>
        </w:tc>
        <w:tc>
          <w:tcPr>
            <w:tcW w:w="1596" w:type="dxa"/>
          </w:tcPr>
          <w:p w:rsidR="007E2FBA" w:rsidRPr="007E2FBA" w:rsidRDefault="007E2FBA" w:rsidP="002A0049">
            <w:pPr>
              <w:spacing w:after="0" w:line="240" w:lineRule="auto"/>
              <w:jc w:val="both"/>
              <w:rPr>
                <w:rFonts w:ascii="Times New Roman" w:eastAsia="Calibri" w:hAnsi="Times New Roman" w:cs="Times New Roman"/>
                <w:b/>
                <w:i/>
                <w:sz w:val="20"/>
                <w:szCs w:val="20"/>
                <w:lang w:val="it-IT"/>
              </w:rPr>
            </w:pPr>
            <w:r w:rsidRPr="007E2FBA">
              <w:rPr>
                <w:rFonts w:ascii="Times New Roman" w:eastAsia="Calibri" w:hAnsi="Times New Roman" w:cs="Times New Roman"/>
                <w:b/>
                <w:i/>
                <w:sz w:val="20"/>
                <w:szCs w:val="20"/>
                <w:lang w:val="it-IT"/>
              </w:rPr>
              <w:t>România – 7</w:t>
            </w:r>
            <w:r w:rsidRPr="007E2FBA">
              <w:rPr>
                <w:rFonts w:ascii="Times New Roman" w:eastAsia="Calibri" w:hAnsi="Times New Roman" w:cs="Times New Roman"/>
                <w:i/>
                <w:sz w:val="20"/>
                <w:szCs w:val="20"/>
                <w:lang w:val="it-IT"/>
              </w:rPr>
              <w:t xml:space="preserve"> </w:t>
            </w:r>
            <w:r w:rsidRPr="007E2FBA">
              <w:rPr>
                <w:rFonts w:ascii="Times New Roman" w:eastAsia="Calibri" w:hAnsi="Times New Roman" w:cs="Times New Roman"/>
                <w:b/>
                <w:i/>
                <w:sz w:val="20"/>
                <w:szCs w:val="20"/>
                <w:lang w:val="it-IT"/>
              </w:rPr>
              <w:t>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Bulgaria – 2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Grecia – 1 regiune</w:t>
            </w:r>
          </w:p>
        </w:tc>
        <w:tc>
          <w:tcPr>
            <w:tcW w:w="1596" w:type="dxa"/>
          </w:tcPr>
          <w:p w:rsidR="007E2FBA" w:rsidRPr="007E2FBA" w:rsidRDefault="007E2FBA" w:rsidP="002A0049">
            <w:pPr>
              <w:spacing w:after="0" w:line="240" w:lineRule="auto"/>
              <w:jc w:val="both"/>
              <w:rPr>
                <w:rFonts w:ascii="Times New Roman" w:eastAsia="Calibri" w:hAnsi="Times New Roman" w:cs="Times New Roman"/>
                <w:b/>
                <w:sz w:val="20"/>
                <w:szCs w:val="20"/>
                <w:lang w:val="it-IT"/>
              </w:rPr>
            </w:pPr>
            <w:r w:rsidRPr="007E2FBA">
              <w:rPr>
                <w:rFonts w:ascii="Times New Roman" w:eastAsia="Calibri" w:hAnsi="Times New Roman" w:cs="Times New Roman"/>
                <w:b/>
                <w:sz w:val="20"/>
                <w:szCs w:val="20"/>
                <w:lang w:val="it-IT"/>
              </w:rPr>
              <w:t>Olanda – 6</w:t>
            </w:r>
            <w:r w:rsidRPr="007E2FBA">
              <w:rPr>
                <w:rFonts w:ascii="Times New Roman" w:eastAsia="Calibri" w:hAnsi="Times New Roman" w:cs="Times New Roman"/>
                <w:sz w:val="20"/>
                <w:szCs w:val="20"/>
                <w:lang w:val="it-IT"/>
              </w:rPr>
              <w:t xml:space="preserve"> </w:t>
            </w:r>
            <w:r w:rsidRPr="007E2FBA">
              <w:rPr>
                <w:rFonts w:ascii="Times New Roman" w:eastAsia="Calibri" w:hAnsi="Times New Roman" w:cs="Times New Roman"/>
                <w:b/>
                <w:sz w:val="20"/>
                <w:szCs w:val="20"/>
                <w:lang w:val="it-IT"/>
              </w:rPr>
              <w:t>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Regatul Unit – 3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Franţa – 1 regiune</w:t>
            </w:r>
          </w:p>
        </w:tc>
        <w:tc>
          <w:tcPr>
            <w:tcW w:w="1596" w:type="dxa"/>
          </w:tcPr>
          <w:p w:rsidR="007E2FBA" w:rsidRPr="007E2FBA" w:rsidRDefault="007E2FBA" w:rsidP="002A0049">
            <w:pPr>
              <w:spacing w:after="0" w:line="240" w:lineRule="auto"/>
              <w:jc w:val="both"/>
              <w:rPr>
                <w:rFonts w:ascii="Times New Roman" w:eastAsia="Calibri" w:hAnsi="Times New Roman" w:cs="Times New Roman"/>
                <w:b/>
                <w:i/>
                <w:sz w:val="20"/>
                <w:szCs w:val="20"/>
                <w:lang w:val="it-IT"/>
              </w:rPr>
            </w:pPr>
            <w:r w:rsidRPr="007E2FBA">
              <w:rPr>
                <w:rFonts w:ascii="Times New Roman" w:eastAsia="Calibri" w:hAnsi="Times New Roman" w:cs="Times New Roman"/>
                <w:b/>
                <w:i/>
                <w:sz w:val="20"/>
                <w:szCs w:val="20"/>
                <w:lang w:val="it-IT"/>
              </w:rPr>
              <w:t>Grecia – 5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Spania – 2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Franţa – 2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Bulgaria – 1 regiune</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p>
        </w:tc>
        <w:tc>
          <w:tcPr>
            <w:tcW w:w="1596" w:type="dxa"/>
          </w:tcPr>
          <w:p w:rsidR="007E2FBA" w:rsidRPr="007E2FBA" w:rsidRDefault="007E2FBA" w:rsidP="002A0049">
            <w:pPr>
              <w:spacing w:after="0" w:line="240" w:lineRule="auto"/>
              <w:jc w:val="both"/>
              <w:rPr>
                <w:rFonts w:ascii="Times New Roman" w:eastAsia="Calibri" w:hAnsi="Times New Roman" w:cs="Times New Roman"/>
                <w:b/>
                <w:sz w:val="20"/>
                <w:szCs w:val="20"/>
                <w:lang w:val="it-IT"/>
              </w:rPr>
            </w:pPr>
            <w:r w:rsidRPr="007E2FBA">
              <w:rPr>
                <w:rFonts w:ascii="Times New Roman" w:eastAsia="Calibri" w:hAnsi="Times New Roman" w:cs="Times New Roman"/>
                <w:b/>
                <w:sz w:val="20"/>
                <w:szCs w:val="20"/>
                <w:lang w:val="it-IT"/>
              </w:rPr>
              <w:t>Germania – 3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Suedia, Regatul Unit, Danemarca, Belgia, Finlanda, Olanda, Luxemburg (NUTS-1) – câte 1 regiune</w:t>
            </w:r>
          </w:p>
        </w:tc>
        <w:tc>
          <w:tcPr>
            <w:tcW w:w="1596" w:type="dxa"/>
          </w:tcPr>
          <w:p w:rsidR="007E2FBA" w:rsidRPr="007E2FBA" w:rsidRDefault="007E2FBA" w:rsidP="002A0049">
            <w:pPr>
              <w:spacing w:after="0" w:line="240" w:lineRule="auto"/>
              <w:jc w:val="both"/>
              <w:rPr>
                <w:rFonts w:ascii="Times New Roman" w:eastAsia="Calibri" w:hAnsi="Times New Roman" w:cs="Times New Roman"/>
                <w:b/>
                <w:i/>
                <w:sz w:val="20"/>
                <w:szCs w:val="20"/>
                <w:lang w:val="it-IT"/>
              </w:rPr>
            </w:pPr>
            <w:r w:rsidRPr="007E2FBA">
              <w:rPr>
                <w:rFonts w:ascii="Times New Roman" w:eastAsia="Calibri" w:hAnsi="Times New Roman" w:cs="Times New Roman"/>
                <w:b/>
                <w:i/>
                <w:sz w:val="20"/>
                <w:szCs w:val="20"/>
                <w:lang w:val="it-IT"/>
              </w:rPr>
              <w:t>România – 6</w:t>
            </w:r>
            <w:r w:rsidRPr="007E2FBA">
              <w:rPr>
                <w:rFonts w:ascii="Times New Roman" w:eastAsia="Calibri" w:hAnsi="Times New Roman" w:cs="Times New Roman"/>
                <w:i/>
                <w:sz w:val="20"/>
                <w:szCs w:val="20"/>
                <w:lang w:val="it-IT"/>
              </w:rPr>
              <w:t xml:space="preserve"> </w:t>
            </w:r>
            <w:r w:rsidRPr="007E2FBA">
              <w:rPr>
                <w:rFonts w:ascii="Times New Roman" w:eastAsia="Calibri" w:hAnsi="Times New Roman" w:cs="Times New Roman"/>
                <w:b/>
                <w:i/>
                <w:sz w:val="20"/>
                <w:szCs w:val="20"/>
                <w:lang w:val="it-IT"/>
              </w:rPr>
              <w:t>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Bulgaria – 3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r w:rsidRPr="007E2FBA">
              <w:rPr>
                <w:rFonts w:ascii="Times New Roman" w:eastAsia="Calibri" w:hAnsi="Times New Roman" w:cs="Times New Roman"/>
                <w:sz w:val="20"/>
                <w:szCs w:val="20"/>
                <w:lang w:val="it-IT"/>
              </w:rPr>
              <w:t>Grecia – 1 regiuni</w:t>
            </w:r>
          </w:p>
          <w:p w:rsidR="007E2FBA" w:rsidRPr="007E2FBA" w:rsidRDefault="007E2FBA" w:rsidP="002A0049">
            <w:pPr>
              <w:spacing w:after="0" w:line="240" w:lineRule="auto"/>
              <w:jc w:val="both"/>
              <w:rPr>
                <w:rFonts w:ascii="Times New Roman" w:eastAsia="Calibri" w:hAnsi="Times New Roman" w:cs="Times New Roman"/>
                <w:sz w:val="20"/>
                <w:szCs w:val="20"/>
                <w:lang w:val="it-IT"/>
              </w:rPr>
            </w:pPr>
          </w:p>
          <w:p w:rsidR="007E2FBA" w:rsidRPr="007E2FBA" w:rsidRDefault="007E2FBA" w:rsidP="002A0049">
            <w:pPr>
              <w:spacing w:after="0" w:line="240" w:lineRule="auto"/>
              <w:jc w:val="both"/>
              <w:rPr>
                <w:rFonts w:ascii="Times New Roman" w:eastAsia="Calibri" w:hAnsi="Times New Roman" w:cs="Times New Roman"/>
                <w:sz w:val="20"/>
                <w:szCs w:val="20"/>
                <w:lang w:val="it-IT"/>
              </w:rPr>
            </w:pPr>
          </w:p>
        </w:tc>
      </w:tr>
    </w:tbl>
    <w:p w:rsidR="003702FA" w:rsidRPr="00490167" w:rsidRDefault="007E2FBA" w:rsidP="003702FA">
      <w:pPr>
        <w:spacing w:after="0" w:line="240" w:lineRule="auto"/>
        <w:jc w:val="both"/>
        <w:rPr>
          <w:rFonts w:ascii="Times New Roman" w:hAnsi="Times New Roman" w:cs="Times New Roman"/>
          <w:spacing w:val="-8"/>
          <w:sz w:val="20"/>
          <w:szCs w:val="20"/>
        </w:rPr>
      </w:pPr>
      <w:r w:rsidRPr="00441E53">
        <w:rPr>
          <w:rFonts w:ascii="Times New Roman" w:eastAsia="Calibri" w:hAnsi="Times New Roman" w:cs="Times New Roman"/>
          <w:sz w:val="20"/>
          <w:szCs w:val="20"/>
          <w:lang w:val="it-IT"/>
        </w:rPr>
        <w:t xml:space="preserve">Sursa: </w:t>
      </w:r>
      <w:r>
        <w:rPr>
          <w:rFonts w:ascii="Times New Roman" w:eastAsia="Calibri" w:hAnsi="Times New Roman" w:cs="Times New Roman"/>
          <w:sz w:val="20"/>
          <w:szCs w:val="20"/>
          <w:lang w:val="it-IT"/>
        </w:rPr>
        <w:t>Prelucr</w:t>
      </w:r>
      <w:r>
        <w:rPr>
          <w:rFonts w:ascii="Times New Roman" w:hAnsi="Times New Roman"/>
          <w:sz w:val="20"/>
          <w:szCs w:val="20"/>
          <w:lang w:val="it-IT"/>
        </w:rPr>
        <w:t>ări ale autorilor</w:t>
      </w:r>
      <w:r>
        <w:rPr>
          <w:rFonts w:ascii="Times New Roman" w:eastAsia="Calibri" w:hAnsi="Times New Roman" w:cs="Times New Roman"/>
          <w:sz w:val="20"/>
          <w:szCs w:val="20"/>
          <w:lang w:val="it-IT"/>
        </w:rPr>
        <w:t xml:space="preserve"> pe baza datelor din </w:t>
      </w:r>
      <w:r>
        <w:rPr>
          <w:rFonts w:ascii="Times New Roman" w:eastAsia="Calibri" w:hAnsi="Times New Roman" w:cs="Times New Roman"/>
          <w:spacing w:val="-8"/>
          <w:sz w:val="20"/>
          <w:szCs w:val="20"/>
        </w:rPr>
        <w:t xml:space="preserve">P. Annoni, L. Dijkstra, </w:t>
      </w:r>
      <w:r w:rsidRPr="00887F43">
        <w:rPr>
          <w:rFonts w:ascii="Times New Roman" w:eastAsia="Calibri" w:hAnsi="Times New Roman" w:cs="Times New Roman"/>
          <w:i/>
          <w:sz w:val="20"/>
          <w:szCs w:val="20"/>
        </w:rPr>
        <w:t>EU Regional Competitiveness Index 2013</w:t>
      </w:r>
      <w:r w:rsidRPr="00887F43">
        <w:rPr>
          <w:rFonts w:ascii="Times New Roman" w:eastAsia="Calibri" w:hAnsi="Times New Roman" w:cs="Times New Roman"/>
          <w:sz w:val="20"/>
          <w:szCs w:val="20"/>
        </w:rPr>
        <w:t>, JRC Scientific and Policy Reports, European Commission, DG for Regional and Urban Policy, ISBN-978-92-79-32370-6, 2013</w:t>
      </w:r>
      <w:r w:rsidR="003702FA" w:rsidRPr="00490167">
        <w:rPr>
          <w:rFonts w:ascii="Times New Roman" w:hAnsi="Times New Roman" w:cs="Times New Roman"/>
          <w:sz w:val="20"/>
          <w:szCs w:val="20"/>
        </w:rPr>
        <w:t>.</w:t>
      </w:r>
    </w:p>
    <w:p w:rsidR="003702FA" w:rsidRPr="00490167" w:rsidRDefault="003702FA" w:rsidP="003702FA">
      <w:pPr>
        <w:pStyle w:val="Default"/>
        <w:jc w:val="both"/>
        <w:rPr>
          <w:rFonts w:ascii="Times New Roman" w:hAnsi="Times New Roman" w:cs="Times New Roman"/>
          <w:color w:val="auto"/>
        </w:rPr>
      </w:pPr>
    </w:p>
    <w:p w:rsidR="003702FA" w:rsidRDefault="007E2FBA" w:rsidP="003702FA">
      <w:pPr>
        <w:spacing w:after="0" w:line="240" w:lineRule="auto"/>
        <w:jc w:val="both"/>
        <w:rPr>
          <w:rFonts w:ascii="Times New Roman" w:hAnsi="Times New Roman" w:cs="Times New Roman"/>
          <w:sz w:val="24"/>
          <w:szCs w:val="24"/>
        </w:rPr>
      </w:pPr>
      <w:r w:rsidRPr="00BD25A2">
        <w:rPr>
          <w:rFonts w:ascii="Times New Roman" w:eastAsia="Calibri" w:hAnsi="Times New Roman" w:cs="Times New Roman"/>
          <w:i/>
          <w:sz w:val="24"/>
          <w:szCs w:val="24"/>
          <w:lang w:val="it-IT"/>
        </w:rPr>
        <w:t>Diferen</w:t>
      </w:r>
      <w:r>
        <w:rPr>
          <w:rFonts w:ascii="Times New Roman" w:eastAsia="Calibri" w:hAnsi="Times New Roman" w:cs="Times New Roman"/>
          <w:i/>
          <w:sz w:val="24"/>
          <w:szCs w:val="24"/>
          <w:lang w:val="it-IT"/>
        </w:rPr>
        <w:t>ţ</w:t>
      </w:r>
      <w:r w:rsidRPr="00BD25A2">
        <w:rPr>
          <w:rFonts w:ascii="Times New Roman" w:eastAsia="Calibri" w:hAnsi="Times New Roman" w:cs="Times New Roman"/>
          <w:i/>
          <w:sz w:val="24"/>
          <w:szCs w:val="24"/>
          <w:lang w:val="it-IT"/>
        </w:rPr>
        <w:t>ele de competitivitate inter-regională globală</w:t>
      </w:r>
      <w:r>
        <w:rPr>
          <w:rFonts w:ascii="Times New Roman" w:hAnsi="Times New Roman" w:cs="Times New Roman"/>
          <w:sz w:val="24"/>
          <w:szCs w:val="24"/>
        </w:rPr>
        <w:t xml:space="preserve"> </w:t>
      </w:r>
      <w:r w:rsidR="003F4B78">
        <w:rPr>
          <w:rFonts w:ascii="Times New Roman" w:hAnsi="Times New Roman" w:cs="Times New Roman"/>
          <w:sz w:val="24"/>
          <w:szCs w:val="24"/>
        </w:rPr>
        <w:t>[5]</w:t>
      </w:r>
      <w:r w:rsidR="003702FA" w:rsidRPr="00490167">
        <w:rPr>
          <w:rFonts w:ascii="Times New Roman" w:hAnsi="Times New Roman" w:cs="Times New Roman"/>
          <w:sz w:val="24"/>
          <w:szCs w:val="24"/>
        </w:rPr>
        <w:t xml:space="preserve"> </w:t>
      </w:r>
      <w:r>
        <w:rPr>
          <w:rFonts w:ascii="Times New Roman" w:eastAsia="Calibri" w:hAnsi="Times New Roman" w:cs="Times New Roman"/>
          <w:sz w:val="24"/>
          <w:szCs w:val="24"/>
          <w:lang w:val="it-IT"/>
        </w:rPr>
        <w:t>ale ţărilor UE sunt de magnitudine ceva mai mare în cazul ţărilor UE-15 decât în cazul ţărilor NSM-13, dar pentru cei trei piloni situaţia este diferită</w:t>
      </w:r>
      <w:r w:rsidR="00DB6F33">
        <w:rPr>
          <w:rFonts w:ascii="Times New Roman" w:hAnsi="Times New Roman" w:cs="Times New Roman"/>
          <w:sz w:val="24"/>
          <w:szCs w:val="24"/>
        </w:rPr>
        <w:t xml:space="preserve"> </w:t>
      </w:r>
      <w:r w:rsidR="003702FA" w:rsidRPr="00490167">
        <w:rPr>
          <w:rFonts w:ascii="Times New Roman" w:hAnsi="Times New Roman" w:cs="Times New Roman"/>
          <w:sz w:val="24"/>
          <w:szCs w:val="24"/>
        </w:rPr>
        <w:t>(</w:t>
      </w:r>
      <w:r w:rsidR="00DB6F33" w:rsidRPr="00DB6F33">
        <w:rPr>
          <w:rFonts w:ascii="Times New Roman" w:hAnsi="Times New Roman" w:cs="Times New Roman"/>
          <w:sz w:val="24"/>
          <w:szCs w:val="24"/>
        </w:rPr>
        <w:t>Tab</w:t>
      </w:r>
      <w:r>
        <w:rPr>
          <w:rFonts w:ascii="Times New Roman" w:hAnsi="Times New Roman" w:cs="Times New Roman"/>
          <w:sz w:val="24"/>
          <w:szCs w:val="24"/>
        </w:rPr>
        <w:t>elele</w:t>
      </w:r>
      <w:r w:rsidR="003702FA" w:rsidRPr="00DB6F33">
        <w:rPr>
          <w:rFonts w:ascii="Times New Roman" w:hAnsi="Times New Roman" w:cs="Times New Roman"/>
          <w:sz w:val="24"/>
          <w:szCs w:val="24"/>
        </w:rPr>
        <w:t xml:space="preserve"> 3 </w:t>
      </w:r>
      <w:r>
        <w:rPr>
          <w:rFonts w:ascii="Times New Roman" w:hAnsi="Times New Roman" w:cs="Times New Roman"/>
          <w:sz w:val="24"/>
          <w:szCs w:val="24"/>
        </w:rPr>
        <w:t>şi</w:t>
      </w:r>
      <w:r w:rsidR="003702FA" w:rsidRPr="00DB6F33">
        <w:rPr>
          <w:rFonts w:ascii="Times New Roman" w:hAnsi="Times New Roman" w:cs="Times New Roman"/>
          <w:sz w:val="24"/>
          <w:szCs w:val="24"/>
        </w:rPr>
        <w:t xml:space="preserve"> 4</w:t>
      </w:r>
      <w:r w:rsidR="003702FA" w:rsidRPr="00490167">
        <w:rPr>
          <w:rFonts w:ascii="Times New Roman" w:hAnsi="Times New Roman" w:cs="Times New Roman"/>
          <w:sz w:val="24"/>
          <w:szCs w:val="24"/>
        </w:rPr>
        <w:t xml:space="preserve">). </w:t>
      </w:r>
      <w:r>
        <w:rPr>
          <w:rFonts w:ascii="Times New Roman" w:eastAsia="Calibri" w:hAnsi="Times New Roman" w:cs="Times New Roman"/>
          <w:sz w:val="24"/>
          <w:szCs w:val="24"/>
          <w:lang w:val="it-IT"/>
        </w:rPr>
        <w:t xml:space="preserve">Astfel, dacă în cazul </w:t>
      </w:r>
      <w:r w:rsidRPr="00BD25A2">
        <w:rPr>
          <w:rFonts w:ascii="Times New Roman" w:eastAsia="Calibri" w:hAnsi="Times New Roman" w:cs="Times New Roman"/>
          <w:i/>
          <w:sz w:val="24"/>
          <w:szCs w:val="24"/>
          <w:lang w:val="it-IT"/>
        </w:rPr>
        <w:t>pilonului competen</w:t>
      </w:r>
      <w:r>
        <w:rPr>
          <w:rFonts w:ascii="Times New Roman" w:eastAsia="Calibri" w:hAnsi="Times New Roman" w:cs="Times New Roman"/>
          <w:i/>
          <w:sz w:val="24"/>
          <w:szCs w:val="24"/>
          <w:lang w:val="it-IT"/>
        </w:rPr>
        <w:t>ţ</w:t>
      </w:r>
      <w:r w:rsidRPr="00BD25A2">
        <w:rPr>
          <w:rFonts w:ascii="Times New Roman" w:eastAsia="Calibri" w:hAnsi="Times New Roman" w:cs="Times New Roman"/>
          <w:i/>
          <w:sz w:val="24"/>
          <w:szCs w:val="24"/>
          <w:lang w:val="it-IT"/>
        </w:rPr>
        <w:t>elor de bază</w:t>
      </w:r>
      <w:r>
        <w:rPr>
          <w:rFonts w:ascii="Times New Roman" w:eastAsia="Calibri" w:hAnsi="Times New Roman" w:cs="Times New Roman"/>
          <w:sz w:val="24"/>
          <w:szCs w:val="24"/>
          <w:lang w:val="it-IT"/>
        </w:rPr>
        <w:t xml:space="preserve"> diferenţele inter-regionale sunt similare în cazul ţărilor UE-15 şi NSM-13, în cazul </w:t>
      </w:r>
      <w:r w:rsidRPr="00BD25A2">
        <w:rPr>
          <w:rFonts w:ascii="Times New Roman" w:eastAsia="Calibri" w:hAnsi="Times New Roman" w:cs="Times New Roman"/>
          <w:i/>
          <w:sz w:val="24"/>
          <w:szCs w:val="24"/>
          <w:lang w:val="it-IT"/>
        </w:rPr>
        <w:t>pilonului determina</w:t>
      </w:r>
      <w:r>
        <w:rPr>
          <w:rFonts w:ascii="Times New Roman" w:eastAsia="Calibri" w:hAnsi="Times New Roman" w:cs="Times New Roman"/>
          <w:i/>
          <w:sz w:val="24"/>
          <w:szCs w:val="24"/>
          <w:lang w:val="it-IT"/>
        </w:rPr>
        <w:t>ţ</w:t>
      </w:r>
      <w:r w:rsidRPr="00BD25A2">
        <w:rPr>
          <w:rFonts w:ascii="Times New Roman" w:eastAsia="Calibri" w:hAnsi="Times New Roman" w:cs="Times New Roman"/>
          <w:i/>
          <w:sz w:val="24"/>
          <w:szCs w:val="24"/>
          <w:lang w:val="it-IT"/>
        </w:rPr>
        <w:t>ilor eficien</w:t>
      </w:r>
      <w:r>
        <w:rPr>
          <w:rFonts w:ascii="Times New Roman" w:eastAsia="Calibri" w:hAnsi="Times New Roman" w:cs="Times New Roman"/>
          <w:i/>
          <w:sz w:val="24"/>
          <w:szCs w:val="24"/>
          <w:lang w:val="it-IT"/>
        </w:rPr>
        <w:t>ţ</w:t>
      </w:r>
      <w:r w:rsidRPr="00BD25A2">
        <w:rPr>
          <w:rFonts w:ascii="Times New Roman" w:eastAsia="Calibri" w:hAnsi="Times New Roman" w:cs="Times New Roman"/>
          <w:i/>
          <w:sz w:val="24"/>
          <w:szCs w:val="24"/>
          <w:lang w:val="it-IT"/>
        </w:rPr>
        <w:t>ei</w:t>
      </w:r>
      <w:r>
        <w:rPr>
          <w:rFonts w:ascii="Times New Roman" w:eastAsia="Calibri" w:hAnsi="Times New Roman" w:cs="Times New Roman"/>
          <w:sz w:val="24"/>
          <w:szCs w:val="24"/>
          <w:lang w:val="it-IT"/>
        </w:rPr>
        <w:t xml:space="preserve"> diferenţele inter-regionale sunt ceva mai mari în rândul ţărilor UE-15, iar în cazul </w:t>
      </w:r>
      <w:r w:rsidRPr="00FF580A">
        <w:rPr>
          <w:rFonts w:ascii="Times New Roman" w:eastAsia="Calibri" w:hAnsi="Times New Roman" w:cs="Times New Roman"/>
          <w:i/>
          <w:sz w:val="24"/>
          <w:szCs w:val="24"/>
          <w:lang w:val="it-IT"/>
        </w:rPr>
        <w:t>pilonului determinan</w:t>
      </w:r>
      <w:r>
        <w:rPr>
          <w:rFonts w:ascii="Times New Roman" w:eastAsia="Calibri" w:hAnsi="Times New Roman" w:cs="Times New Roman"/>
          <w:i/>
          <w:sz w:val="24"/>
          <w:szCs w:val="24"/>
          <w:lang w:val="it-IT"/>
        </w:rPr>
        <w:t>ţ</w:t>
      </w:r>
      <w:r w:rsidRPr="00FF580A">
        <w:rPr>
          <w:rFonts w:ascii="Times New Roman" w:eastAsia="Calibri" w:hAnsi="Times New Roman" w:cs="Times New Roman"/>
          <w:i/>
          <w:sz w:val="24"/>
          <w:szCs w:val="24"/>
          <w:lang w:val="it-IT"/>
        </w:rPr>
        <w:t>ilor inovării</w:t>
      </w:r>
      <w:r>
        <w:rPr>
          <w:rFonts w:ascii="Times New Roman" w:eastAsia="Calibri" w:hAnsi="Times New Roman" w:cs="Times New Roman"/>
          <w:sz w:val="24"/>
          <w:szCs w:val="24"/>
          <w:lang w:val="it-IT"/>
        </w:rPr>
        <w:t xml:space="preserve"> cele mai mari diferenţe inter-regionale se contabilizează în rândul ţărilor NSM-13 (respectiv în </w:t>
      </w:r>
      <w:r w:rsidRPr="007E2FBA">
        <w:rPr>
          <w:rFonts w:ascii="Times New Roman" w:eastAsia="Calibri" w:hAnsi="Times New Roman" w:cs="Times New Roman"/>
          <w:i/>
          <w:sz w:val="24"/>
          <w:szCs w:val="24"/>
          <w:lang w:val="it-IT"/>
        </w:rPr>
        <w:t>România</w:t>
      </w:r>
      <w:r>
        <w:rPr>
          <w:rFonts w:ascii="Times New Roman" w:eastAsia="Calibri" w:hAnsi="Times New Roman" w:cs="Times New Roman"/>
          <w:sz w:val="24"/>
          <w:szCs w:val="24"/>
          <w:lang w:val="it-IT"/>
        </w:rPr>
        <w:t>)</w:t>
      </w:r>
      <w:r w:rsidR="003702FA" w:rsidRPr="00490167">
        <w:rPr>
          <w:rFonts w:ascii="Times New Roman" w:hAnsi="Times New Roman" w:cs="Times New Roman"/>
          <w:sz w:val="24"/>
          <w:szCs w:val="24"/>
        </w:rPr>
        <w:t>.</w:t>
      </w:r>
    </w:p>
    <w:p w:rsidR="00B71818" w:rsidRDefault="00B71818" w:rsidP="003702FA">
      <w:pPr>
        <w:spacing w:after="0" w:line="240" w:lineRule="auto"/>
        <w:jc w:val="both"/>
        <w:rPr>
          <w:rFonts w:ascii="Times New Roman" w:hAnsi="Times New Roman" w:cs="Times New Roman"/>
          <w:sz w:val="24"/>
          <w:szCs w:val="24"/>
        </w:rPr>
      </w:pPr>
    </w:p>
    <w:p w:rsidR="003702FA" w:rsidRPr="001325C0" w:rsidRDefault="003702FA" w:rsidP="001325C0">
      <w:pPr>
        <w:spacing w:after="0" w:line="240" w:lineRule="auto"/>
        <w:jc w:val="both"/>
        <w:rPr>
          <w:rFonts w:ascii="Times New Roman" w:hAnsi="Times New Roman" w:cs="Times New Roman"/>
          <w:b/>
          <w:sz w:val="20"/>
          <w:szCs w:val="20"/>
        </w:rPr>
      </w:pPr>
      <w:proofErr w:type="gramStart"/>
      <w:r w:rsidRPr="001325C0">
        <w:rPr>
          <w:rFonts w:ascii="Times New Roman" w:hAnsi="Times New Roman" w:cs="Times New Roman"/>
          <w:b/>
          <w:sz w:val="20"/>
          <w:szCs w:val="20"/>
        </w:rPr>
        <w:t>Tab</w:t>
      </w:r>
      <w:r w:rsidR="007E2FBA">
        <w:rPr>
          <w:rFonts w:ascii="Times New Roman" w:hAnsi="Times New Roman" w:cs="Times New Roman"/>
          <w:b/>
          <w:sz w:val="20"/>
          <w:szCs w:val="20"/>
        </w:rPr>
        <w:t>elul</w:t>
      </w:r>
      <w:r w:rsidR="00DB6F33" w:rsidRPr="001325C0">
        <w:rPr>
          <w:rFonts w:ascii="Times New Roman" w:hAnsi="Times New Roman" w:cs="Times New Roman"/>
          <w:b/>
          <w:sz w:val="20"/>
          <w:szCs w:val="20"/>
        </w:rPr>
        <w:t xml:space="preserve"> </w:t>
      </w:r>
      <w:r w:rsidRPr="001325C0">
        <w:rPr>
          <w:rFonts w:ascii="Times New Roman" w:hAnsi="Times New Roman" w:cs="Times New Roman"/>
          <w:b/>
          <w:sz w:val="20"/>
          <w:szCs w:val="20"/>
        </w:rPr>
        <w:t>3.</w:t>
      </w:r>
      <w:proofErr w:type="gramEnd"/>
      <w:r w:rsidRPr="001325C0">
        <w:rPr>
          <w:rFonts w:ascii="Times New Roman" w:hAnsi="Times New Roman" w:cs="Times New Roman"/>
          <w:b/>
          <w:sz w:val="20"/>
          <w:szCs w:val="20"/>
        </w:rPr>
        <w:t xml:space="preserve"> </w:t>
      </w:r>
      <w:r w:rsidR="007E2FBA" w:rsidRPr="007E2FBA">
        <w:rPr>
          <w:rFonts w:ascii="Times New Roman" w:eastAsia="Calibri" w:hAnsi="Times New Roman" w:cs="Times New Roman"/>
          <w:b/>
          <w:sz w:val="20"/>
          <w:szCs w:val="20"/>
          <w:lang w:val="it-IT"/>
        </w:rPr>
        <w:t>Diferenţe de competitivitate inter-regională în rândul ţărilor UE-15</w:t>
      </w:r>
      <w:r w:rsidR="00DB6F33" w:rsidRPr="001325C0">
        <w:rPr>
          <w:rFonts w:ascii="Times New Roman" w:hAnsi="Times New Roman" w:cs="Times New Roman"/>
          <w:b/>
          <w:sz w:val="20"/>
          <w:szCs w:val="20"/>
        </w:rPr>
        <w:t xml:space="preserve"> </w:t>
      </w:r>
    </w:p>
    <w:tbl>
      <w:tblPr>
        <w:tblW w:w="6274" w:type="dxa"/>
        <w:tblInd w:w="93" w:type="dxa"/>
        <w:tblLook w:val="04A0"/>
      </w:tblPr>
      <w:tblGrid>
        <w:gridCol w:w="1743"/>
        <w:gridCol w:w="1349"/>
        <w:gridCol w:w="1072"/>
        <w:gridCol w:w="1150"/>
        <w:gridCol w:w="960"/>
      </w:tblGrid>
      <w:tr w:rsidR="007E2FBA" w:rsidRPr="00490167" w:rsidTr="007E2FBA">
        <w:trPr>
          <w:trHeight w:val="255"/>
        </w:trPr>
        <w:tc>
          <w:tcPr>
            <w:tcW w:w="174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 </w:t>
            </w:r>
          </w:p>
        </w:tc>
        <w:tc>
          <w:tcPr>
            <w:tcW w:w="1349"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competen</w:t>
            </w:r>
            <w:r>
              <w:rPr>
                <w:rFonts w:ascii="Times New Roman" w:eastAsia="Times New Roman" w:hAnsi="Times New Roman" w:cs="Times New Roman"/>
                <w:b/>
                <w:bCs/>
                <w:sz w:val="20"/>
                <w:szCs w:val="20"/>
              </w:rPr>
              <w:t>ţ</w:t>
            </w:r>
            <w:r w:rsidRPr="00BD25A2">
              <w:rPr>
                <w:rFonts w:ascii="Times New Roman" w:eastAsia="Times New Roman" w:hAnsi="Times New Roman" w:cs="Times New Roman"/>
                <w:b/>
                <w:bCs/>
                <w:sz w:val="20"/>
                <w:szCs w:val="20"/>
              </w:rPr>
              <w:t>e de baza</w:t>
            </w:r>
          </w:p>
        </w:tc>
        <w:tc>
          <w:tcPr>
            <w:tcW w:w="1072"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eficien</w:t>
            </w:r>
            <w:r>
              <w:rPr>
                <w:rFonts w:ascii="Times New Roman" w:eastAsia="Times New Roman" w:hAnsi="Times New Roman" w:cs="Times New Roman"/>
                <w:b/>
                <w:bCs/>
                <w:sz w:val="20"/>
                <w:szCs w:val="20"/>
              </w:rPr>
              <w:t>ţă</w:t>
            </w:r>
          </w:p>
        </w:tc>
        <w:tc>
          <w:tcPr>
            <w:tcW w:w="1150"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inovare</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RCI 2013</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Belgia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1.32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1.42</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1.70</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1.45</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Danemarca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1.05</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1.32</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1.63</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1.32</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Germania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1.47</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1.67</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1.46</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Irlanda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1.23</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1.24</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1.20</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Grecia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1.80</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3.39</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3.80</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2.80</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Spania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5.23</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2.47</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2.75</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Fran</w:t>
            </w:r>
            <w:r>
              <w:rPr>
                <w:rFonts w:ascii="Times New Roman" w:eastAsia="Times New Roman" w:hAnsi="Times New Roman" w:cs="Times New Roman"/>
                <w:sz w:val="20"/>
                <w:szCs w:val="20"/>
              </w:rPr>
              <w:t>ţ</w:t>
            </w:r>
            <w:r w:rsidRPr="00BD25A2">
              <w:rPr>
                <w:rFonts w:ascii="Times New Roman" w:eastAsia="Times New Roman" w:hAnsi="Times New Roman" w:cs="Times New Roman"/>
                <w:sz w:val="20"/>
                <w:szCs w:val="20"/>
              </w:rPr>
              <w:t>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1.64</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35.02</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2.57</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3.64</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Fran</w:t>
            </w:r>
            <w:r>
              <w:rPr>
                <w:rFonts w:ascii="Times New Roman" w:eastAsia="Times New Roman" w:hAnsi="Times New Roman" w:cs="Times New Roman"/>
                <w:sz w:val="20"/>
                <w:szCs w:val="20"/>
              </w:rPr>
              <w:t>ţ</w:t>
            </w:r>
            <w:r w:rsidRPr="00BD25A2">
              <w:rPr>
                <w:rFonts w:ascii="Times New Roman" w:eastAsia="Times New Roman" w:hAnsi="Times New Roman" w:cs="Times New Roman"/>
                <w:sz w:val="20"/>
                <w:szCs w:val="20"/>
              </w:rPr>
              <w:t>a continentala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2.61</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2.19</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2.15</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Italia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1.37</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2.93</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1.92</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1.94</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Olanda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1.43</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1.59</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1.35</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Austria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1.20</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1.52</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1.17</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Portugalia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1.21</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2.04</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2.17</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1.77</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Finlanda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1.06</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1.34</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1.61</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1.22</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Suedia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1.13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1.54</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1.98</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1.52</w:t>
            </w:r>
          </w:p>
        </w:tc>
      </w:tr>
      <w:tr w:rsidR="007E2FBA" w:rsidRPr="00490167" w:rsidTr="007E2FBA">
        <w:trPr>
          <w:trHeight w:val="255"/>
        </w:trPr>
        <w:tc>
          <w:tcPr>
            <w:tcW w:w="1743"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 xml:space="preserve">Regatul Unit </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1.33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1.83</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3.04</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jc w:val="right"/>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1.66</w:t>
            </w:r>
          </w:p>
        </w:tc>
      </w:tr>
    </w:tbl>
    <w:p w:rsidR="003702FA" w:rsidRPr="00490167" w:rsidRDefault="007E2FBA" w:rsidP="003702FA">
      <w:pPr>
        <w:spacing w:after="0" w:line="240" w:lineRule="auto"/>
        <w:jc w:val="both"/>
        <w:rPr>
          <w:rFonts w:ascii="Times New Roman" w:hAnsi="Times New Roman" w:cs="Times New Roman"/>
          <w:spacing w:val="-8"/>
          <w:sz w:val="20"/>
          <w:szCs w:val="20"/>
        </w:rPr>
      </w:pPr>
      <w:r w:rsidRPr="00441E53">
        <w:rPr>
          <w:rFonts w:ascii="Times New Roman" w:eastAsia="Calibri" w:hAnsi="Times New Roman" w:cs="Times New Roman"/>
          <w:sz w:val="20"/>
          <w:szCs w:val="20"/>
          <w:lang w:val="it-IT"/>
        </w:rPr>
        <w:t xml:space="preserve">Sursa: </w:t>
      </w:r>
      <w:r>
        <w:rPr>
          <w:rFonts w:ascii="Times New Roman" w:eastAsia="Calibri" w:hAnsi="Times New Roman" w:cs="Times New Roman"/>
          <w:sz w:val="20"/>
          <w:szCs w:val="20"/>
          <w:lang w:val="it-IT"/>
        </w:rPr>
        <w:t xml:space="preserve">Calcule ale autorilor pe baza datelor din </w:t>
      </w:r>
      <w:r>
        <w:rPr>
          <w:rFonts w:ascii="Times New Roman" w:eastAsia="Calibri" w:hAnsi="Times New Roman" w:cs="Times New Roman"/>
          <w:spacing w:val="-8"/>
          <w:sz w:val="20"/>
          <w:szCs w:val="20"/>
        </w:rPr>
        <w:t xml:space="preserve">P. Annoni, L. Dijkstra, </w:t>
      </w:r>
      <w:r w:rsidRPr="00887F43">
        <w:rPr>
          <w:rFonts w:ascii="Times New Roman" w:eastAsia="Calibri" w:hAnsi="Times New Roman" w:cs="Times New Roman"/>
          <w:i/>
          <w:sz w:val="20"/>
          <w:szCs w:val="20"/>
        </w:rPr>
        <w:t>EU Regional Competitiveness Index 2013</w:t>
      </w:r>
      <w:r w:rsidRPr="00887F43">
        <w:rPr>
          <w:rFonts w:ascii="Times New Roman" w:eastAsia="Calibri" w:hAnsi="Times New Roman" w:cs="Times New Roman"/>
          <w:sz w:val="20"/>
          <w:szCs w:val="20"/>
        </w:rPr>
        <w:t>, JRC Scientific and Policy Reports, European Commission, DG for Regional and Urban Policy, ISBN-978-92-79-32370-6, 2013</w:t>
      </w:r>
      <w:r w:rsidR="003702FA" w:rsidRPr="00490167">
        <w:rPr>
          <w:rFonts w:ascii="Times New Roman" w:hAnsi="Times New Roman" w:cs="Times New Roman"/>
          <w:sz w:val="20"/>
          <w:szCs w:val="20"/>
        </w:rPr>
        <w:t>.</w:t>
      </w:r>
    </w:p>
    <w:p w:rsidR="00F711D7" w:rsidRDefault="00F711D7" w:rsidP="001325C0">
      <w:pPr>
        <w:spacing w:after="0" w:line="240" w:lineRule="auto"/>
        <w:jc w:val="both"/>
        <w:rPr>
          <w:rFonts w:ascii="Times New Roman" w:hAnsi="Times New Roman" w:cs="Times New Roman"/>
          <w:b/>
          <w:sz w:val="20"/>
          <w:szCs w:val="20"/>
        </w:rPr>
      </w:pPr>
    </w:p>
    <w:p w:rsidR="0000724D" w:rsidRPr="001325C0" w:rsidRDefault="003702FA" w:rsidP="001325C0">
      <w:pPr>
        <w:spacing w:after="0" w:line="240" w:lineRule="auto"/>
        <w:jc w:val="both"/>
        <w:rPr>
          <w:rFonts w:ascii="Times New Roman" w:hAnsi="Times New Roman" w:cs="Times New Roman"/>
          <w:b/>
          <w:sz w:val="20"/>
          <w:szCs w:val="20"/>
        </w:rPr>
      </w:pPr>
      <w:proofErr w:type="gramStart"/>
      <w:r w:rsidRPr="001325C0">
        <w:rPr>
          <w:rFonts w:ascii="Times New Roman" w:hAnsi="Times New Roman" w:cs="Times New Roman"/>
          <w:b/>
          <w:sz w:val="20"/>
          <w:szCs w:val="20"/>
        </w:rPr>
        <w:t>Tab</w:t>
      </w:r>
      <w:r w:rsidR="007E2FBA">
        <w:rPr>
          <w:rFonts w:ascii="Times New Roman" w:hAnsi="Times New Roman" w:cs="Times New Roman"/>
          <w:b/>
          <w:sz w:val="20"/>
          <w:szCs w:val="20"/>
        </w:rPr>
        <w:t>elul</w:t>
      </w:r>
      <w:r w:rsidRPr="001325C0">
        <w:rPr>
          <w:rFonts w:ascii="Times New Roman" w:hAnsi="Times New Roman" w:cs="Times New Roman"/>
          <w:b/>
          <w:sz w:val="20"/>
          <w:szCs w:val="20"/>
        </w:rPr>
        <w:t xml:space="preserve"> 4.</w:t>
      </w:r>
      <w:proofErr w:type="gramEnd"/>
      <w:r w:rsidRPr="001325C0">
        <w:rPr>
          <w:rFonts w:ascii="Times New Roman" w:hAnsi="Times New Roman" w:cs="Times New Roman"/>
          <w:b/>
          <w:sz w:val="20"/>
          <w:szCs w:val="20"/>
        </w:rPr>
        <w:t xml:space="preserve"> </w:t>
      </w:r>
      <w:r w:rsidR="007E2FBA" w:rsidRPr="007E2FBA">
        <w:rPr>
          <w:rFonts w:ascii="Times New Roman" w:eastAsia="Calibri" w:hAnsi="Times New Roman" w:cs="Times New Roman"/>
          <w:b/>
          <w:sz w:val="20"/>
          <w:szCs w:val="20"/>
          <w:lang w:val="it-IT"/>
        </w:rPr>
        <w:t>Diferenţe de competitivitate inter-regională în rândul ţărilor NSM-13</w:t>
      </w:r>
    </w:p>
    <w:tbl>
      <w:tblPr>
        <w:tblW w:w="5965" w:type="dxa"/>
        <w:tblInd w:w="103" w:type="dxa"/>
        <w:tblLook w:val="04A0"/>
      </w:tblPr>
      <w:tblGrid>
        <w:gridCol w:w="1434"/>
        <w:gridCol w:w="1349"/>
        <w:gridCol w:w="1072"/>
        <w:gridCol w:w="1150"/>
        <w:gridCol w:w="960"/>
      </w:tblGrid>
      <w:tr w:rsidR="007E2FBA" w:rsidRPr="00490167" w:rsidTr="0000724D">
        <w:trPr>
          <w:trHeight w:val="255"/>
        </w:trPr>
        <w:tc>
          <w:tcPr>
            <w:tcW w:w="14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E2FBA" w:rsidRPr="00490167" w:rsidRDefault="007E2FBA" w:rsidP="004616EB">
            <w:pPr>
              <w:spacing w:after="0" w:line="240" w:lineRule="auto"/>
              <w:rPr>
                <w:rFonts w:ascii="Times New Roman" w:eastAsia="Times New Roman" w:hAnsi="Times New Roman" w:cs="Times New Roman"/>
                <w:sz w:val="20"/>
                <w:szCs w:val="20"/>
              </w:rPr>
            </w:pPr>
            <w:r w:rsidRPr="00490167">
              <w:rPr>
                <w:rFonts w:ascii="Times New Roman" w:eastAsia="Times New Roman" w:hAnsi="Times New Roman" w:cs="Times New Roman"/>
                <w:sz w:val="20"/>
                <w:szCs w:val="20"/>
              </w:rPr>
              <w:t> </w:t>
            </w:r>
          </w:p>
        </w:tc>
        <w:tc>
          <w:tcPr>
            <w:tcW w:w="1349"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competen</w:t>
            </w:r>
            <w:r>
              <w:rPr>
                <w:rFonts w:ascii="Times New Roman" w:eastAsia="Times New Roman" w:hAnsi="Times New Roman" w:cs="Times New Roman"/>
                <w:b/>
                <w:bCs/>
                <w:sz w:val="20"/>
                <w:szCs w:val="20"/>
              </w:rPr>
              <w:t>ţ</w:t>
            </w:r>
            <w:r w:rsidRPr="00BD25A2">
              <w:rPr>
                <w:rFonts w:ascii="Times New Roman" w:eastAsia="Times New Roman" w:hAnsi="Times New Roman" w:cs="Times New Roman"/>
                <w:b/>
                <w:bCs/>
                <w:sz w:val="20"/>
                <w:szCs w:val="20"/>
              </w:rPr>
              <w:t>e de baza</w:t>
            </w:r>
          </w:p>
        </w:tc>
        <w:tc>
          <w:tcPr>
            <w:tcW w:w="1072"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eficien</w:t>
            </w:r>
            <w:r>
              <w:rPr>
                <w:rFonts w:ascii="Times New Roman" w:eastAsia="Times New Roman" w:hAnsi="Times New Roman" w:cs="Times New Roman"/>
                <w:b/>
                <w:bCs/>
                <w:sz w:val="20"/>
                <w:szCs w:val="20"/>
              </w:rPr>
              <w:t>ţă</w:t>
            </w:r>
          </w:p>
        </w:tc>
        <w:tc>
          <w:tcPr>
            <w:tcW w:w="1150"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Total Pilon inovare</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b/>
                <w:bCs/>
                <w:sz w:val="20"/>
                <w:szCs w:val="20"/>
              </w:rPr>
            </w:pPr>
            <w:r w:rsidRPr="00BD25A2">
              <w:rPr>
                <w:rFonts w:ascii="Times New Roman" w:eastAsia="Times New Roman" w:hAnsi="Times New Roman" w:cs="Times New Roman"/>
                <w:b/>
                <w:bCs/>
                <w:sz w:val="20"/>
                <w:szCs w:val="20"/>
              </w:rPr>
              <w:t>RCI 2013</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Bulgaria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1.80</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1.94</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3.83</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2.15</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Republica Ceh</w:t>
            </w:r>
            <w:r>
              <w:rPr>
                <w:rFonts w:ascii="Times New Roman" w:eastAsia="Times New Roman" w:hAnsi="Times New Roman" w:cs="Times New Roman"/>
                <w:sz w:val="20"/>
                <w:szCs w:val="20"/>
              </w:rPr>
              <w:t>ă</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1.45</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1.94</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1.42</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Croa</w:t>
            </w:r>
            <w:r>
              <w:rPr>
                <w:rFonts w:ascii="Times New Roman" w:eastAsia="Times New Roman" w:hAnsi="Times New Roman" w:cs="Times New Roman"/>
                <w:sz w:val="20"/>
                <w:szCs w:val="20"/>
              </w:rPr>
              <w:t>ţ</w:t>
            </w:r>
            <w:r w:rsidRPr="00BD25A2">
              <w:rPr>
                <w:rFonts w:ascii="Times New Roman" w:eastAsia="Times New Roman" w:hAnsi="Times New Roman" w:cs="Times New Roman"/>
                <w:sz w:val="20"/>
                <w:szCs w:val="20"/>
              </w:rPr>
              <w:t>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1.03</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1.14</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1.03</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1.08</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Ungaria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1.27</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1.62</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2.01</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1.65</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Polonia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2.08</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2.64</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1.61</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Rom</w:t>
            </w:r>
            <w:r>
              <w:rPr>
                <w:rFonts w:ascii="Times New Roman" w:eastAsia="Times New Roman" w:hAnsi="Times New Roman" w:cs="Times New Roman"/>
                <w:sz w:val="20"/>
                <w:szCs w:val="20"/>
              </w:rPr>
              <w:t>â</w:t>
            </w:r>
            <w:r w:rsidRPr="00BD25A2">
              <w:rPr>
                <w:rFonts w:ascii="Times New Roman" w:eastAsia="Times New Roman" w:hAnsi="Times New Roman" w:cs="Times New Roman"/>
                <w:sz w:val="20"/>
                <w:szCs w:val="20"/>
              </w:rPr>
              <w:t>nia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1.60</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3.15</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7.03</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3.25</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Slovenia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1.02</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1.19</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1.42</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1.19</w:t>
            </w:r>
          </w:p>
        </w:tc>
      </w:tr>
      <w:tr w:rsidR="007E2FBA" w:rsidRPr="00490167" w:rsidTr="0000724D">
        <w:trPr>
          <w:trHeight w:val="255"/>
        </w:trPr>
        <w:tc>
          <w:tcPr>
            <w:tcW w:w="1434" w:type="dxa"/>
            <w:tcBorders>
              <w:top w:val="nil"/>
              <w:left w:val="single" w:sz="4" w:space="0" w:color="auto"/>
              <w:bottom w:val="single" w:sz="4" w:space="0" w:color="auto"/>
              <w:right w:val="single" w:sz="4" w:space="0" w:color="auto"/>
            </w:tcBorders>
            <w:shd w:val="clear" w:color="000000" w:fill="FFFFFF"/>
            <w:noWrap/>
            <w:vAlign w:val="bottom"/>
            <w:hideMark/>
          </w:tcPr>
          <w:p w:rsidR="007E2FBA" w:rsidRPr="00BD25A2" w:rsidRDefault="007E2FBA" w:rsidP="002A0049">
            <w:pPr>
              <w:spacing w:after="0" w:line="240" w:lineRule="auto"/>
              <w:rPr>
                <w:rFonts w:ascii="Times New Roman" w:eastAsia="Times New Roman" w:hAnsi="Times New Roman" w:cs="Times New Roman"/>
                <w:sz w:val="20"/>
                <w:szCs w:val="20"/>
              </w:rPr>
            </w:pPr>
            <w:r w:rsidRPr="00BD25A2">
              <w:rPr>
                <w:rFonts w:ascii="Times New Roman" w:eastAsia="Times New Roman" w:hAnsi="Times New Roman" w:cs="Times New Roman"/>
                <w:sz w:val="20"/>
                <w:szCs w:val="20"/>
              </w:rPr>
              <w:t>Slovacia</w:t>
            </w:r>
          </w:p>
        </w:tc>
        <w:tc>
          <w:tcPr>
            <w:tcW w:w="1349"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1.29</w:t>
            </w:r>
          </w:p>
        </w:tc>
        <w:tc>
          <w:tcPr>
            <w:tcW w:w="1072"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2.57</w:t>
            </w:r>
          </w:p>
        </w:tc>
        <w:tc>
          <w:tcPr>
            <w:tcW w:w="115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2.35</w:t>
            </w:r>
          </w:p>
        </w:tc>
        <w:tc>
          <w:tcPr>
            <w:tcW w:w="960" w:type="dxa"/>
            <w:tcBorders>
              <w:top w:val="nil"/>
              <w:left w:val="nil"/>
              <w:bottom w:val="single" w:sz="4" w:space="0" w:color="auto"/>
              <w:right w:val="single" w:sz="4" w:space="0" w:color="auto"/>
            </w:tcBorders>
            <w:shd w:val="clear" w:color="000000" w:fill="FFFFFF"/>
            <w:noWrap/>
            <w:vAlign w:val="bottom"/>
            <w:hideMark/>
          </w:tcPr>
          <w:p w:rsidR="007E2FBA" w:rsidRPr="003F4B78" w:rsidRDefault="007E2FBA" w:rsidP="004616EB">
            <w:pPr>
              <w:spacing w:after="0" w:line="240" w:lineRule="auto"/>
              <w:jc w:val="right"/>
              <w:rPr>
                <w:rFonts w:ascii="Times New Roman" w:eastAsia="Times New Roman" w:hAnsi="Times New Roman" w:cs="Times New Roman"/>
                <w:sz w:val="20"/>
                <w:szCs w:val="20"/>
              </w:rPr>
            </w:pPr>
            <w:r w:rsidRPr="003F4B78">
              <w:rPr>
                <w:rFonts w:ascii="Times New Roman" w:eastAsia="Times New Roman" w:hAnsi="Times New Roman" w:cs="Times New Roman"/>
                <w:sz w:val="20"/>
                <w:szCs w:val="20"/>
              </w:rPr>
              <w:t>2.11</w:t>
            </w:r>
          </w:p>
        </w:tc>
      </w:tr>
    </w:tbl>
    <w:p w:rsidR="003702FA" w:rsidRPr="00490167" w:rsidRDefault="007E2FBA" w:rsidP="003702FA">
      <w:pPr>
        <w:spacing w:after="0" w:line="240" w:lineRule="auto"/>
        <w:jc w:val="both"/>
        <w:rPr>
          <w:rFonts w:ascii="Times New Roman" w:hAnsi="Times New Roman" w:cs="Times New Roman"/>
          <w:spacing w:val="-8"/>
          <w:sz w:val="20"/>
          <w:szCs w:val="20"/>
        </w:rPr>
      </w:pPr>
      <w:r w:rsidRPr="00441E53">
        <w:rPr>
          <w:rFonts w:ascii="Times New Roman" w:eastAsia="Calibri" w:hAnsi="Times New Roman" w:cs="Times New Roman"/>
          <w:sz w:val="20"/>
          <w:szCs w:val="20"/>
          <w:lang w:val="it-IT"/>
        </w:rPr>
        <w:t xml:space="preserve">Sursa: </w:t>
      </w:r>
      <w:r>
        <w:rPr>
          <w:rFonts w:ascii="Times New Roman" w:eastAsia="Calibri" w:hAnsi="Times New Roman" w:cs="Times New Roman"/>
          <w:sz w:val="20"/>
          <w:szCs w:val="20"/>
          <w:lang w:val="it-IT"/>
        </w:rPr>
        <w:t xml:space="preserve">Calcule ale autorilor pe baza datelor din </w:t>
      </w:r>
      <w:r>
        <w:rPr>
          <w:rFonts w:ascii="Times New Roman" w:eastAsia="Calibri" w:hAnsi="Times New Roman" w:cs="Times New Roman"/>
          <w:spacing w:val="-8"/>
          <w:sz w:val="20"/>
          <w:szCs w:val="20"/>
        </w:rPr>
        <w:t xml:space="preserve">P. Annoni, L. Dijkstra, </w:t>
      </w:r>
      <w:r w:rsidRPr="00887F43">
        <w:rPr>
          <w:rFonts w:ascii="Times New Roman" w:eastAsia="Calibri" w:hAnsi="Times New Roman" w:cs="Times New Roman"/>
          <w:i/>
          <w:sz w:val="20"/>
          <w:szCs w:val="20"/>
        </w:rPr>
        <w:t>EU Regional Competitiveness Index 2013</w:t>
      </w:r>
      <w:r w:rsidRPr="00887F43">
        <w:rPr>
          <w:rFonts w:ascii="Times New Roman" w:eastAsia="Calibri" w:hAnsi="Times New Roman" w:cs="Times New Roman"/>
          <w:sz w:val="20"/>
          <w:szCs w:val="20"/>
        </w:rPr>
        <w:t>, JRC Scientific and Policy Reports, European Commission, DG for Regional and Urban Policy, ISBN-978-92-79-32370-6, 2013</w:t>
      </w:r>
      <w:r w:rsidR="003702FA" w:rsidRPr="00490167">
        <w:rPr>
          <w:rFonts w:ascii="Times New Roman" w:hAnsi="Times New Roman" w:cs="Times New Roman"/>
          <w:sz w:val="20"/>
          <w:szCs w:val="20"/>
        </w:rPr>
        <w:t>.</w:t>
      </w:r>
    </w:p>
    <w:p w:rsidR="003702FA" w:rsidRPr="00490167" w:rsidRDefault="003702FA" w:rsidP="003702FA">
      <w:pPr>
        <w:pStyle w:val="Default"/>
        <w:jc w:val="both"/>
        <w:rPr>
          <w:rFonts w:ascii="Times New Roman" w:hAnsi="Times New Roman" w:cs="Times New Roman"/>
        </w:rPr>
      </w:pPr>
    </w:p>
    <w:p w:rsidR="003702FA" w:rsidRPr="00490167" w:rsidRDefault="007E2FBA" w:rsidP="003702F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lang w:val="it-IT"/>
        </w:rPr>
        <w:t xml:space="preserve">În cazul evaluării decalajelor de competitivitate regională, considerăm interesantă şi utilă şi determinarea </w:t>
      </w:r>
      <w:r w:rsidRPr="00540245">
        <w:rPr>
          <w:rFonts w:ascii="Times New Roman" w:eastAsia="Calibri" w:hAnsi="Times New Roman" w:cs="Times New Roman"/>
          <w:i/>
          <w:sz w:val="24"/>
          <w:szCs w:val="24"/>
          <w:lang w:val="it-IT"/>
        </w:rPr>
        <w:t>influen</w:t>
      </w:r>
      <w:r>
        <w:rPr>
          <w:rFonts w:ascii="Times New Roman" w:eastAsia="Calibri" w:hAnsi="Times New Roman" w:cs="Times New Roman"/>
          <w:i/>
          <w:sz w:val="24"/>
          <w:szCs w:val="24"/>
          <w:lang w:val="it-IT"/>
        </w:rPr>
        <w:t>ţ</w:t>
      </w:r>
      <w:r w:rsidRPr="00540245">
        <w:rPr>
          <w:rFonts w:ascii="Times New Roman" w:eastAsia="Calibri" w:hAnsi="Times New Roman" w:cs="Times New Roman"/>
          <w:i/>
          <w:sz w:val="24"/>
          <w:szCs w:val="24"/>
          <w:lang w:val="it-IT"/>
        </w:rPr>
        <w:t>e</w:t>
      </w:r>
      <w:r>
        <w:rPr>
          <w:rFonts w:ascii="Times New Roman" w:eastAsia="Calibri" w:hAnsi="Times New Roman" w:cs="Times New Roman"/>
          <w:i/>
          <w:sz w:val="24"/>
          <w:szCs w:val="24"/>
          <w:lang w:val="it-IT"/>
        </w:rPr>
        <w:t>i</w:t>
      </w:r>
      <w:r w:rsidRPr="00540245">
        <w:rPr>
          <w:rFonts w:ascii="Times New Roman" w:eastAsia="Calibri" w:hAnsi="Times New Roman" w:cs="Times New Roman"/>
          <w:i/>
          <w:sz w:val="24"/>
          <w:szCs w:val="24"/>
          <w:lang w:val="it-IT"/>
        </w:rPr>
        <w:t xml:space="preserve"> teoretice posibile a rangului maxim, respectiv minim</w:t>
      </w:r>
      <w:r>
        <w:rPr>
          <w:rFonts w:ascii="Times New Roman" w:hAnsi="Times New Roman" w:cs="Times New Roman"/>
          <w:sz w:val="24"/>
          <w:szCs w:val="24"/>
        </w:rPr>
        <w:t xml:space="preserve"> al regiunilor </w:t>
      </w:r>
      <w:r w:rsidR="003F4B78">
        <w:rPr>
          <w:rFonts w:ascii="Times New Roman" w:hAnsi="Times New Roman" w:cs="Times New Roman"/>
          <w:sz w:val="24"/>
          <w:szCs w:val="24"/>
        </w:rPr>
        <w:t>[6]</w:t>
      </w:r>
      <w:r w:rsidR="0093670A">
        <w:rPr>
          <w:rFonts w:ascii="Times New Roman" w:hAnsi="Times New Roman" w:cs="Times New Roman"/>
          <w:sz w:val="24"/>
          <w:szCs w:val="24"/>
        </w:rPr>
        <w:t>,</w:t>
      </w:r>
      <w:r w:rsidR="003702FA" w:rsidRPr="00490167">
        <w:rPr>
          <w:rFonts w:ascii="Times New Roman" w:hAnsi="Times New Roman" w:cs="Times New Roman"/>
          <w:i/>
          <w:sz w:val="24"/>
          <w:szCs w:val="24"/>
        </w:rPr>
        <w:t xml:space="preserve"> </w:t>
      </w:r>
      <w:r>
        <w:rPr>
          <w:rFonts w:ascii="Times New Roman" w:eastAsia="Calibri" w:hAnsi="Times New Roman" w:cs="Times New Roman"/>
          <w:sz w:val="24"/>
          <w:szCs w:val="24"/>
          <w:lang w:val="it-IT"/>
        </w:rPr>
        <w:t>în cazul RCI şi al celor trei piloni componenţi</w:t>
      </w:r>
      <w:r w:rsidR="003702FA" w:rsidRPr="00490167">
        <w:rPr>
          <w:rFonts w:ascii="Times New Roman" w:hAnsi="Times New Roman" w:cs="Times New Roman"/>
          <w:sz w:val="24"/>
          <w:szCs w:val="24"/>
        </w:rPr>
        <w:t xml:space="preserve">. </w:t>
      </w:r>
      <w:r>
        <w:rPr>
          <w:rFonts w:ascii="Times New Roman" w:eastAsia="Calibri" w:hAnsi="Times New Roman" w:cs="Times New Roman"/>
          <w:sz w:val="24"/>
          <w:szCs w:val="24"/>
          <w:lang w:val="it-IT"/>
        </w:rPr>
        <w:t xml:space="preserve">Diferenţele între ţările UE sunt, în acest caz, foarte mari. Cea mai puternică influenţă (teoretică) competitivă a rangului maxim al regiunilor, atât în cazul RCI cât şi al pilonilor componenţi se poate observa tocmai în ţările cu regiuni cu poziţii competitive în top 10 (Regatul Unit, Suedia, Germania, Olanda, Danemarca, Franţa şi Belgia), iar </w:t>
      </w:r>
      <w:r>
        <w:rPr>
          <w:rFonts w:ascii="Times New Roman" w:eastAsia="Calibri" w:hAnsi="Times New Roman" w:cs="Times New Roman"/>
          <w:sz w:val="24"/>
          <w:szCs w:val="24"/>
          <w:lang w:val="it-IT"/>
        </w:rPr>
        <w:lastRenderedPageBreak/>
        <w:t xml:space="preserve">cea mai redusă în ţări cu regiuni cu poziţie competitivă mai slabă sau mediocră (Grecia, Italia), sau cu diferenţe reduse între rangul maxim şi cel minim (Austria, Irlanda) şi, invers în cazul influenţei competitive a rangului minim al regiunilor. În cazul ţărilor NSM-13, influenţele poziţiei competitive atât ale ale rangului maxim, cât şi ale celui minim sunt de magnitudine mult mai mică şi aproape similare (cu excepţia Slovaciei, care se apropie de unele ţări UE-15). Şi în acest caz, cele mai notabile diferenţe se observă în cazul </w:t>
      </w:r>
      <w:r w:rsidRPr="00FF580A">
        <w:rPr>
          <w:rFonts w:ascii="Times New Roman" w:eastAsia="Calibri" w:hAnsi="Times New Roman" w:cs="Times New Roman"/>
          <w:i/>
          <w:sz w:val="24"/>
          <w:szCs w:val="24"/>
          <w:lang w:val="it-IT"/>
        </w:rPr>
        <w:t>pilonului determinan</w:t>
      </w:r>
      <w:r>
        <w:rPr>
          <w:rFonts w:ascii="Times New Roman" w:eastAsia="Calibri" w:hAnsi="Times New Roman" w:cs="Times New Roman"/>
          <w:i/>
          <w:sz w:val="24"/>
          <w:szCs w:val="24"/>
          <w:lang w:val="it-IT"/>
        </w:rPr>
        <w:t>ţ</w:t>
      </w:r>
      <w:r w:rsidRPr="00FF580A">
        <w:rPr>
          <w:rFonts w:ascii="Times New Roman" w:eastAsia="Calibri" w:hAnsi="Times New Roman" w:cs="Times New Roman"/>
          <w:i/>
          <w:sz w:val="24"/>
          <w:szCs w:val="24"/>
          <w:lang w:val="it-IT"/>
        </w:rPr>
        <w:t>ilor inovării,</w:t>
      </w:r>
      <w:r>
        <w:rPr>
          <w:rFonts w:ascii="Times New Roman" w:eastAsia="Calibri" w:hAnsi="Times New Roman" w:cs="Times New Roman"/>
          <w:sz w:val="24"/>
          <w:szCs w:val="24"/>
          <w:lang w:val="it-IT"/>
        </w:rPr>
        <w:t xml:space="preserve"> care pare a fi </w:t>
      </w:r>
      <w:r w:rsidRPr="007E2FBA">
        <w:rPr>
          <w:rFonts w:ascii="Times New Roman" w:eastAsia="Calibri" w:hAnsi="Times New Roman" w:cs="Times New Roman"/>
          <w:i/>
          <w:sz w:val="24"/>
          <w:szCs w:val="24"/>
          <w:lang w:val="it-IT"/>
        </w:rPr>
        <w:t>factorul esenţial pentru sustenabilitatea poziţiei competitive a regiunilor ţărilor UE</w:t>
      </w:r>
      <w:r w:rsidR="008E0816">
        <w:rPr>
          <w:rFonts w:ascii="Times New Roman" w:hAnsi="Times New Roman" w:cs="Times New Roman"/>
          <w:sz w:val="24"/>
          <w:szCs w:val="24"/>
        </w:rPr>
        <w:t>.</w:t>
      </w:r>
      <w:r w:rsidR="003702FA" w:rsidRPr="00490167">
        <w:rPr>
          <w:rFonts w:ascii="Times New Roman" w:hAnsi="Times New Roman" w:cs="Times New Roman"/>
          <w:sz w:val="24"/>
          <w:szCs w:val="24"/>
        </w:rPr>
        <w:t xml:space="preserve"> </w:t>
      </w:r>
    </w:p>
    <w:p w:rsidR="003702FA" w:rsidRPr="00490167" w:rsidRDefault="007E2FBA" w:rsidP="003702F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ceea ce prive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te </w:t>
      </w:r>
      <w:r>
        <w:rPr>
          <w:rFonts w:ascii="Times New Roman" w:eastAsia="Calibri" w:hAnsi="Times New Roman" w:cs="Times New Roman"/>
          <w:sz w:val="24"/>
          <w:szCs w:val="24"/>
          <w:lang w:val="it-IT"/>
        </w:rPr>
        <w:t>România, c</w:t>
      </w:r>
      <w:r w:rsidRPr="00D82501">
        <w:rPr>
          <w:rFonts w:ascii="Times New Roman" w:eastAsia="Calibri" w:hAnsi="Times New Roman" w:cs="Times New Roman"/>
          <w:sz w:val="24"/>
          <w:szCs w:val="24"/>
          <w:lang w:val="it-IT"/>
        </w:rPr>
        <w:t>u excep</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ia regiunii </w:t>
      </w:r>
      <w:r w:rsidRPr="00C060E0">
        <w:rPr>
          <w:rFonts w:ascii="Times New Roman" w:eastAsia="Calibri" w:hAnsi="Times New Roman" w:cs="Times New Roman"/>
          <w:i/>
          <w:sz w:val="24"/>
          <w:szCs w:val="24"/>
          <w:lang w:val="it-IT"/>
        </w:rPr>
        <w:t>Bucure</w:t>
      </w:r>
      <w:r>
        <w:rPr>
          <w:rFonts w:ascii="Times New Roman" w:eastAsia="Calibri" w:hAnsi="Times New Roman" w:cs="Times New Roman"/>
          <w:i/>
          <w:sz w:val="24"/>
          <w:szCs w:val="24"/>
          <w:lang w:val="it-IT"/>
        </w:rPr>
        <w:t>ş</w:t>
      </w:r>
      <w:r w:rsidRPr="00C060E0">
        <w:rPr>
          <w:rFonts w:ascii="Times New Roman" w:eastAsia="Calibri" w:hAnsi="Times New Roman" w:cs="Times New Roman"/>
          <w:i/>
          <w:sz w:val="24"/>
          <w:szCs w:val="24"/>
          <w:lang w:val="it-IT"/>
        </w:rPr>
        <w:t>ti-Ilfov</w:t>
      </w:r>
      <w:r w:rsidRPr="00D82501">
        <w:rPr>
          <w:rFonts w:ascii="Times New Roman" w:eastAsia="Calibri" w:hAnsi="Times New Roman" w:cs="Times New Roman"/>
          <w:sz w:val="24"/>
          <w:szCs w:val="24"/>
          <w:lang w:val="it-IT"/>
        </w:rPr>
        <w:t>, toa</w:t>
      </w:r>
      <w:r>
        <w:rPr>
          <w:rFonts w:ascii="Times New Roman" w:eastAsia="Calibri" w:hAnsi="Times New Roman" w:cs="Times New Roman"/>
          <w:sz w:val="24"/>
          <w:szCs w:val="24"/>
          <w:lang w:val="it-IT"/>
        </w:rPr>
        <w:t>t</w:t>
      </w:r>
      <w:r w:rsidRPr="00D82501">
        <w:rPr>
          <w:rFonts w:ascii="Times New Roman" w:eastAsia="Calibri" w:hAnsi="Times New Roman" w:cs="Times New Roman"/>
          <w:sz w:val="24"/>
          <w:szCs w:val="24"/>
          <w:lang w:val="it-IT"/>
        </w:rPr>
        <w:t xml:space="preserve">e regiunile au </w:t>
      </w:r>
      <w:r>
        <w:rPr>
          <w:rFonts w:ascii="Times New Roman" w:eastAsia="Calibri" w:hAnsi="Times New Roman" w:cs="Times New Roman"/>
          <w:sz w:val="24"/>
          <w:szCs w:val="24"/>
          <w:lang w:val="it-IT"/>
        </w:rPr>
        <w:t>s-au poziţionat pe unele dintre ultimele din Uniunea Europeană</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(ranguri mai mari decât 240, din 262 poziţii)</w:t>
      </w:r>
      <w:r w:rsidRPr="00D82501">
        <w:rPr>
          <w:rFonts w:ascii="Times New Roman" w:eastAsia="Calibri" w:hAnsi="Times New Roman" w:cs="Times New Roman"/>
          <w:sz w:val="24"/>
          <w:szCs w:val="24"/>
          <w:lang w:val="it-IT"/>
        </w:rPr>
        <w:t xml:space="preserve">, iar regiunea </w:t>
      </w:r>
      <w:r w:rsidRPr="00D82501">
        <w:rPr>
          <w:rFonts w:ascii="Times New Roman" w:eastAsia="Calibri" w:hAnsi="Times New Roman" w:cs="Times New Roman"/>
          <w:i/>
          <w:sz w:val="24"/>
          <w:szCs w:val="24"/>
          <w:lang w:val="it-IT"/>
        </w:rPr>
        <w:t>Sud-Est</w:t>
      </w:r>
      <w:r w:rsidRPr="00D82501">
        <w:rPr>
          <w:rFonts w:ascii="Times New Roman" w:eastAsia="Calibri" w:hAnsi="Times New Roman" w:cs="Times New Roman"/>
          <w:sz w:val="24"/>
          <w:szCs w:val="24"/>
          <w:lang w:val="it-IT"/>
        </w:rPr>
        <w:t xml:space="preserve"> a </w:t>
      </w:r>
      <w:r>
        <w:rPr>
          <w:rFonts w:ascii="Times New Roman" w:eastAsia="Calibri" w:hAnsi="Times New Roman" w:cs="Times New Roman"/>
          <w:sz w:val="24"/>
          <w:szCs w:val="24"/>
          <w:lang w:val="it-IT"/>
        </w:rPr>
        <w:t>ocupat penultimul loc între regiunile UE (</w:t>
      </w:r>
      <w:r w:rsidRPr="00D82501">
        <w:rPr>
          <w:rFonts w:ascii="Times New Roman" w:eastAsia="Calibri" w:hAnsi="Times New Roman" w:cs="Times New Roman"/>
          <w:sz w:val="24"/>
          <w:szCs w:val="24"/>
          <w:lang w:val="it-IT"/>
        </w:rPr>
        <w:t>cel mai mic scor al competitivitatii globale dintre regiunile din noile state membre</w:t>
      </w:r>
      <w:r>
        <w:rPr>
          <w:rFonts w:ascii="Times New Roman" w:eastAsia="Calibri" w:hAnsi="Times New Roman" w:cs="Times New Roman"/>
          <w:sz w:val="24"/>
          <w:szCs w:val="24"/>
          <w:lang w:val="it-IT"/>
        </w:rPr>
        <w:t xml:space="preserve">, </w:t>
      </w:r>
      <w:r w:rsidRPr="00D82501">
        <w:rPr>
          <w:rFonts w:ascii="Times New Roman" w:eastAsia="Calibri" w:hAnsi="Times New Roman" w:cs="Times New Roman"/>
          <w:sz w:val="24"/>
          <w:szCs w:val="24"/>
          <w:lang w:val="it-IT"/>
        </w:rPr>
        <w:t>al</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turi de regiunea Severozapaden din Bulgaria</w:t>
      </w:r>
      <w:r>
        <w:rPr>
          <w:rFonts w:ascii="Times New Roman" w:eastAsia="Calibri" w:hAnsi="Times New Roman" w:cs="Times New Roman"/>
          <w:sz w:val="24"/>
          <w:szCs w:val="24"/>
          <w:lang w:val="it-IT"/>
        </w:rPr>
        <w:t xml:space="preserve"> şi în anul 2010</w:t>
      </w:r>
      <w:r w:rsidRPr="00D82501">
        <w:rPr>
          <w:rFonts w:ascii="Times New Roman" w:eastAsia="Calibri" w:hAnsi="Times New Roman" w:cs="Times New Roman"/>
          <w:sz w:val="24"/>
          <w:szCs w:val="24"/>
          <w:lang w:val="it-IT"/>
        </w:rPr>
        <w:t xml:space="preserve">). De asemenea,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 xml:space="preserve">n cazul </w:t>
      </w:r>
      <w:r>
        <w:rPr>
          <w:rFonts w:ascii="Times New Roman" w:eastAsia="Calibri" w:hAnsi="Times New Roman" w:cs="Times New Roman"/>
          <w:sz w:val="24"/>
          <w:szCs w:val="24"/>
          <w:lang w:val="it-IT"/>
        </w:rPr>
        <w:t>unor sub-indici ai pilonilor determinanţilor competitivităţii</w:t>
      </w:r>
      <w:r w:rsidRPr="00D82501">
        <w:rPr>
          <w:rFonts w:ascii="Times New Roman" w:eastAsia="Calibri" w:hAnsi="Times New Roman" w:cs="Times New Roman"/>
          <w:sz w:val="24"/>
          <w:szCs w:val="24"/>
          <w:lang w:val="it-IT"/>
        </w:rPr>
        <w:t xml:space="preserve"> se reg</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se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te cel pu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in o regiune din Rom</w:t>
      </w:r>
      <w:r>
        <w:rPr>
          <w:rFonts w:ascii="Times New Roman" w:eastAsia="Calibri" w:hAnsi="Times New Roman" w:cs="Times New Roman"/>
          <w:sz w:val="24"/>
          <w:szCs w:val="24"/>
          <w:lang w:val="it-IT"/>
        </w:rPr>
        <w:t>â</w:t>
      </w:r>
      <w:r w:rsidRPr="00D82501">
        <w:rPr>
          <w:rFonts w:ascii="Times New Roman" w:eastAsia="Calibri" w:hAnsi="Times New Roman" w:cs="Times New Roman"/>
          <w:sz w:val="24"/>
          <w:szCs w:val="24"/>
          <w:lang w:val="it-IT"/>
        </w:rPr>
        <w:t xml:space="preserve">nia </w:t>
      </w:r>
      <w:r>
        <w:rPr>
          <w:rFonts w:ascii="Times New Roman" w:eastAsia="Calibri" w:hAnsi="Times New Roman" w:cs="Times New Roman"/>
          <w:sz w:val="24"/>
          <w:szCs w:val="24"/>
          <w:lang w:val="it-IT"/>
        </w:rPr>
        <w:t>pe ultimul dintre</w:t>
      </w:r>
      <w:r w:rsidRPr="00D82501">
        <w:rPr>
          <w:rFonts w:ascii="Times New Roman" w:eastAsia="Calibri" w:hAnsi="Times New Roman" w:cs="Times New Roman"/>
          <w:sz w:val="24"/>
          <w:szCs w:val="24"/>
          <w:lang w:val="it-IT"/>
        </w:rPr>
        <w:t xml:space="preserve"> noil</w:t>
      </w:r>
      <w:r>
        <w:rPr>
          <w:rFonts w:ascii="Times New Roman" w:eastAsia="Calibri" w:hAnsi="Times New Roman" w:cs="Times New Roman"/>
          <w:sz w:val="24"/>
          <w:szCs w:val="24"/>
          <w:lang w:val="it-IT"/>
        </w:rPr>
        <w:t>e</w:t>
      </w:r>
      <w:r w:rsidRPr="00D82501">
        <w:rPr>
          <w:rFonts w:ascii="Times New Roman" w:eastAsia="Calibri" w:hAnsi="Times New Roman" w:cs="Times New Roman"/>
          <w:sz w:val="24"/>
          <w:szCs w:val="24"/>
          <w:lang w:val="it-IT"/>
        </w:rPr>
        <w:t xml:space="preserve"> state membre (sau chiar al intregii UE): </w:t>
      </w:r>
      <w:r>
        <w:rPr>
          <w:rFonts w:ascii="Times New Roman" w:eastAsia="Calibri" w:hAnsi="Times New Roman" w:cs="Times New Roman"/>
          <w:sz w:val="24"/>
          <w:szCs w:val="24"/>
          <w:lang w:val="it-IT"/>
        </w:rPr>
        <w:t>toate regiunile în cazul educaţiei de bază, regiunea Bucureşti-Ilfov în cazul calităţii instituţiilor, regiunea Sud-Vest Oltenia în cazul infrastructurii, regiunea Vest în cazul pilonului competenţelor de bază, regiunea Sud-Est în cazul sănătăţii, învăţământrului superior/educaţiei şi instruirii pe tot parcursul vieţii, eficienţei pieţei muncii, pilonului determinanţilor eficienţei şi inovării, regiunea Nord-Est în cazul dimensiunii pieţei, disponibilităţii tehnologice şi pilonului determinanţilor inovării, regiunea Sud Muntenia în cazul sofisticării mediului de afaceri. S</w:t>
      </w:r>
      <w:r w:rsidRPr="00D82501">
        <w:rPr>
          <w:rFonts w:ascii="Times New Roman" w:eastAsia="Calibri" w:hAnsi="Times New Roman" w:cs="Times New Roman"/>
          <w:sz w:val="24"/>
          <w:szCs w:val="24"/>
          <w:lang w:val="it-IT"/>
        </w:rPr>
        <w:t xml:space="preserve">e poate remarca </w:t>
      </w:r>
      <w:r>
        <w:rPr>
          <w:rFonts w:ascii="Times New Roman" w:eastAsia="Calibri" w:hAnsi="Times New Roman" w:cs="Times New Roman"/>
          <w:sz w:val="24"/>
          <w:szCs w:val="24"/>
          <w:lang w:val="it-IT"/>
        </w:rPr>
        <w:t xml:space="preserve">şi </w:t>
      </w:r>
      <w:r w:rsidRPr="00D82501">
        <w:rPr>
          <w:rFonts w:ascii="Times New Roman" w:eastAsia="Calibri" w:hAnsi="Times New Roman" w:cs="Times New Roman"/>
          <w:sz w:val="24"/>
          <w:szCs w:val="24"/>
          <w:lang w:val="it-IT"/>
        </w:rPr>
        <w:t>faptul c</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regiunea Bucure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ti-Ilfov (cea mai dezvoltat</w:t>
      </w:r>
      <w:r>
        <w:rPr>
          <w:rFonts w:ascii="Times New Roman" w:eastAsia="Calibri" w:hAnsi="Times New Roman" w:cs="Times New Roman"/>
          <w:sz w:val="24"/>
          <w:szCs w:val="24"/>
          <w:lang w:val="it-IT"/>
        </w:rPr>
        <w:t>ă, cu cea mai bună poziţionare competitivă – cu excepţia pilonului competenţelor de bază</w:t>
      </w:r>
      <w:r w:rsidRPr="00D82501">
        <w:rPr>
          <w:rFonts w:ascii="Times New Roman" w:eastAsia="Calibri" w:hAnsi="Times New Roman" w:cs="Times New Roman"/>
          <w:sz w:val="24"/>
          <w:szCs w:val="24"/>
          <w:lang w:val="it-IT"/>
        </w:rPr>
        <w:t xml:space="preserve">) este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nconjurat</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de regiuni cu </w:t>
      </w:r>
      <w:r>
        <w:rPr>
          <w:rFonts w:ascii="Times New Roman" w:eastAsia="Calibri" w:hAnsi="Times New Roman" w:cs="Times New Roman"/>
          <w:sz w:val="24"/>
          <w:szCs w:val="24"/>
          <w:lang w:val="it-IT"/>
        </w:rPr>
        <w:t>poziţii competitive</w:t>
      </w:r>
      <w:r w:rsidRPr="00D82501">
        <w:rPr>
          <w:rFonts w:ascii="Times New Roman" w:eastAsia="Calibri" w:hAnsi="Times New Roman" w:cs="Times New Roman"/>
          <w:sz w:val="24"/>
          <w:szCs w:val="24"/>
          <w:lang w:val="it-IT"/>
        </w:rPr>
        <w:t xml:space="preserve"> mult inferio</w:t>
      </w:r>
      <w:r>
        <w:rPr>
          <w:rFonts w:ascii="Times New Roman" w:eastAsia="Calibri" w:hAnsi="Times New Roman" w:cs="Times New Roman"/>
          <w:sz w:val="24"/>
          <w:szCs w:val="24"/>
          <w:lang w:val="it-IT"/>
        </w:rPr>
        <w:t>a</w:t>
      </w:r>
      <w:r w:rsidRPr="00D82501">
        <w:rPr>
          <w:rFonts w:ascii="Times New Roman" w:eastAsia="Calibri" w:hAnsi="Times New Roman" w:cs="Times New Roman"/>
          <w:sz w:val="24"/>
          <w:szCs w:val="24"/>
          <w:lang w:val="it-IT"/>
        </w:rPr>
        <w:t>r</w:t>
      </w:r>
      <w:r>
        <w:rPr>
          <w:rFonts w:ascii="Times New Roman" w:eastAsia="Calibri" w:hAnsi="Times New Roman" w:cs="Times New Roman"/>
          <w:sz w:val="24"/>
          <w:szCs w:val="24"/>
          <w:lang w:val="it-IT"/>
        </w:rPr>
        <w:t>e</w:t>
      </w:r>
      <w:r w:rsidRPr="00D82501">
        <w:rPr>
          <w:rFonts w:ascii="Times New Roman" w:eastAsia="Calibri" w:hAnsi="Times New Roman" w:cs="Times New Roman"/>
          <w:sz w:val="24"/>
          <w:szCs w:val="24"/>
          <w:lang w:val="it-IT"/>
        </w:rPr>
        <w:t xml:space="preserve"> (Sud Muntenia, Sud-Est si Sud-Vest Oltenia), </w:t>
      </w:r>
      <w:r>
        <w:rPr>
          <w:rFonts w:ascii="Times New Roman" w:eastAsia="Calibri" w:hAnsi="Times New Roman" w:cs="Times New Roman"/>
          <w:sz w:val="24"/>
          <w:szCs w:val="24"/>
          <w:lang w:val="it-IT"/>
        </w:rPr>
        <w:t xml:space="preserve">ceea ce </w:t>
      </w:r>
      <w:r w:rsidRPr="00D82501">
        <w:rPr>
          <w:rFonts w:ascii="Times New Roman" w:eastAsia="Calibri" w:hAnsi="Times New Roman" w:cs="Times New Roman"/>
          <w:sz w:val="24"/>
          <w:szCs w:val="24"/>
          <w:lang w:val="it-IT"/>
        </w:rPr>
        <w:t>pun</w:t>
      </w:r>
      <w:r>
        <w:rPr>
          <w:rFonts w:ascii="Times New Roman" w:eastAsia="Calibri" w:hAnsi="Times New Roman" w:cs="Times New Roman"/>
          <w:sz w:val="24"/>
          <w:szCs w:val="24"/>
          <w:lang w:val="it-IT"/>
        </w:rPr>
        <w:t>e</w:t>
      </w:r>
      <w:r w:rsidRPr="00D82501">
        <w:rPr>
          <w:rFonts w:ascii="Times New Roman" w:eastAsia="Calibri" w:hAnsi="Times New Roman" w:cs="Times New Roman"/>
          <w:sz w:val="24"/>
          <w:szCs w:val="24"/>
          <w:lang w:val="it-IT"/>
        </w:rPr>
        <w:t xml:space="preserve">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eviden</w:t>
      </w:r>
      <w:r>
        <w:rPr>
          <w:rFonts w:ascii="Times New Roman" w:eastAsia="Calibri" w:hAnsi="Times New Roman" w:cs="Times New Roman"/>
          <w:sz w:val="24"/>
          <w:szCs w:val="24"/>
          <w:lang w:val="it-IT"/>
        </w:rPr>
        <w:t>ţă</w:t>
      </w:r>
      <w:r w:rsidRPr="00D82501">
        <w:rPr>
          <w:rFonts w:ascii="Times New Roman" w:eastAsia="Calibri" w:hAnsi="Times New Roman" w:cs="Times New Roman"/>
          <w:sz w:val="24"/>
          <w:szCs w:val="24"/>
          <w:lang w:val="it-IT"/>
        </w:rPr>
        <w:t xml:space="preserve"> concentrarea factorilor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 xml:space="preserve">ii la nivelul acesteia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i caracterul limitat al “dispersiei competitivit</w:t>
      </w:r>
      <w:r>
        <w:rPr>
          <w:rFonts w:ascii="Times New Roman" w:eastAsia="Calibri" w:hAnsi="Times New Roman" w:cs="Times New Roman"/>
          <w:sz w:val="24"/>
          <w:szCs w:val="24"/>
          <w:lang w:val="it-IT"/>
        </w:rPr>
        <w:t>ăţ</w:t>
      </w:r>
      <w:r w:rsidRPr="00D82501">
        <w:rPr>
          <w:rFonts w:ascii="Times New Roman" w:eastAsia="Calibri" w:hAnsi="Times New Roman" w:cs="Times New Roman"/>
          <w:sz w:val="24"/>
          <w:szCs w:val="24"/>
          <w:lang w:val="it-IT"/>
        </w:rPr>
        <w:t>ii”, datorat at</w:t>
      </w:r>
      <w:r>
        <w:rPr>
          <w:rFonts w:ascii="Times New Roman" w:eastAsia="Calibri" w:hAnsi="Times New Roman" w:cs="Times New Roman"/>
          <w:sz w:val="24"/>
          <w:szCs w:val="24"/>
          <w:lang w:val="it-IT"/>
        </w:rPr>
        <w:t>â</w:t>
      </w:r>
      <w:r w:rsidRPr="00D82501">
        <w:rPr>
          <w:rFonts w:ascii="Times New Roman" w:eastAsia="Calibri" w:hAnsi="Times New Roman" w:cs="Times New Roman"/>
          <w:sz w:val="24"/>
          <w:szCs w:val="24"/>
          <w:lang w:val="it-IT"/>
        </w:rPr>
        <w:t>t st</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rii infrastructurii de transport dar, mai ales, diferen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elor substan</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 xml:space="preserve">iale </w:t>
      </w:r>
      <w:r>
        <w:rPr>
          <w:rFonts w:ascii="Times New Roman" w:eastAsia="Calibri" w:hAnsi="Times New Roman" w:cs="Times New Roman"/>
          <w:sz w:val="24"/>
          <w:szCs w:val="24"/>
          <w:lang w:val="it-IT"/>
        </w:rPr>
        <w:t>î</w:t>
      </w:r>
      <w:r w:rsidRPr="00D82501">
        <w:rPr>
          <w:rFonts w:ascii="Times New Roman" w:eastAsia="Calibri" w:hAnsi="Times New Roman" w:cs="Times New Roman"/>
          <w:sz w:val="24"/>
          <w:szCs w:val="24"/>
          <w:lang w:val="it-IT"/>
        </w:rPr>
        <w:t>n ceea ce prive</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 xml:space="preserve">te structura </w:t>
      </w:r>
      <w:r>
        <w:rPr>
          <w:rFonts w:ascii="Times New Roman" w:eastAsia="Calibri" w:hAnsi="Times New Roman" w:cs="Times New Roman"/>
          <w:sz w:val="24"/>
          <w:szCs w:val="24"/>
          <w:lang w:val="it-IT"/>
        </w:rPr>
        <w:t>ş</w:t>
      </w:r>
      <w:r w:rsidRPr="00D82501">
        <w:rPr>
          <w:rFonts w:ascii="Times New Roman" w:eastAsia="Calibri" w:hAnsi="Times New Roman" w:cs="Times New Roman"/>
          <w:sz w:val="24"/>
          <w:szCs w:val="24"/>
          <w:lang w:val="it-IT"/>
        </w:rPr>
        <w:t>i dinamica sectorial</w:t>
      </w:r>
      <w:r>
        <w:rPr>
          <w:rFonts w:ascii="Times New Roman" w:eastAsia="Calibri" w:hAnsi="Times New Roman" w:cs="Times New Roman"/>
          <w:sz w:val="24"/>
          <w:szCs w:val="24"/>
          <w:lang w:val="it-IT"/>
        </w:rPr>
        <w:t>ă,</w:t>
      </w:r>
      <w:r w:rsidRPr="00D82501">
        <w:rPr>
          <w:rFonts w:ascii="Times New Roman" w:eastAsia="Calibri" w:hAnsi="Times New Roman" w:cs="Times New Roman"/>
          <w:sz w:val="24"/>
          <w:szCs w:val="24"/>
          <w:lang w:val="it-IT"/>
        </w:rPr>
        <w:t xml:space="preserve"> evolu</w:t>
      </w:r>
      <w:r>
        <w:rPr>
          <w:rFonts w:ascii="Times New Roman" w:eastAsia="Calibri" w:hAnsi="Times New Roman" w:cs="Times New Roman"/>
          <w:sz w:val="24"/>
          <w:szCs w:val="24"/>
          <w:lang w:val="it-IT"/>
        </w:rPr>
        <w:t>ţ</w:t>
      </w:r>
      <w:r w:rsidRPr="00D82501">
        <w:rPr>
          <w:rFonts w:ascii="Times New Roman" w:eastAsia="Calibri" w:hAnsi="Times New Roman" w:cs="Times New Roman"/>
          <w:sz w:val="24"/>
          <w:szCs w:val="24"/>
          <w:lang w:val="it-IT"/>
        </w:rPr>
        <w:t>ia mediului de afaceri</w:t>
      </w:r>
      <w:r>
        <w:rPr>
          <w:rFonts w:ascii="Times New Roman" w:eastAsia="Calibri" w:hAnsi="Times New Roman" w:cs="Times New Roman"/>
          <w:sz w:val="24"/>
          <w:szCs w:val="24"/>
          <w:lang w:val="it-IT"/>
        </w:rPr>
        <w:t xml:space="preserve"> şi disponibilitatea pentru inovare</w:t>
      </w:r>
      <w:r w:rsidRPr="00D82501">
        <w:rPr>
          <w:rFonts w:ascii="Times New Roman" w:eastAsia="Calibri" w:hAnsi="Times New Roman" w:cs="Times New Roman"/>
          <w:sz w:val="24"/>
          <w:szCs w:val="24"/>
          <w:lang w:val="it-IT"/>
        </w:rPr>
        <w:t>.</w:t>
      </w:r>
      <w:r>
        <w:rPr>
          <w:rFonts w:ascii="Times New Roman" w:eastAsia="Calibri" w:hAnsi="Times New Roman" w:cs="Times New Roman"/>
          <w:sz w:val="24"/>
          <w:szCs w:val="24"/>
          <w:lang w:val="it-IT"/>
        </w:rPr>
        <w:t xml:space="preserve"> De altfel, regiunea Bucureşti-Ilfov este inclusă deja în rându regiunilor aflate în stadiul 4 de dezvoltare (tranziţia spre o economie impulsionată de inovare), spre deosebire de restul regiunilor, incluse în rândul regiunilor aflate în stadiul 2 de dezvoltare (tranziţie spre o economie impulsionată de eficienţă – Vest) sau chiar 1 (economie impulsionată de factorii de bază ai dezvoltării – restul regiunilor)</w:t>
      </w:r>
      <w:r w:rsidR="003702FA" w:rsidRPr="00490167">
        <w:rPr>
          <w:rFonts w:ascii="Times New Roman" w:hAnsi="Times New Roman" w:cs="Times New Roman"/>
          <w:sz w:val="24"/>
          <w:szCs w:val="24"/>
        </w:rPr>
        <w:t>.</w:t>
      </w:r>
    </w:p>
    <w:p w:rsidR="003702FA" w:rsidRPr="00490167" w:rsidRDefault="003702FA" w:rsidP="003702FA">
      <w:pPr>
        <w:spacing w:line="240" w:lineRule="auto"/>
        <w:jc w:val="both"/>
        <w:rPr>
          <w:rFonts w:ascii="Times New Roman" w:hAnsi="Times New Roman" w:cs="Times New Roman"/>
          <w:sz w:val="24"/>
          <w:szCs w:val="24"/>
        </w:rPr>
      </w:pPr>
    </w:p>
    <w:p w:rsidR="003702FA" w:rsidRDefault="007E2FBA" w:rsidP="00B71818">
      <w:pPr>
        <w:pStyle w:val="ListParagraph"/>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REZULTATE ÎN DOMENIUL INOVĂRII ÎN REGIUNILE ROMÂNIEI </w:t>
      </w:r>
    </w:p>
    <w:p w:rsidR="001325C0" w:rsidRPr="00490167" w:rsidRDefault="001325C0" w:rsidP="001325C0">
      <w:pPr>
        <w:pStyle w:val="ListParagraph"/>
        <w:spacing w:after="0" w:line="240" w:lineRule="auto"/>
        <w:jc w:val="both"/>
        <w:rPr>
          <w:rFonts w:ascii="Times New Roman" w:hAnsi="Times New Roman" w:cs="Times New Roman"/>
          <w:b/>
          <w:sz w:val="24"/>
          <w:szCs w:val="24"/>
        </w:rPr>
      </w:pPr>
    </w:p>
    <w:p w:rsidR="003702FA" w:rsidRDefault="002D5500" w:rsidP="00B71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Deoarece inovarea reprezintă un determinant esenţial al competitivităţii, atât la nivel naţional, cât şi la nivel regional, prezentăm în cele ce urmează o serie de aspecte referitoare la acest subiect</w:t>
      </w:r>
      <w:r w:rsidR="00FA1478">
        <w:rPr>
          <w:rFonts w:ascii="Times New Roman" w:hAnsi="Times New Roman" w:cs="Times New Roman"/>
          <w:sz w:val="24"/>
          <w:szCs w:val="24"/>
        </w:rPr>
        <w:t xml:space="preserve">. </w:t>
      </w:r>
      <w:r>
        <w:rPr>
          <w:rFonts w:ascii="Times New Roman" w:hAnsi="Times New Roman" w:cs="Times New Roman"/>
          <w:sz w:val="24"/>
          <w:szCs w:val="24"/>
        </w:rPr>
        <w:t xml:space="preserve">Astfel performanţele regionale în domeniul inovării în regiunile UE </w:t>
      </w:r>
      <w:r w:rsidR="001325C0">
        <w:rPr>
          <w:rFonts w:ascii="Times New Roman" w:hAnsi="Times New Roman" w:cs="Times New Roman"/>
          <w:sz w:val="24"/>
          <w:szCs w:val="24"/>
        </w:rPr>
        <w:t>[7]</w:t>
      </w:r>
      <w:r w:rsidR="003702FA" w:rsidRPr="00490167">
        <w:rPr>
          <w:rFonts w:ascii="Times New Roman" w:hAnsi="Times New Roman" w:cs="Times New Roman"/>
          <w:sz w:val="24"/>
          <w:szCs w:val="24"/>
        </w:rPr>
        <w:t xml:space="preserve"> </w:t>
      </w:r>
      <w:r>
        <w:rPr>
          <w:rFonts w:ascii="Times New Roman" w:hAnsi="Times New Roman" w:cs="Times New Roman"/>
          <w:sz w:val="24"/>
          <w:szCs w:val="24"/>
        </w:rPr>
        <w:t>au fost evaluate de către</w:t>
      </w:r>
      <w:r w:rsidR="003702FA" w:rsidRPr="00490167">
        <w:rPr>
          <w:rFonts w:ascii="Times New Roman" w:hAnsi="Times New Roman" w:cs="Times New Roman"/>
          <w:sz w:val="24"/>
          <w:szCs w:val="24"/>
        </w:rPr>
        <w:t xml:space="preserve"> </w:t>
      </w:r>
      <w:r w:rsidR="003702FA" w:rsidRPr="00490167">
        <w:rPr>
          <w:rFonts w:ascii="Times New Roman" w:hAnsi="Times New Roman" w:cs="Times New Roman"/>
          <w:b/>
          <w:i/>
          <w:sz w:val="24"/>
          <w:szCs w:val="24"/>
        </w:rPr>
        <w:t>Regional Innovation Scoreboard</w:t>
      </w:r>
      <w:r w:rsidR="003702FA" w:rsidRPr="00490167">
        <w:rPr>
          <w:rFonts w:ascii="Times New Roman" w:hAnsi="Times New Roman" w:cs="Times New Roman"/>
          <w:sz w:val="24"/>
          <w:szCs w:val="24"/>
        </w:rPr>
        <w:t xml:space="preserve"> </w:t>
      </w:r>
      <w:r w:rsidR="003702FA" w:rsidRPr="00490167">
        <w:rPr>
          <w:rFonts w:ascii="Times New Roman" w:hAnsi="Times New Roman" w:cs="Times New Roman"/>
          <w:b/>
          <w:i/>
          <w:sz w:val="24"/>
          <w:szCs w:val="24"/>
        </w:rPr>
        <w:t>(RIS)</w:t>
      </w:r>
      <w:r w:rsidR="003702FA" w:rsidRPr="00490167">
        <w:rPr>
          <w:rFonts w:ascii="Times New Roman" w:hAnsi="Times New Roman" w:cs="Times New Roman"/>
          <w:sz w:val="24"/>
          <w:szCs w:val="24"/>
        </w:rPr>
        <w:t xml:space="preserve">, </w:t>
      </w:r>
      <w:r>
        <w:rPr>
          <w:rFonts w:ascii="Times New Roman" w:hAnsi="Times New Roman" w:cs="Times New Roman"/>
          <w:sz w:val="24"/>
          <w:szCs w:val="24"/>
        </w:rPr>
        <w:t xml:space="preserve">conform căruia regiunile statelor membre ale UE </w:t>
      </w:r>
      <w:r>
        <w:rPr>
          <w:rFonts w:ascii="Times New Roman" w:hAnsi="Times New Roman" w:cs="Times New Roman"/>
          <w:sz w:val="24"/>
          <w:szCs w:val="24"/>
          <w:lang w:val="ro-RO"/>
        </w:rPr>
        <w:t>au fost clasificate în patru mari grupe de performanţă</w:t>
      </w:r>
      <w:r w:rsidR="00FA1478">
        <w:rPr>
          <w:rFonts w:ascii="Times New Roman" w:hAnsi="Times New Roman" w:cs="Times New Roman"/>
          <w:sz w:val="24"/>
          <w:szCs w:val="24"/>
        </w:rPr>
        <w:t xml:space="preserve">, </w:t>
      </w:r>
      <w:r>
        <w:rPr>
          <w:rFonts w:ascii="Times New Roman" w:hAnsi="Times New Roman" w:cs="Times New Roman"/>
          <w:sz w:val="24"/>
          <w:szCs w:val="24"/>
        </w:rPr>
        <w:t>după cum urmează</w:t>
      </w:r>
      <w:r w:rsidR="00FA1478">
        <w:rPr>
          <w:rFonts w:ascii="Times New Roman" w:hAnsi="Times New Roman" w:cs="Times New Roman"/>
          <w:sz w:val="24"/>
          <w:szCs w:val="24"/>
        </w:rPr>
        <w:t>:</w:t>
      </w:r>
      <w:r w:rsidR="003702FA" w:rsidRPr="00490167">
        <w:rPr>
          <w:rFonts w:ascii="Times New Roman" w:hAnsi="Times New Roman" w:cs="Times New Roman"/>
          <w:sz w:val="24"/>
          <w:szCs w:val="24"/>
        </w:rPr>
        <w:t xml:space="preserve"> </w:t>
      </w:r>
      <w:r>
        <w:rPr>
          <w:rFonts w:ascii="Times New Roman" w:hAnsi="Times New Roman" w:cs="Times New Roman"/>
          <w:i/>
          <w:sz w:val="24"/>
          <w:szCs w:val="24"/>
        </w:rPr>
        <w:t>lideri în domeniul inovării</w:t>
      </w:r>
      <w:r w:rsidR="00FA1478">
        <w:rPr>
          <w:rFonts w:ascii="Times New Roman" w:hAnsi="Times New Roman" w:cs="Times New Roman"/>
          <w:i/>
          <w:sz w:val="24"/>
          <w:szCs w:val="24"/>
        </w:rPr>
        <w:t xml:space="preserve"> </w:t>
      </w:r>
      <w:r w:rsidR="003702FA" w:rsidRPr="00490167">
        <w:rPr>
          <w:rFonts w:ascii="Times New Roman" w:hAnsi="Times New Roman" w:cs="Times New Roman"/>
          <w:sz w:val="24"/>
          <w:szCs w:val="24"/>
        </w:rPr>
        <w:t xml:space="preserve">(34 </w:t>
      </w:r>
      <w:r w:rsidR="00FA1478">
        <w:rPr>
          <w:rFonts w:ascii="Times New Roman" w:hAnsi="Times New Roman" w:cs="Times New Roman"/>
          <w:sz w:val="24"/>
          <w:szCs w:val="24"/>
        </w:rPr>
        <w:t>regi</w:t>
      </w:r>
      <w:r>
        <w:rPr>
          <w:rFonts w:ascii="Times New Roman" w:hAnsi="Times New Roman" w:cs="Times New Roman"/>
          <w:sz w:val="24"/>
          <w:szCs w:val="24"/>
        </w:rPr>
        <w:t>uni</w:t>
      </w:r>
      <w:r w:rsidR="003702FA" w:rsidRPr="00490167">
        <w:rPr>
          <w:rFonts w:ascii="Times New Roman" w:hAnsi="Times New Roman" w:cs="Times New Roman"/>
          <w:sz w:val="24"/>
          <w:szCs w:val="24"/>
        </w:rPr>
        <w:t xml:space="preserve">), </w:t>
      </w:r>
      <w:r>
        <w:rPr>
          <w:rFonts w:ascii="Times New Roman" w:hAnsi="Times New Roman" w:cs="Times New Roman"/>
          <w:i/>
          <w:sz w:val="24"/>
          <w:szCs w:val="24"/>
        </w:rPr>
        <w:t>urmăritori în domeniul inovării</w:t>
      </w:r>
      <w:r w:rsidR="00FA1478">
        <w:rPr>
          <w:rFonts w:ascii="Times New Roman" w:hAnsi="Times New Roman" w:cs="Times New Roman"/>
          <w:i/>
          <w:sz w:val="24"/>
          <w:szCs w:val="24"/>
        </w:rPr>
        <w:t xml:space="preserve"> </w:t>
      </w:r>
      <w:r w:rsidR="003702FA" w:rsidRPr="00490167">
        <w:rPr>
          <w:rFonts w:ascii="Times New Roman" w:hAnsi="Times New Roman" w:cs="Times New Roman"/>
          <w:sz w:val="24"/>
          <w:szCs w:val="24"/>
        </w:rPr>
        <w:t xml:space="preserve">(57 </w:t>
      </w:r>
      <w:r w:rsidR="00FA1478" w:rsidRPr="00490167">
        <w:rPr>
          <w:rFonts w:ascii="Times New Roman" w:hAnsi="Times New Roman" w:cs="Times New Roman"/>
          <w:sz w:val="24"/>
          <w:szCs w:val="24"/>
        </w:rPr>
        <w:t>regi</w:t>
      </w:r>
      <w:r>
        <w:rPr>
          <w:rFonts w:ascii="Times New Roman" w:hAnsi="Times New Roman" w:cs="Times New Roman"/>
          <w:sz w:val="24"/>
          <w:szCs w:val="24"/>
        </w:rPr>
        <w:t>uni</w:t>
      </w:r>
      <w:r w:rsidR="003702FA" w:rsidRPr="00490167">
        <w:rPr>
          <w:rFonts w:ascii="Times New Roman" w:hAnsi="Times New Roman" w:cs="Times New Roman"/>
          <w:sz w:val="24"/>
          <w:szCs w:val="24"/>
        </w:rPr>
        <w:t xml:space="preserve">), </w:t>
      </w:r>
      <w:r>
        <w:rPr>
          <w:rFonts w:ascii="Times New Roman" w:hAnsi="Times New Roman" w:cs="Times New Roman"/>
          <w:i/>
          <w:sz w:val="24"/>
          <w:szCs w:val="24"/>
        </w:rPr>
        <w:t>inovatori cu performanţe medii</w:t>
      </w:r>
      <w:r w:rsidR="003702FA" w:rsidRPr="00490167">
        <w:rPr>
          <w:rFonts w:ascii="Times New Roman" w:hAnsi="Times New Roman" w:cs="Times New Roman"/>
          <w:sz w:val="24"/>
          <w:szCs w:val="24"/>
        </w:rPr>
        <w:t xml:space="preserve"> (68 </w:t>
      </w:r>
      <w:r w:rsidR="00FA1478" w:rsidRPr="00490167">
        <w:rPr>
          <w:rFonts w:ascii="Times New Roman" w:hAnsi="Times New Roman" w:cs="Times New Roman"/>
          <w:sz w:val="24"/>
          <w:szCs w:val="24"/>
        </w:rPr>
        <w:t>regi</w:t>
      </w:r>
      <w:r>
        <w:rPr>
          <w:rFonts w:ascii="Times New Roman" w:hAnsi="Times New Roman" w:cs="Times New Roman"/>
          <w:sz w:val="24"/>
          <w:szCs w:val="24"/>
        </w:rPr>
        <w:t>uni</w:t>
      </w:r>
      <w:r w:rsidR="003702FA" w:rsidRPr="00490167">
        <w:rPr>
          <w:rFonts w:ascii="Times New Roman" w:hAnsi="Times New Roman" w:cs="Times New Roman"/>
          <w:sz w:val="24"/>
          <w:szCs w:val="24"/>
        </w:rPr>
        <w:t xml:space="preserve">) </w:t>
      </w:r>
      <w:r>
        <w:rPr>
          <w:rFonts w:ascii="Times New Roman" w:hAnsi="Times New Roman" w:cs="Times New Roman"/>
          <w:sz w:val="24"/>
          <w:szCs w:val="24"/>
        </w:rPr>
        <w:t>şi</w:t>
      </w:r>
      <w:r w:rsidR="003702FA" w:rsidRPr="00490167">
        <w:rPr>
          <w:rFonts w:ascii="Times New Roman" w:hAnsi="Times New Roman" w:cs="Times New Roman"/>
          <w:sz w:val="24"/>
          <w:szCs w:val="24"/>
        </w:rPr>
        <w:t xml:space="preserve"> </w:t>
      </w:r>
      <w:r>
        <w:rPr>
          <w:rFonts w:ascii="Times New Roman" w:hAnsi="Times New Roman" w:cs="Times New Roman"/>
          <w:i/>
          <w:sz w:val="24"/>
          <w:szCs w:val="24"/>
        </w:rPr>
        <w:t>inovatori cu performanţe modeste</w:t>
      </w:r>
      <w:r w:rsidR="00FA1478">
        <w:rPr>
          <w:rFonts w:ascii="Times New Roman" w:hAnsi="Times New Roman" w:cs="Times New Roman"/>
          <w:i/>
          <w:sz w:val="24"/>
          <w:szCs w:val="24"/>
        </w:rPr>
        <w:t xml:space="preserve"> </w:t>
      </w:r>
      <w:r w:rsidR="003702FA" w:rsidRPr="00490167">
        <w:rPr>
          <w:rFonts w:ascii="Times New Roman" w:hAnsi="Times New Roman" w:cs="Times New Roman"/>
          <w:sz w:val="24"/>
          <w:szCs w:val="24"/>
        </w:rPr>
        <w:t xml:space="preserve">(31 </w:t>
      </w:r>
      <w:r w:rsidR="00FA1478" w:rsidRPr="00490167">
        <w:rPr>
          <w:rFonts w:ascii="Times New Roman" w:hAnsi="Times New Roman" w:cs="Times New Roman"/>
          <w:sz w:val="24"/>
          <w:szCs w:val="24"/>
        </w:rPr>
        <w:t>regi</w:t>
      </w:r>
      <w:r>
        <w:rPr>
          <w:rFonts w:ascii="Times New Roman" w:hAnsi="Times New Roman" w:cs="Times New Roman"/>
          <w:sz w:val="24"/>
          <w:szCs w:val="24"/>
        </w:rPr>
        <w:t>uni</w:t>
      </w:r>
      <w:r w:rsidR="003702FA" w:rsidRPr="00490167">
        <w:rPr>
          <w:rFonts w:ascii="Times New Roman" w:hAnsi="Times New Roman" w:cs="Times New Roman"/>
          <w:sz w:val="24"/>
          <w:szCs w:val="24"/>
        </w:rPr>
        <w:t xml:space="preserve"> – Figur</w:t>
      </w:r>
      <w:r>
        <w:rPr>
          <w:rFonts w:ascii="Times New Roman" w:hAnsi="Times New Roman" w:cs="Times New Roman"/>
          <w:sz w:val="24"/>
          <w:szCs w:val="24"/>
        </w:rPr>
        <w:t>a</w:t>
      </w:r>
      <w:r w:rsidR="003702FA" w:rsidRPr="00490167">
        <w:rPr>
          <w:rFonts w:ascii="Times New Roman" w:hAnsi="Times New Roman" w:cs="Times New Roman"/>
          <w:sz w:val="24"/>
          <w:szCs w:val="24"/>
        </w:rPr>
        <w:t xml:space="preserve"> </w:t>
      </w:r>
      <w:r w:rsidR="003702FA" w:rsidRPr="00FA1478">
        <w:rPr>
          <w:rFonts w:ascii="Times New Roman" w:hAnsi="Times New Roman" w:cs="Times New Roman"/>
          <w:sz w:val="24"/>
          <w:szCs w:val="24"/>
        </w:rPr>
        <w:t>1</w:t>
      </w:r>
      <w:r w:rsidR="003702FA" w:rsidRPr="00490167">
        <w:rPr>
          <w:rFonts w:ascii="Times New Roman" w:hAnsi="Times New Roman" w:cs="Times New Roman"/>
          <w:sz w:val="24"/>
          <w:szCs w:val="24"/>
        </w:rPr>
        <w:t xml:space="preserve">). </w:t>
      </w:r>
      <w:r>
        <w:rPr>
          <w:rFonts w:ascii="Times New Roman" w:hAnsi="Times New Roman" w:cs="Times New Roman"/>
          <w:sz w:val="24"/>
          <w:szCs w:val="24"/>
          <w:lang w:val="ro-RO"/>
        </w:rPr>
        <w:t>Aşa cum se poate observa, deşi performanţele regiunilor unei ţări în domeniul inovării pot să varieze destul de mult, în general grupele de performanţă la nivelul regiunilor sunt corelate cu cele de la nivelul ţărilor UE</w:t>
      </w:r>
      <w:r w:rsidR="00FA1478">
        <w:rPr>
          <w:rFonts w:ascii="Times New Roman" w:hAnsi="Times New Roman" w:cs="Times New Roman"/>
          <w:sz w:val="24"/>
          <w:szCs w:val="24"/>
        </w:rPr>
        <w:t xml:space="preserve">. </w:t>
      </w:r>
      <w:r>
        <w:rPr>
          <w:rFonts w:ascii="Times New Roman" w:hAnsi="Times New Roman" w:cs="Times New Roman"/>
          <w:sz w:val="24"/>
          <w:szCs w:val="24"/>
          <w:lang w:val="ro-RO"/>
        </w:rPr>
        <w:t xml:space="preserve">Se observă un decalaj clar în ceea ce priveşte inovarea între ţările (şi regiunile) din Europa de Nord şi de Vest şi cele din Europa de Sud şi de Est. România are o singură regiune care depăşeşte nivelul de inovator cu performanţe modeste – </w:t>
      </w:r>
      <w:r w:rsidRPr="001C0411">
        <w:rPr>
          <w:rFonts w:ascii="Times New Roman" w:hAnsi="Times New Roman" w:cs="Times New Roman"/>
          <w:i/>
          <w:sz w:val="24"/>
          <w:szCs w:val="24"/>
          <w:lang w:val="ro-RO"/>
        </w:rPr>
        <w:t>Bucure</w:t>
      </w:r>
      <w:r>
        <w:rPr>
          <w:rFonts w:ascii="Times New Roman" w:hAnsi="Times New Roman" w:cs="Times New Roman"/>
          <w:i/>
          <w:sz w:val="24"/>
          <w:szCs w:val="24"/>
          <w:lang w:val="ro-RO"/>
        </w:rPr>
        <w:t>ş</w:t>
      </w:r>
      <w:r w:rsidRPr="001C0411">
        <w:rPr>
          <w:rFonts w:ascii="Times New Roman" w:hAnsi="Times New Roman" w:cs="Times New Roman"/>
          <w:i/>
          <w:sz w:val="24"/>
          <w:szCs w:val="24"/>
          <w:lang w:val="ro-RO"/>
        </w:rPr>
        <w:t>ti-Ilfov</w:t>
      </w:r>
      <w:r>
        <w:rPr>
          <w:rFonts w:ascii="Times New Roman" w:hAnsi="Times New Roman" w:cs="Times New Roman"/>
          <w:sz w:val="24"/>
          <w:szCs w:val="24"/>
          <w:lang w:val="ro-RO"/>
        </w:rPr>
        <w:t>, care face parte din grupul regiunilor-inovatori cu performanţe medii</w:t>
      </w:r>
      <w:r w:rsidR="003702FA" w:rsidRPr="00490167">
        <w:rPr>
          <w:rFonts w:ascii="Times New Roman" w:hAnsi="Times New Roman" w:cs="Times New Roman"/>
          <w:sz w:val="24"/>
          <w:szCs w:val="24"/>
        </w:rPr>
        <w:t>.</w:t>
      </w:r>
    </w:p>
    <w:p w:rsidR="001325C0" w:rsidRPr="00490167" w:rsidRDefault="001325C0" w:rsidP="00B71818">
      <w:pPr>
        <w:spacing w:after="0" w:line="240" w:lineRule="auto"/>
        <w:jc w:val="both"/>
        <w:rPr>
          <w:rFonts w:ascii="Times New Roman" w:hAnsi="Times New Roman" w:cs="Times New Roman"/>
          <w:sz w:val="24"/>
          <w:szCs w:val="24"/>
        </w:rPr>
      </w:pPr>
    </w:p>
    <w:p w:rsidR="00F711D7" w:rsidRDefault="00F711D7" w:rsidP="003702FA">
      <w:pPr>
        <w:spacing w:line="240" w:lineRule="auto"/>
        <w:ind w:left="360"/>
        <w:jc w:val="both"/>
        <w:rPr>
          <w:rFonts w:ascii="Times New Roman" w:hAnsi="Times New Roman" w:cs="Times New Roman"/>
          <w:b/>
          <w:sz w:val="24"/>
          <w:szCs w:val="24"/>
        </w:rPr>
      </w:pPr>
    </w:p>
    <w:p w:rsidR="00F711D7" w:rsidRDefault="00F711D7" w:rsidP="003702FA">
      <w:pPr>
        <w:spacing w:line="240" w:lineRule="auto"/>
        <w:ind w:left="360"/>
        <w:jc w:val="both"/>
        <w:rPr>
          <w:rFonts w:ascii="Times New Roman" w:hAnsi="Times New Roman" w:cs="Times New Roman"/>
          <w:b/>
          <w:sz w:val="24"/>
          <w:szCs w:val="24"/>
        </w:rPr>
      </w:pPr>
    </w:p>
    <w:p w:rsidR="00F711D7" w:rsidRDefault="00F711D7" w:rsidP="003702FA">
      <w:pPr>
        <w:spacing w:line="240" w:lineRule="auto"/>
        <w:ind w:left="360"/>
        <w:jc w:val="both"/>
        <w:rPr>
          <w:rFonts w:ascii="Times New Roman" w:hAnsi="Times New Roman" w:cs="Times New Roman"/>
          <w:b/>
          <w:sz w:val="24"/>
          <w:szCs w:val="24"/>
        </w:rPr>
      </w:pPr>
    </w:p>
    <w:p w:rsidR="002D5500" w:rsidRPr="002D5500" w:rsidRDefault="002D5500" w:rsidP="002D5500">
      <w:pPr>
        <w:ind w:left="360"/>
        <w:jc w:val="both"/>
        <w:rPr>
          <w:rFonts w:ascii="Times New Roman" w:hAnsi="Times New Roman" w:cs="Times New Roman"/>
          <w:b/>
          <w:sz w:val="20"/>
          <w:szCs w:val="20"/>
        </w:rPr>
      </w:pPr>
      <w:proofErr w:type="gramStart"/>
      <w:r w:rsidRPr="002D5500">
        <w:rPr>
          <w:rFonts w:ascii="Times New Roman" w:hAnsi="Times New Roman" w:cs="Times New Roman"/>
          <w:b/>
          <w:sz w:val="20"/>
          <w:szCs w:val="20"/>
        </w:rPr>
        <w:lastRenderedPageBreak/>
        <w:t>Figura 1</w:t>
      </w:r>
      <w:r>
        <w:rPr>
          <w:rFonts w:ascii="Times New Roman" w:hAnsi="Times New Roman" w:cs="Times New Roman"/>
          <w:b/>
          <w:sz w:val="20"/>
          <w:szCs w:val="20"/>
        </w:rPr>
        <w:t>.</w:t>
      </w:r>
      <w:proofErr w:type="gramEnd"/>
      <w:r w:rsidRPr="002D5500">
        <w:rPr>
          <w:rFonts w:ascii="Times New Roman" w:hAnsi="Times New Roman" w:cs="Times New Roman"/>
          <w:b/>
          <w:sz w:val="20"/>
          <w:szCs w:val="20"/>
        </w:rPr>
        <w:t xml:space="preserve"> Performanţele regiunilor ţărilor membre ale UE în domeniul inovării </w:t>
      </w:r>
    </w:p>
    <w:p w:rsidR="003702FA" w:rsidRPr="00490167" w:rsidRDefault="003702FA" w:rsidP="00696734">
      <w:pPr>
        <w:spacing w:line="240" w:lineRule="auto"/>
        <w:jc w:val="both"/>
        <w:rPr>
          <w:rFonts w:ascii="Times New Roman" w:hAnsi="Times New Roman" w:cs="Times New Roman"/>
          <w:b/>
          <w:color w:val="000F00"/>
          <w:sz w:val="24"/>
          <w:szCs w:val="24"/>
        </w:rPr>
      </w:pPr>
      <w:r w:rsidRPr="00490167">
        <w:rPr>
          <w:rFonts w:ascii="Times New Roman" w:hAnsi="Times New Roman" w:cs="Times New Roman"/>
          <w:b/>
          <w:noProof/>
          <w:color w:val="000F00"/>
          <w:sz w:val="24"/>
          <w:szCs w:val="24"/>
        </w:rPr>
        <w:drawing>
          <wp:inline distT="0" distB="0" distL="0" distR="0">
            <wp:extent cx="5938154" cy="2400300"/>
            <wp:effectExtent l="19050" t="0" r="5446"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5943600" cy="2402502"/>
                    </a:xfrm>
                    <a:prstGeom prst="rect">
                      <a:avLst/>
                    </a:prstGeom>
                    <a:noFill/>
                    <a:ln w="9525">
                      <a:noFill/>
                      <a:miter lim="800000"/>
                      <a:headEnd/>
                      <a:tailEnd/>
                    </a:ln>
                  </pic:spPr>
                </pic:pic>
              </a:graphicData>
            </a:graphic>
          </wp:inline>
        </w:drawing>
      </w:r>
    </w:p>
    <w:p w:rsidR="003702FA" w:rsidRDefault="00C45B8A" w:rsidP="00696734">
      <w:pPr>
        <w:spacing w:after="0" w:line="240" w:lineRule="auto"/>
        <w:jc w:val="both"/>
        <w:rPr>
          <w:rFonts w:ascii="Times New Roman" w:hAnsi="Times New Roman" w:cs="Times New Roman"/>
          <w:color w:val="000F00"/>
          <w:sz w:val="20"/>
          <w:szCs w:val="20"/>
        </w:rPr>
      </w:pPr>
      <w:r>
        <w:rPr>
          <w:rFonts w:ascii="Times New Roman" w:hAnsi="Times New Roman" w:cs="Times New Roman"/>
          <w:color w:val="000F00"/>
          <w:sz w:val="20"/>
          <w:szCs w:val="20"/>
        </w:rPr>
        <w:t>S</w:t>
      </w:r>
      <w:r w:rsidR="002D5500">
        <w:rPr>
          <w:rFonts w:ascii="Times New Roman" w:hAnsi="Times New Roman" w:cs="Times New Roman"/>
          <w:color w:val="000F00"/>
          <w:sz w:val="20"/>
          <w:szCs w:val="20"/>
        </w:rPr>
        <w:t>ursa</w:t>
      </w:r>
      <w:r w:rsidR="003702FA" w:rsidRPr="00490167">
        <w:rPr>
          <w:rFonts w:ascii="Times New Roman" w:hAnsi="Times New Roman" w:cs="Times New Roman"/>
          <w:color w:val="000F00"/>
          <w:sz w:val="20"/>
          <w:szCs w:val="20"/>
        </w:rPr>
        <w:t xml:space="preserve">: </w:t>
      </w:r>
      <w:r w:rsidR="003702FA" w:rsidRPr="00490167">
        <w:rPr>
          <w:rFonts w:ascii="Times New Roman" w:hAnsi="Times New Roman" w:cs="Times New Roman"/>
          <w:i/>
          <w:sz w:val="20"/>
          <w:szCs w:val="20"/>
        </w:rPr>
        <w:t xml:space="preserve">Regional </w:t>
      </w:r>
      <w:r w:rsidR="003702FA" w:rsidRPr="00490167">
        <w:rPr>
          <w:rFonts w:ascii="Times New Roman" w:hAnsi="Times New Roman" w:cs="Times New Roman"/>
          <w:i/>
          <w:color w:val="000F00"/>
          <w:sz w:val="20"/>
          <w:szCs w:val="20"/>
        </w:rPr>
        <w:t>Innovation Scoreboard 2014</w:t>
      </w:r>
      <w:r w:rsidR="003702FA" w:rsidRPr="00490167">
        <w:rPr>
          <w:rFonts w:ascii="Times New Roman" w:hAnsi="Times New Roman" w:cs="Times New Roman"/>
          <w:color w:val="000F00"/>
          <w:sz w:val="20"/>
          <w:szCs w:val="20"/>
        </w:rPr>
        <w:t>, Directorate-General for Enterprise and Industry, European Commission.</w:t>
      </w:r>
    </w:p>
    <w:p w:rsidR="002D5500" w:rsidRPr="00490167" w:rsidRDefault="002D5500" w:rsidP="00696734">
      <w:pPr>
        <w:spacing w:after="0" w:line="240" w:lineRule="auto"/>
        <w:jc w:val="both"/>
        <w:rPr>
          <w:rFonts w:ascii="Times New Roman" w:hAnsi="Times New Roman" w:cs="Times New Roman"/>
          <w:b/>
          <w:color w:val="000F00"/>
          <w:sz w:val="20"/>
          <w:szCs w:val="20"/>
        </w:rPr>
      </w:pPr>
    </w:p>
    <w:p w:rsidR="003702FA" w:rsidRDefault="002D5500" w:rsidP="003702FA">
      <w:pPr>
        <w:spacing w:after="0" w:line="240" w:lineRule="auto"/>
        <w:jc w:val="both"/>
        <w:rPr>
          <w:rFonts w:ascii="Times New Roman" w:hAnsi="Times New Roman" w:cs="Times New Roman"/>
          <w:color w:val="000F00"/>
          <w:sz w:val="24"/>
          <w:szCs w:val="24"/>
        </w:rPr>
      </w:pPr>
      <w:r>
        <w:rPr>
          <w:rFonts w:ascii="Times New Roman" w:hAnsi="Times New Roman" w:cs="Times New Roman"/>
          <w:sz w:val="24"/>
          <w:szCs w:val="24"/>
          <w:lang w:val="ro-RO"/>
        </w:rPr>
        <w:t xml:space="preserve">La nivel regional, </w:t>
      </w:r>
      <w:r w:rsidRPr="00221762">
        <w:rPr>
          <w:rFonts w:ascii="Times New Roman" w:hAnsi="Times New Roman" w:cs="Times New Roman"/>
          <w:i/>
          <w:sz w:val="24"/>
          <w:szCs w:val="24"/>
          <w:lang w:val="ro-RO"/>
        </w:rPr>
        <w:t>regiunile-lideri în domeniul inovării</w:t>
      </w:r>
      <w:r>
        <w:rPr>
          <w:rFonts w:ascii="Times New Roman" w:hAnsi="Times New Roman" w:cs="Times New Roman"/>
          <w:sz w:val="24"/>
          <w:szCs w:val="24"/>
          <w:lang w:val="ro-RO"/>
        </w:rPr>
        <w:t xml:space="preserve"> au înregistrat cele mai bune performanţe pentru aproape totţi indicatorii analizaţi, cu aproape 30% peste mediile UE, în timp ce regiunile-inovatori cu performanţe modeste au înregistrat cele mai slabe performanţe, mai ales în ceea ce priveşte performanţele mediului de afaceri. În ciuda prezenţei în aceste regiuni a unei forţe de muncă cu nivel de educaţie şi calificare ridicat, acestea prezintă atât slăbiciuni majore în ceea ce priveşte celelalte domenii ale sistemelor regionale de inovare, dar şi influenţe negative ale problemelor de la nivelul sistemelor naţionale de CDI ale statelor din care fac parte</w:t>
      </w:r>
      <w:r w:rsidR="00C45B8A">
        <w:rPr>
          <w:rFonts w:ascii="Times New Roman" w:hAnsi="Times New Roman" w:cs="Times New Roman"/>
          <w:sz w:val="24"/>
          <w:szCs w:val="24"/>
        </w:rPr>
        <w:t xml:space="preserve">. </w:t>
      </w:r>
      <w:r>
        <w:rPr>
          <w:rFonts w:ascii="Times New Roman" w:hAnsi="Times New Roman" w:cs="Times New Roman"/>
          <w:color w:val="000F00"/>
          <w:sz w:val="24"/>
          <w:szCs w:val="24"/>
        </w:rPr>
        <w:t xml:space="preserve">La nivelul regiunilor României, evoluţia </w:t>
      </w:r>
      <w:r w:rsidRPr="001D027F">
        <w:rPr>
          <w:rFonts w:ascii="Times New Roman" w:hAnsi="Times New Roman" w:cs="Times New Roman"/>
          <w:i/>
          <w:color w:val="000F00"/>
          <w:sz w:val="24"/>
          <w:szCs w:val="24"/>
        </w:rPr>
        <w:t>decalajelor globale de performan</w:t>
      </w:r>
      <w:r>
        <w:rPr>
          <w:rFonts w:ascii="Times New Roman" w:hAnsi="Times New Roman" w:cs="Times New Roman"/>
          <w:i/>
          <w:color w:val="000F00"/>
          <w:sz w:val="24"/>
          <w:szCs w:val="24"/>
        </w:rPr>
        <w:t>ţ</w:t>
      </w:r>
      <w:r w:rsidRPr="001D027F">
        <w:rPr>
          <w:rFonts w:ascii="Times New Roman" w:hAnsi="Times New Roman" w:cs="Times New Roman"/>
          <w:i/>
          <w:color w:val="000F00"/>
          <w:sz w:val="24"/>
          <w:szCs w:val="24"/>
        </w:rPr>
        <w:t>ă în domeniul inovării</w:t>
      </w:r>
      <w:r>
        <w:rPr>
          <w:rFonts w:ascii="Times New Roman" w:hAnsi="Times New Roman" w:cs="Times New Roman"/>
          <w:color w:val="000F00"/>
          <w:sz w:val="24"/>
          <w:szCs w:val="24"/>
        </w:rPr>
        <w:t xml:space="preserve"> în perioada 2004-2010 a fost pozitivă pentru 6 din cele 8 regiuni de dezvoltare, cu excepţia regiunilor Sud-Vest Oltenia şi Vest, care au înregistrat rate de creştere anuală medie negative ale RIS între -2,5% şi 0% (Figura </w:t>
      </w:r>
      <w:r w:rsidRPr="002D5500">
        <w:rPr>
          <w:rFonts w:ascii="Times New Roman" w:hAnsi="Times New Roman" w:cs="Times New Roman"/>
          <w:sz w:val="24"/>
          <w:szCs w:val="24"/>
        </w:rPr>
        <w:t>2</w:t>
      </w:r>
      <w:r>
        <w:rPr>
          <w:rFonts w:ascii="Times New Roman" w:hAnsi="Times New Roman" w:cs="Times New Roman"/>
          <w:color w:val="000F00"/>
          <w:sz w:val="24"/>
          <w:szCs w:val="24"/>
        </w:rPr>
        <w:t xml:space="preserve">). </w:t>
      </w:r>
      <w:proofErr w:type="gramStart"/>
      <w:r>
        <w:rPr>
          <w:rFonts w:ascii="Times New Roman" w:hAnsi="Times New Roman" w:cs="Times New Roman"/>
          <w:color w:val="000F00"/>
          <w:sz w:val="24"/>
          <w:szCs w:val="24"/>
        </w:rPr>
        <w:t>Cele mai bune evoluţii ale performanţelor în domeniul inovării le-au înregistrat regiunile Bucureşti-Ilfov, Sud Muntenia, Nord-Vest şi Nord-Est</w:t>
      </w:r>
      <w:r w:rsidR="003702FA" w:rsidRPr="00490167">
        <w:rPr>
          <w:rFonts w:ascii="Times New Roman" w:hAnsi="Times New Roman" w:cs="Times New Roman"/>
          <w:color w:val="000F00"/>
          <w:sz w:val="24"/>
          <w:szCs w:val="24"/>
        </w:rPr>
        <w:t>.</w:t>
      </w:r>
      <w:proofErr w:type="gramEnd"/>
    </w:p>
    <w:p w:rsidR="00F711D7" w:rsidRDefault="00F711D7" w:rsidP="003702FA">
      <w:pPr>
        <w:spacing w:after="0" w:line="240" w:lineRule="auto"/>
        <w:jc w:val="both"/>
        <w:rPr>
          <w:rFonts w:ascii="Times New Roman" w:hAnsi="Times New Roman" w:cs="Times New Roman"/>
          <w:color w:val="000F00"/>
          <w:sz w:val="24"/>
          <w:szCs w:val="24"/>
        </w:rPr>
      </w:pPr>
    </w:p>
    <w:p w:rsidR="002D5500" w:rsidRPr="002D5500" w:rsidRDefault="002D5500" w:rsidP="002D5500">
      <w:pPr>
        <w:jc w:val="both"/>
        <w:rPr>
          <w:rFonts w:ascii="Times New Roman" w:hAnsi="Times New Roman" w:cs="Times New Roman"/>
          <w:b/>
          <w:sz w:val="20"/>
          <w:szCs w:val="20"/>
        </w:rPr>
      </w:pPr>
      <w:proofErr w:type="gramStart"/>
      <w:r w:rsidRPr="002D5500">
        <w:rPr>
          <w:rFonts w:ascii="Times New Roman" w:hAnsi="Times New Roman" w:cs="Times New Roman"/>
          <w:b/>
          <w:sz w:val="20"/>
          <w:szCs w:val="20"/>
        </w:rPr>
        <w:t xml:space="preserve">Figura </w:t>
      </w:r>
      <w:r>
        <w:rPr>
          <w:rFonts w:ascii="Times New Roman" w:hAnsi="Times New Roman" w:cs="Times New Roman"/>
          <w:b/>
          <w:sz w:val="20"/>
          <w:szCs w:val="20"/>
        </w:rPr>
        <w:t>2</w:t>
      </w:r>
      <w:r w:rsidRPr="002D5500">
        <w:rPr>
          <w:rFonts w:ascii="Times New Roman" w:hAnsi="Times New Roman" w:cs="Times New Roman"/>
          <w:b/>
          <w:sz w:val="20"/>
          <w:szCs w:val="20"/>
        </w:rPr>
        <w:t>.</w:t>
      </w:r>
      <w:proofErr w:type="gramEnd"/>
      <w:r w:rsidRPr="002D5500">
        <w:rPr>
          <w:rFonts w:ascii="Times New Roman" w:hAnsi="Times New Roman" w:cs="Times New Roman"/>
          <w:b/>
          <w:sz w:val="20"/>
          <w:szCs w:val="20"/>
        </w:rPr>
        <w:t xml:space="preserve"> Evoluţia performanţelor regiunilor UE în domeniul inovării</w:t>
      </w:r>
    </w:p>
    <w:p w:rsidR="003702FA" w:rsidRPr="00F711D7" w:rsidRDefault="003702FA" w:rsidP="003702FA">
      <w:pPr>
        <w:spacing w:line="240" w:lineRule="auto"/>
        <w:jc w:val="both"/>
        <w:rPr>
          <w:rFonts w:ascii="Times New Roman" w:hAnsi="Times New Roman" w:cs="Times New Roman"/>
          <w:b/>
          <w:color w:val="000F00"/>
          <w:sz w:val="20"/>
          <w:szCs w:val="20"/>
        </w:rPr>
      </w:pPr>
      <w:r w:rsidRPr="00F711D7">
        <w:rPr>
          <w:rFonts w:ascii="Times New Roman" w:hAnsi="Times New Roman" w:cs="Times New Roman"/>
          <w:b/>
          <w:color w:val="000F00"/>
          <w:sz w:val="20"/>
          <w:szCs w:val="20"/>
        </w:rPr>
        <w:t xml:space="preserve"> </w:t>
      </w:r>
    </w:p>
    <w:p w:rsidR="003702FA" w:rsidRPr="00490167" w:rsidRDefault="003702FA" w:rsidP="003702FA">
      <w:pPr>
        <w:spacing w:line="240" w:lineRule="auto"/>
        <w:jc w:val="both"/>
        <w:rPr>
          <w:rFonts w:ascii="Times New Roman" w:hAnsi="Times New Roman" w:cs="Times New Roman"/>
          <w:b/>
          <w:color w:val="000F00"/>
          <w:sz w:val="24"/>
          <w:szCs w:val="24"/>
        </w:rPr>
      </w:pPr>
      <w:r w:rsidRPr="00490167">
        <w:rPr>
          <w:rFonts w:ascii="Times New Roman" w:hAnsi="Times New Roman" w:cs="Times New Roman"/>
          <w:b/>
          <w:noProof/>
          <w:color w:val="000F00"/>
          <w:sz w:val="24"/>
          <w:szCs w:val="24"/>
        </w:rPr>
        <w:drawing>
          <wp:inline distT="0" distB="0" distL="0" distR="0">
            <wp:extent cx="5942910" cy="2743200"/>
            <wp:effectExtent l="19050" t="0" r="690" b="0"/>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5943600" cy="2743518"/>
                    </a:xfrm>
                    <a:prstGeom prst="rect">
                      <a:avLst/>
                    </a:prstGeom>
                    <a:noFill/>
                    <a:ln w="9525">
                      <a:noFill/>
                      <a:miter lim="800000"/>
                      <a:headEnd/>
                      <a:tailEnd/>
                    </a:ln>
                  </pic:spPr>
                </pic:pic>
              </a:graphicData>
            </a:graphic>
          </wp:inline>
        </w:drawing>
      </w:r>
    </w:p>
    <w:p w:rsidR="003702FA" w:rsidRPr="00490167" w:rsidRDefault="00696734" w:rsidP="00696734">
      <w:pPr>
        <w:spacing w:after="0" w:line="240" w:lineRule="auto"/>
        <w:jc w:val="both"/>
        <w:rPr>
          <w:rFonts w:ascii="Times New Roman" w:hAnsi="Times New Roman" w:cs="Times New Roman"/>
          <w:b/>
          <w:color w:val="000F00"/>
          <w:sz w:val="20"/>
          <w:szCs w:val="20"/>
        </w:rPr>
      </w:pPr>
      <w:r>
        <w:rPr>
          <w:rFonts w:ascii="Times New Roman" w:hAnsi="Times New Roman" w:cs="Times New Roman"/>
          <w:color w:val="000F00"/>
          <w:sz w:val="20"/>
          <w:szCs w:val="20"/>
        </w:rPr>
        <w:t>S</w:t>
      </w:r>
      <w:r w:rsidR="002D5500">
        <w:rPr>
          <w:rFonts w:ascii="Times New Roman" w:hAnsi="Times New Roman" w:cs="Times New Roman"/>
          <w:color w:val="000F00"/>
          <w:sz w:val="20"/>
          <w:szCs w:val="20"/>
        </w:rPr>
        <w:t>ursa</w:t>
      </w:r>
      <w:r w:rsidR="003702FA" w:rsidRPr="00490167">
        <w:rPr>
          <w:rFonts w:ascii="Times New Roman" w:hAnsi="Times New Roman" w:cs="Times New Roman"/>
          <w:color w:val="000F00"/>
          <w:sz w:val="20"/>
          <w:szCs w:val="20"/>
        </w:rPr>
        <w:t xml:space="preserve">: </w:t>
      </w:r>
      <w:r w:rsidR="003702FA" w:rsidRPr="00490167">
        <w:rPr>
          <w:rFonts w:ascii="Times New Roman" w:hAnsi="Times New Roman" w:cs="Times New Roman"/>
          <w:i/>
          <w:sz w:val="20"/>
          <w:szCs w:val="20"/>
        </w:rPr>
        <w:t xml:space="preserve">Regional </w:t>
      </w:r>
      <w:r w:rsidR="003702FA" w:rsidRPr="00490167">
        <w:rPr>
          <w:rFonts w:ascii="Times New Roman" w:hAnsi="Times New Roman" w:cs="Times New Roman"/>
          <w:i/>
          <w:color w:val="000F00"/>
          <w:sz w:val="20"/>
          <w:szCs w:val="20"/>
        </w:rPr>
        <w:t>Innovation Scoreboard 2014</w:t>
      </w:r>
      <w:r w:rsidR="003702FA" w:rsidRPr="00490167">
        <w:rPr>
          <w:rFonts w:ascii="Times New Roman" w:hAnsi="Times New Roman" w:cs="Times New Roman"/>
          <w:color w:val="000F00"/>
          <w:sz w:val="20"/>
          <w:szCs w:val="20"/>
        </w:rPr>
        <w:t>, Directorate-General for Enterprise and Industry, European Commission.</w:t>
      </w:r>
    </w:p>
    <w:p w:rsidR="003702FA" w:rsidRPr="00490167" w:rsidRDefault="002D5500" w:rsidP="003702FA">
      <w:pPr>
        <w:spacing w:line="240" w:lineRule="auto"/>
        <w:jc w:val="both"/>
        <w:rPr>
          <w:rFonts w:ascii="Times New Roman" w:hAnsi="Times New Roman" w:cs="Times New Roman"/>
          <w:sz w:val="24"/>
          <w:szCs w:val="24"/>
        </w:rPr>
      </w:pPr>
      <w:r>
        <w:rPr>
          <w:rFonts w:ascii="Times New Roman" w:hAnsi="Times New Roman" w:cs="Times New Roman"/>
          <w:sz w:val="24"/>
          <w:szCs w:val="24"/>
          <w:lang w:val="ro-RO"/>
        </w:rPr>
        <w:lastRenderedPageBreak/>
        <w:t xml:space="preserve">Dacă analizăm performanţele regiunilor României privind indicatorii RIS </w:t>
      </w:r>
      <w:r w:rsidR="003702FA" w:rsidRPr="00490167">
        <w:rPr>
          <w:rFonts w:ascii="Times New Roman" w:hAnsi="Times New Roman" w:cs="Times New Roman"/>
          <w:sz w:val="24"/>
          <w:szCs w:val="24"/>
        </w:rPr>
        <w:t>(</w:t>
      </w:r>
      <w:r w:rsidR="00696734">
        <w:rPr>
          <w:rFonts w:ascii="Times New Roman" w:hAnsi="Times New Roman" w:cs="Times New Roman"/>
          <w:sz w:val="24"/>
          <w:szCs w:val="24"/>
        </w:rPr>
        <w:t>Tab</w:t>
      </w:r>
      <w:r>
        <w:rPr>
          <w:rFonts w:ascii="Times New Roman" w:hAnsi="Times New Roman" w:cs="Times New Roman"/>
          <w:sz w:val="24"/>
          <w:szCs w:val="24"/>
        </w:rPr>
        <w:t>elul</w:t>
      </w:r>
      <w:r w:rsidR="003702FA" w:rsidRPr="00490167">
        <w:rPr>
          <w:rFonts w:ascii="Times New Roman" w:hAnsi="Times New Roman" w:cs="Times New Roman"/>
          <w:sz w:val="24"/>
          <w:szCs w:val="24"/>
        </w:rPr>
        <w:t xml:space="preserve"> </w:t>
      </w:r>
      <w:r w:rsidR="003702FA" w:rsidRPr="00424409">
        <w:rPr>
          <w:rFonts w:ascii="Times New Roman" w:hAnsi="Times New Roman" w:cs="Times New Roman"/>
          <w:sz w:val="24"/>
          <w:szCs w:val="24"/>
        </w:rPr>
        <w:t>5</w:t>
      </w:r>
      <w:r w:rsidR="003702FA" w:rsidRPr="00490167">
        <w:rPr>
          <w:rFonts w:ascii="Times New Roman" w:hAnsi="Times New Roman" w:cs="Times New Roman"/>
          <w:sz w:val="24"/>
          <w:szCs w:val="24"/>
        </w:rPr>
        <w:t xml:space="preserve">), </w:t>
      </w:r>
      <w:r>
        <w:rPr>
          <w:rFonts w:ascii="Times New Roman" w:hAnsi="Times New Roman" w:cs="Times New Roman"/>
          <w:sz w:val="24"/>
          <w:szCs w:val="24"/>
          <w:lang w:val="ro-RO"/>
        </w:rPr>
        <w:t xml:space="preserve">observăm că majoritatea acestora au înregistrat performanţe sub nivelul a 50% din media UE la aproape toţi indicatorii. Paradoxal, unele dintre regiunile cu nivel mai redus de dezvoltare (Nord-Est, Sud-Vest Oltenia) au înregistrat niveluri de performanţă ceva mai bune în cazul unor indicatori corelaţi într-o mai mare măsură cu capacitatea de inovare şi de comercializare a rezultatelor inovării, iar regiuni cu un nivel mai înalt de dezvoltare (Vest, dar şi Bucureşti-Ilfov) mai slabe. Per ansamblu însă, concluziile de la nivel naţional referitoare la slăbiciunile </w:t>
      </w:r>
      <w:r>
        <w:rPr>
          <w:rFonts w:ascii="Times New Roman" w:hAnsi="Times New Roman" w:cs="Times New Roman"/>
          <w:color w:val="000F00"/>
          <w:sz w:val="24"/>
          <w:szCs w:val="24"/>
        </w:rPr>
        <w:t>procesului de inovare din România, datorate atât sistemului naţional de CDI, cât şi structurii mediului de afaceri şi a relaţiilor din cadrul acestuia, se verifică şi la nivel regional, ceea ce necesită eforturi la niveluri multiple (politic, economic, instituţional, social, antreprenorial) în direcţia depăşirii actualei situaţii nefavorabile şi a construirii premiselor unei schimbări de mentalitate şi de modalitate de acţiune în viitorul cât se poate de apropiat</w:t>
      </w:r>
      <w:r w:rsidR="003702FA" w:rsidRPr="00490167">
        <w:rPr>
          <w:rFonts w:ascii="Times New Roman" w:hAnsi="Times New Roman" w:cs="Times New Roman"/>
          <w:color w:val="000F00"/>
          <w:sz w:val="24"/>
          <w:szCs w:val="24"/>
        </w:rPr>
        <w:t>.</w:t>
      </w:r>
    </w:p>
    <w:p w:rsidR="003702FA" w:rsidRPr="00F711D7" w:rsidRDefault="00A57F3F" w:rsidP="00A57F3F">
      <w:pPr>
        <w:spacing w:after="0" w:line="240" w:lineRule="auto"/>
        <w:jc w:val="both"/>
        <w:rPr>
          <w:rFonts w:ascii="Times New Roman" w:hAnsi="Times New Roman" w:cs="Times New Roman"/>
          <w:b/>
          <w:sz w:val="20"/>
          <w:szCs w:val="20"/>
        </w:rPr>
      </w:pPr>
      <w:r w:rsidRPr="00A57F3F">
        <w:rPr>
          <w:rFonts w:ascii="Times New Roman" w:hAnsi="Times New Roman" w:cs="Times New Roman"/>
          <w:b/>
          <w:sz w:val="20"/>
          <w:szCs w:val="20"/>
          <w:lang w:val="ro-RO"/>
        </w:rPr>
        <w:t xml:space="preserve">Tabelul </w:t>
      </w:r>
      <w:r>
        <w:rPr>
          <w:rFonts w:ascii="Times New Roman" w:hAnsi="Times New Roman" w:cs="Times New Roman"/>
          <w:b/>
          <w:sz w:val="20"/>
          <w:szCs w:val="20"/>
          <w:lang w:val="ro-RO"/>
        </w:rPr>
        <w:t>5</w:t>
      </w:r>
      <w:r w:rsidRPr="00A57F3F">
        <w:rPr>
          <w:rFonts w:ascii="Times New Roman" w:hAnsi="Times New Roman" w:cs="Times New Roman"/>
          <w:b/>
          <w:sz w:val="20"/>
          <w:szCs w:val="20"/>
          <w:lang w:val="ro-RO"/>
        </w:rPr>
        <w:t>. Caracteristici ale performanţ</w:t>
      </w:r>
      <w:r>
        <w:rPr>
          <w:rFonts w:ascii="Times New Roman" w:hAnsi="Times New Roman" w:cs="Times New Roman"/>
          <w:b/>
          <w:sz w:val="20"/>
          <w:szCs w:val="20"/>
          <w:lang w:val="ro-RO"/>
        </w:rPr>
        <w:t>ei</w:t>
      </w:r>
      <w:r w:rsidRPr="00A57F3F">
        <w:rPr>
          <w:rFonts w:ascii="Times New Roman" w:hAnsi="Times New Roman" w:cs="Times New Roman"/>
          <w:b/>
          <w:sz w:val="20"/>
          <w:szCs w:val="20"/>
          <w:lang w:val="ro-RO"/>
        </w:rPr>
        <w:t xml:space="preserve"> în domeniul inovării la nivelul regiunilor </w:t>
      </w:r>
      <w:r>
        <w:rPr>
          <w:rFonts w:ascii="Times New Roman" w:hAnsi="Times New Roman" w:cs="Times New Roman"/>
          <w:b/>
          <w:sz w:val="20"/>
          <w:szCs w:val="20"/>
          <w:lang w:val="ro-RO"/>
        </w:rPr>
        <w:t>României</w:t>
      </w:r>
      <w:r w:rsidR="003F3CF8" w:rsidRPr="00F711D7">
        <w:rPr>
          <w:rFonts w:ascii="Times New Roman" w:hAnsi="Times New Roman" w:cs="Times New Roman"/>
          <w:b/>
          <w:sz w:val="20"/>
          <w:szCs w:val="20"/>
        </w:rPr>
        <w:t xml:space="preserve"> </w:t>
      </w:r>
    </w:p>
    <w:tbl>
      <w:tblPr>
        <w:tblStyle w:val="TableGrid"/>
        <w:tblW w:w="0" w:type="auto"/>
        <w:tblLook w:val="04A0"/>
      </w:tblPr>
      <w:tblGrid>
        <w:gridCol w:w="1915"/>
        <w:gridCol w:w="1915"/>
        <w:gridCol w:w="1915"/>
        <w:gridCol w:w="1653"/>
        <w:gridCol w:w="2178"/>
      </w:tblGrid>
      <w:tr w:rsidR="00A57F3F" w:rsidRPr="00490167" w:rsidTr="004616EB">
        <w:tc>
          <w:tcPr>
            <w:tcW w:w="1915" w:type="dxa"/>
          </w:tcPr>
          <w:p w:rsidR="00A57F3F" w:rsidRPr="00221762" w:rsidRDefault="00A57F3F" w:rsidP="002A0049">
            <w:pPr>
              <w:jc w:val="both"/>
              <w:rPr>
                <w:rFonts w:ascii="Times New Roman" w:hAnsi="Times New Roman" w:cs="Times New Roman"/>
                <w:b/>
                <w:sz w:val="20"/>
                <w:szCs w:val="20"/>
                <w:lang w:val="ro-RO"/>
              </w:rPr>
            </w:pPr>
            <w:r>
              <w:rPr>
                <w:rFonts w:ascii="Times New Roman" w:hAnsi="Times New Roman" w:cs="Times New Roman"/>
                <w:b/>
                <w:sz w:val="20"/>
                <w:szCs w:val="20"/>
                <w:lang w:val="ro-RO"/>
              </w:rPr>
              <w:t>Indicatori</w:t>
            </w:r>
          </w:p>
        </w:tc>
        <w:tc>
          <w:tcPr>
            <w:tcW w:w="1915" w:type="dxa"/>
          </w:tcPr>
          <w:p w:rsidR="00A57F3F" w:rsidRPr="000120F8" w:rsidRDefault="00A57F3F" w:rsidP="002A0049">
            <w:pPr>
              <w:jc w:val="both"/>
              <w:rPr>
                <w:rFonts w:ascii="Times New Roman" w:hAnsi="Times New Roman" w:cs="Times New Roman"/>
                <w:b/>
                <w:sz w:val="20"/>
                <w:szCs w:val="20"/>
              </w:rPr>
            </w:pPr>
            <w:r>
              <w:rPr>
                <w:rFonts w:ascii="Times New Roman" w:hAnsi="Times New Roman" w:cs="Times New Roman"/>
                <w:b/>
                <w:sz w:val="20"/>
                <w:szCs w:val="20"/>
                <w:lang w:val="ro-RO"/>
              </w:rPr>
              <w:t>Nivel de performanţă &gt; 120% din media UE</w:t>
            </w:r>
          </w:p>
        </w:tc>
        <w:tc>
          <w:tcPr>
            <w:tcW w:w="1915" w:type="dxa"/>
          </w:tcPr>
          <w:p w:rsidR="00A57F3F" w:rsidRPr="00221762" w:rsidRDefault="00A57F3F" w:rsidP="002A0049">
            <w:pPr>
              <w:jc w:val="both"/>
              <w:rPr>
                <w:rFonts w:ascii="Times New Roman" w:hAnsi="Times New Roman" w:cs="Times New Roman"/>
                <w:b/>
                <w:sz w:val="20"/>
                <w:szCs w:val="20"/>
                <w:lang w:val="ro-RO"/>
              </w:rPr>
            </w:pPr>
            <w:r>
              <w:rPr>
                <w:rFonts w:ascii="Times New Roman" w:hAnsi="Times New Roman" w:cs="Times New Roman"/>
                <w:b/>
                <w:sz w:val="20"/>
                <w:szCs w:val="20"/>
                <w:lang w:val="ro-RO"/>
              </w:rPr>
              <w:t>Nivel de performanţă între 90% şi 120% din media UE</w:t>
            </w:r>
          </w:p>
        </w:tc>
        <w:tc>
          <w:tcPr>
            <w:tcW w:w="1653" w:type="dxa"/>
          </w:tcPr>
          <w:p w:rsidR="00A57F3F" w:rsidRPr="00221762" w:rsidRDefault="00A57F3F" w:rsidP="002A0049">
            <w:pPr>
              <w:jc w:val="both"/>
              <w:rPr>
                <w:rFonts w:ascii="Times New Roman" w:hAnsi="Times New Roman" w:cs="Times New Roman"/>
                <w:b/>
                <w:sz w:val="20"/>
                <w:szCs w:val="20"/>
                <w:lang w:val="ro-RO"/>
              </w:rPr>
            </w:pPr>
            <w:r>
              <w:rPr>
                <w:rFonts w:ascii="Times New Roman" w:hAnsi="Times New Roman" w:cs="Times New Roman"/>
                <w:b/>
                <w:sz w:val="20"/>
                <w:szCs w:val="20"/>
                <w:lang w:val="ro-RO"/>
              </w:rPr>
              <w:t>Nivel de performanţă între 50% şi 90% din media UE</w:t>
            </w:r>
          </w:p>
        </w:tc>
        <w:tc>
          <w:tcPr>
            <w:tcW w:w="2178" w:type="dxa"/>
          </w:tcPr>
          <w:p w:rsidR="00A57F3F" w:rsidRPr="00221762" w:rsidRDefault="00A57F3F" w:rsidP="002A0049">
            <w:pPr>
              <w:jc w:val="both"/>
              <w:rPr>
                <w:rFonts w:ascii="Times New Roman" w:hAnsi="Times New Roman" w:cs="Times New Roman"/>
                <w:b/>
                <w:sz w:val="20"/>
                <w:szCs w:val="20"/>
                <w:lang w:val="ro-RO"/>
              </w:rPr>
            </w:pPr>
            <w:r>
              <w:rPr>
                <w:rFonts w:ascii="Times New Roman" w:hAnsi="Times New Roman" w:cs="Times New Roman"/>
                <w:b/>
                <w:sz w:val="20"/>
                <w:szCs w:val="20"/>
                <w:lang w:val="ro-RO"/>
              </w:rPr>
              <w:t>Nivel de performanţă &lt;50% din media UE</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Procent din populaţia în vârstă de 25-64 ani cu nivel de educaţie superior</w:t>
            </w: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Bucureşti-Ilfov</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Vest, Nord-Vest, Centru</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Cheltuieli pentru C&amp;D în sectorul public ca % din PIB</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Bucureşti-Ilfov</w:t>
            </w: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Vest, Nord-Vest, Centru</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Cheltuieli pentru C&amp;D în sectorul de afaceri ca % din PIB</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Vest, Nord-Vest, Centru, Bucureşti-Ilfov</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Cheltuieli pentru inovare non-C&amp;D ca % din cifra de afaceri</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Sud-Est</w:t>
            </w:r>
          </w:p>
        </w:tc>
        <w:tc>
          <w:tcPr>
            <w:tcW w:w="1653"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Centru, Vest, Sud Muntenia</w:t>
            </w: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Bucureşti-Ilfov, Nord-Vest, Sud-Vest Oltenia</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IMM care inovează singure ca % din total IMM</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Nord-Vest, Centru, Bucureşti-Ilfov. Regiunea Vest – lipsă date</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Colaborări între IMM-urile inovatoare ca % din IMM</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Vest, Nord-Vest, Centru, Bucureşti-Ilfov</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Aplicaţii EPO pentru brevete per mld. PIB regional (PPS)</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Vest, Nord-Vest, Centru, Bucureşti-Ilfov</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Inovatori de produs sau proces ca % din IMM</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653" w:type="dxa"/>
          </w:tcPr>
          <w:p w:rsidR="00A57F3F" w:rsidRPr="00221762" w:rsidRDefault="00A57F3F" w:rsidP="002A0049">
            <w:pPr>
              <w:jc w:val="both"/>
              <w:rPr>
                <w:rFonts w:ascii="Times New Roman" w:hAnsi="Times New Roman" w:cs="Times New Roman"/>
                <w:sz w:val="20"/>
                <w:szCs w:val="20"/>
                <w:lang w:val="ro-RO"/>
              </w:rPr>
            </w:pP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 Muntenia, Sud-Vest Oltenia, Nord-Vest, Centru, Bucureşti-Ilfov. Regiunea Vest – lipsă date</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Inovatori de </w:t>
            </w:r>
            <w:r>
              <w:rPr>
                <w:rFonts w:ascii="Times New Roman" w:hAnsi="Times New Roman" w:cs="Times New Roman"/>
                <w:sz w:val="20"/>
                <w:szCs w:val="20"/>
                <w:lang w:val="ro-RO"/>
              </w:rPr>
              <w:lastRenderedPageBreak/>
              <w:t>marketing sau organizare ca % din IMM</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w:t>
            </w:r>
          </w:p>
        </w:tc>
        <w:tc>
          <w:tcPr>
            <w:tcW w:w="1653"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Bucureşti-Ilfov, </w:t>
            </w:r>
            <w:r>
              <w:rPr>
                <w:rFonts w:ascii="Times New Roman" w:hAnsi="Times New Roman" w:cs="Times New Roman"/>
                <w:sz w:val="20"/>
                <w:szCs w:val="20"/>
                <w:lang w:val="ro-RO"/>
              </w:rPr>
              <w:lastRenderedPageBreak/>
              <w:t>Sud-Vest Oltenia</w:t>
            </w: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Sud-Est, Sud Muntenia, </w:t>
            </w:r>
            <w:r>
              <w:rPr>
                <w:rFonts w:ascii="Times New Roman" w:hAnsi="Times New Roman" w:cs="Times New Roman"/>
                <w:sz w:val="20"/>
                <w:szCs w:val="20"/>
                <w:lang w:val="ro-RO"/>
              </w:rPr>
              <w:lastRenderedPageBreak/>
              <w:t>Vest, Nord-Vest, Centru</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Ocuparea în industria prelucrătoare de medie şi înaltă tehnologie şi în serviciile intensive în cunoştinţe ca % din total ocupare</w:t>
            </w: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Vest</w:t>
            </w: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Bucureşti-Ilfov</w:t>
            </w:r>
          </w:p>
        </w:tc>
        <w:tc>
          <w:tcPr>
            <w:tcW w:w="1653"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Centru, Sud Muntenia</w:t>
            </w: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Sud-Vest Oltenia, Nord-Vest</w:t>
            </w:r>
          </w:p>
        </w:tc>
      </w:tr>
      <w:tr w:rsidR="00A57F3F" w:rsidRPr="00490167" w:rsidTr="004616EB">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Vânzări datorate inovaţiilor noi pentru piaţă sau pentru firmă ca % din cifra de afaceri</w:t>
            </w:r>
          </w:p>
        </w:tc>
        <w:tc>
          <w:tcPr>
            <w:tcW w:w="1915" w:type="dxa"/>
          </w:tcPr>
          <w:p w:rsidR="00A57F3F" w:rsidRPr="00221762" w:rsidRDefault="00A57F3F" w:rsidP="002A0049">
            <w:pPr>
              <w:jc w:val="both"/>
              <w:rPr>
                <w:rFonts w:ascii="Times New Roman" w:hAnsi="Times New Roman" w:cs="Times New Roman"/>
                <w:sz w:val="20"/>
                <w:szCs w:val="20"/>
                <w:lang w:val="ro-RO"/>
              </w:rPr>
            </w:pPr>
          </w:p>
        </w:tc>
        <w:tc>
          <w:tcPr>
            <w:tcW w:w="1915"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Sud Muntenia, Centru</w:t>
            </w:r>
          </w:p>
        </w:tc>
        <w:tc>
          <w:tcPr>
            <w:tcW w:w="1653"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Nord-Est, Sud-Est, Sud-Vest Oltenia, Nord-Vest, Bucureşti-Ilfov</w:t>
            </w:r>
          </w:p>
        </w:tc>
        <w:tc>
          <w:tcPr>
            <w:tcW w:w="2178" w:type="dxa"/>
          </w:tcPr>
          <w:p w:rsidR="00A57F3F" w:rsidRPr="00221762" w:rsidRDefault="00A57F3F" w:rsidP="002A0049">
            <w:pPr>
              <w:jc w:val="both"/>
              <w:rPr>
                <w:rFonts w:ascii="Times New Roman" w:hAnsi="Times New Roman" w:cs="Times New Roman"/>
                <w:sz w:val="20"/>
                <w:szCs w:val="20"/>
                <w:lang w:val="ro-RO"/>
              </w:rPr>
            </w:pPr>
            <w:r>
              <w:rPr>
                <w:rFonts w:ascii="Times New Roman" w:hAnsi="Times New Roman" w:cs="Times New Roman"/>
                <w:sz w:val="20"/>
                <w:szCs w:val="20"/>
                <w:lang w:val="ro-RO"/>
              </w:rPr>
              <w:t>Vest</w:t>
            </w:r>
          </w:p>
        </w:tc>
      </w:tr>
    </w:tbl>
    <w:p w:rsidR="003702FA" w:rsidRPr="00490167" w:rsidRDefault="00A57F3F" w:rsidP="003702FA">
      <w:pPr>
        <w:spacing w:line="240" w:lineRule="auto"/>
        <w:jc w:val="both"/>
        <w:rPr>
          <w:rFonts w:ascii="Times New Roman" w:hAnsi="Times New Roman" w:cs="Times New Roman"/>
          <w:b/>
          <w:color w:val="000F00"/>
          <w:sz w:val="20"/>
          <w:szCs w:val="20"/>
        </w:rPr>
      </w:pPr>
      <w:r w:rsidRPr="007A7564">
        <w:rPr>
          <w:rFonts w:ascii="Times New Roman" w:hAnsi="Times New Roman" w:cs="Times New Roman"/>
          <w:color w:val="000F00"/>
          <w:sz w:val="20"/>
          <w:szCs w:val="20"/>
        </w:rPr>
        <w:t>Sursa:</w:t>
      </w:r>
      <w:r>
        <w:rPr>
          <w:rFonts w:ascii="Times New Roman" w:hAnsi="Times New Roman" w:cs="Times New Roman"/>
          <w:color w:val="000F00"/>
          <w:sz w:val="20"/>
          <w:szCs w:val="20"/>
        </w:rPr>
        <w:t xml:space="preserve"> Adapatare pe baza informaţiilor din</w:t>
      </w:r>
      <w:r w:rsidRPr="007A7564">
        <w:rPr>
          <w:rFonts w:ascii="Times New Roman" w:hAnsi="Times New Roman" w:cs="Times New Roman"/>
          <w:color w:val="000F00"/>
          <w:sz w:val="20"/>
          <w:szCs w:val="20"/>
        </w:rPr>
        <w:t xml:space="preserve"> </w:t>
      </w:r>
      <w:r w:rsidRPr="001E55E0">
        <w:rPr>
          <w:rFonts w:ascii="Times New Roman" w:hAnsi="Times New Roman" w:cs="Times New Roman"/>
          <w:i/>
          <w:sz w:val="20"/>
          <w:szCs w:val="20"/>
          <w:lang w:val="ro-RO"/>
        </w:rPr>
        <w:t xml:space="preserve">Regional </w:t>
      </w:r>
      <w:r w:rsidRPr="001E55E0">
        <w:rPr>
          <w:rFonts w:ascii="Times New Roman" w:hAnsi="Times New Roman" w:cs="Times New Roman"/>
          <w:i/>
          <w:color w:val="000F00"/>
          <w:sz w:val="20"/>
          <w:szCs w:val="20"/>
        </w:rPr>
        <w:t>Innovation Scoreboard 2014</w:t>
      </w:r>
      <w:r w:rsidRPr="001E55E0">
        <w:rPr>
          <w:rFonts w:ascii="Times New Roman" w:hAnsi="Times New Roman" w:cs="Times New Roman"/>
          <w:color w:val="000F00"/>
          <w:sz w:val="20"/>
          <w:szCs w:val="20"/>
        </w:rPr>
        <w:t xml:space="preserve">, </w:t>
      </w:r>
      <w:r>
        <w:rPr>
          <w:rFonts w:ascii="Times New Roman" w:hAnsi="Times New Roman" w:cs="Times New Roman"/>
          <w:color w:val="000F00"/>
          <w:sz w:val="20"/>
          <w:szCs w:val="20"/>
        </w:rPr>
        <w:t>Directorate-General for Enterprise and Industry, European Commission</w:t>
      </w:r>
      <w:r w:rsidR="003702FA" w:rsidRPr="00490167">
        <w:rPr>
          <w:rFonts w:ascii="Times New Roman" w:hAnsi="Times New Roman" w:cs="Times New Roman"/>
          <w:color w:val="000F00"/>
          <w:sz w:val="20"/>
          <w:szCs w:val="20"/>
        </w:rPr>
        <w:t>.</w:t>
      </w:r>
    </w:p>
    <w:p w:rsidR="001325C0" w:rsidRPr="00F711D7" w:rsidRDefault="001325C0" w:rsidP="00F711D7">
      <w:pPr>
        <w:spacing w:after="0" w:line="240" w:lineRule="auto"/>
        <w:jc w:val="both"/>
        <w:rPr>
          <w:rFonts w:ascii="Times New Roman" w:hAnsi="Times New Roman" w:cs="Times New Roman"/>
          <w:i/>
          <w:sz w:val="20"/>
          <w:szCs w:val="20"/>
        </w:rPr>
      </w:pPr>
      <w:r w:rsidRPr="00F711D7">
        <w:rPr>
          <w:rFonts w:ascii="Times New Roman" w:hAnsi="Times New Roman" w:cs="Times New Roman"/>
          <w:i/>
          <w:sz w:val="20"/>
          <w:szCs w:val="20"/>
        </w:rPr>
        <w:t>[1]</w:t>
      </w:r>
      <w:r w:rsidRPr="00F711D7">
        <w:rPr>
          <w:rFonts w:ascii="Times New Roman" w:hAnsi="Times New Roman" w:cs="Times New Roman"/>
          <w:i/>
          <w:sz w:val="20"/>
          <w:szCs w:val="20"/>
          <w:lang w:val="ro-RO"/>
        </w:rPr>
        <w:t xml:space="preserve"> </w:t>
      </w:r>
      <w:r w:rsidR="00A57F3F">
        <w:rPr>
          <w:rFonts w:ascii="Times New Roman" w:hAnsi="Times New Roman" w:cs="Times New Roman"/>
          <w:i/>
          <w:sz w:val="20"/>
          <w:szCs w:val="20"/>
          <w:lang w:val="ro-RO"/>
        </w:rPr>
        <w:t xml:space="preserve">Lucrarea prezintă unele dintre rezultatele parţiale ale cercetărilor efectuate în cadrul temelor de cercetare </w:t>
      </w:r>
      <w:r w:rsidRPr="00F711D7">
        <w:rPr>
          <w:rFonts w:ascii="Times New Roman" w:eastAsia="Calibri" w:hAnsi="Times New Roman" w:cs="Times New Roman"/>
          <w:i/>
          <w:sz w:val="20"/>
          <w:szCs w:val="20"/>
        </w:rPr>
        <w:t xml:space="preserve">Stimularea clusterelor locale - factor determinant al competitivităti regionale – </w:t>
      </w:r>
      <w:r w:rsidRPr="00F711D7">
        <w:rPr>
          <w:rFonts w:ascii="Times New Roman" w:hAnsi="Times New Roman" w:cs="Times New Roman"/>
          <w:i/>
          <w:sz w:val="20"/>
          <w:szCs w:val="20"/>
        </w:rPr>
        <w:t>coord</w:t>
      </w:r>
      <w:r w:rsidR="00A57F3F">
        <w:rPr>
          <w:rFonts w:ascii="Times New Roman" w:hAnsi="Times New Roman" w:cs="Times New Roman"/>
          <w:i/>
          <w:sz w:val="20"/>
          <w:szCs w:val="20"/>
        </w:rPr>
        <w:t>o</w:t>
      </w:r>
      <w:r w:rsidRPr="00F711D7">
        <w:rPr>
          <w:rFonts w:ascii="Times New Roman" w:hAnsi="Times New Roman" w:cs="Times New Roman"/>
          <w:i/>
          <w:sz w:val="20"/>
          <w:szCs w:val="20"/>
        </w:rPr>
        <w:t>nator</w:t>
      </w:r>
      <w:r w:rsidRPr="00F711D7">
        <w:rPr>
          <w:rFonts w:ascii="Times New Roman" w:eastAsia="Calibri" w:hAnsi="Times New Roman" w:cs="Times New Roman"/>
          <w:i/>
          <w:sz w:val="20"/>
          <w:szCs w:val="20"/>
        </w:rPr>
        <w:t xml:space="preserve"> Carmen Beatrice Păuna</w:t>
      </w:r>
      <w:r w:rsidRPr="00F711D7">
        <w:rPr>
          <w:rFonts w:ascii="Times New Roman" w:hAnsi="Times New Roman" w:cs="Times New Roman"/>
          <w:i/>
          <w:sz w:val="20"/>
          <w:szCs w:val="20"/>
        </w:rPr>
        <w:t xml:space="preserve">, </w:t>
      </w:r>
      <w:r w:rsidR="00A57F3F">
        <w:rPr>
          <w:rFonts w:ascii="Times New Roman" w:hAnsi="Times New Roman" w:cs="Times New Roman"/>
          <w:i/>
          <w:sz w:val="20"/>
          <w:szCs w:val="20"/>
        </w:rPr>
        <w:t>Institutul de Prognoză Economică</w:t>
      </w:r>
      <w:r w:rsidRPr="00F711D7">
        <w:rPr>
          <w:rFonts w:ascii="Times New Roman" w:hAnsi="Times New Roman" w:cs="Times New Roman"/>
          <w:i/>
          <w:sz w:val="20"/>
          <w:szCs w:val="20"/>
        </w:rPr>
        <w:t>, Buc</w:t>
      </w:r>
      <w:r w:rsidR="00A57F3F">
        <w:rPr>
          <w:rFonts w:ascii="Times New Roman" w:hAnsi="Times New Roman" w:cs="Times New Roman"/>
          <w:i/>
          <w:sz w:val="20"/>
          <w:szCs w:val="20"/>
        </w:rPr>
        <w:t>ureşti</w:t>
      </w:r>
      <w:r w:rsidRPr="00F711D7">
        <w:rPr>
          <w:rFonts w:ascii="Times New Roman" w:hAnsi="Times New Roman" w:cs="Times New Roman"/>
          <w:i/>
          <w:sz w:val="20"/>
          <w:szCs w:val="20"/>
        </w:rPr>
        <w:t xml:space="preserve">, 2013, mimeo </w:t>
      </w:r>
      <w:r w:rsidR="00A57F3F">
        <w:rPr>
          <w:rFonts w:ascii="Times New Roman" w:hAnsi="Times New Roman" w:cs="Times New Roman"/>
          <w:i/>
          <w:sz w:val="20"/>
          <w:szCs w:val="20"/>
        </w:rPr>
        <w:t>şi</w:t>
      </w:r>
      <w:r w:rsidRPr="00F711D7">
        <w:rPr>
          <w:rFonts w:ascii="Times New Roman" w:hAnsi="Times New Roman" w:cs="Times New Roman"/>
          <w:i/>
          <w:sz w:val="20"/>
          <w:szCs w:val="20"/>
        </w:rPr>
        <w:t xml:space="preserve"> </w:t>
      </w:r>
      <w:r w:rsidRPr="00F711D7">
        <w:rPr>
          <w:rFonts w:ascii="Times New Roman" w:eastAsia="Calibri" w:hAnsi="Times New Roman" w:cs="Times New Roman"/>
          <w:i/>
          <w:sz w:val="20"/>
          <w:szCs w:val="20"/>
        </w:rPr>
        <w:t xml:space="preserve">Identificarea reţelelor inovative în dinamica economică a spaţiului European – cazul României. </w:t>
      </w:r>
      <w:proofErr w:type="gramStart"/>
      <w:r w:rsidRPr="00F711D7">
        <w:rPr>
          <w:rFonts w:ascii="Times New Roman" w:eastAsia="Calibri" w:hAnsi="Times New Roman" w:cs="Times New Roman"/>
          <w:i/>
          <w:sz w:val="20"/>
          <w:szCs w:val="20"/>
        </w:rPr>
        <w:t>Capitalul uman.</w:t>
      </w:r>
      <w:proofErr w:type="gramEnd"/>
      <w:r w:rsidRPr="00F711D7">
        <w:rPr>
          <w:rFonts w:ascii="Times New Roman" w:eastAsia="Calibri" w:hAnsi="Times New Roman" w:cs="Times New Roman"/>
          <w:i/>
          <w:sz w:val="20"/>
          <w:szCs w:val="20"/>
        </w:rPr>
        <w:t xml:space="preserve"> </w:t>
      </w:r>
      <w:proofErr w:type="gramStart"/>
      <w:r w:rsidRPr="00F711D7">
        <w:rPr>
          <w:rFonts w:ascii="Times New Roman" w:eastAsia="Calibri" w:hAnsi="Times New Roman" w:cs="Times New Roman"/>
          <w:i/>
          <w:sz w:val="20"/>
          <w:szCs w:val="20"/>
        </w:rPr>
        <w:t xml:space="preserve">Dezvoltarea economică bazată pe cunoaştere, inovare şi inteligenţă, </w:t>
      </w:r>
      <w:r w:rsidRPr="00F711D7">
        <w:rPr>
          <w:rFonts w:ascii="Times New Roman" w:hAnsi="Times New Roman" w:cs="Times New Roman"/>
          <w:i/>
          <w:sz w:val="20"/>
          <w:szCs w:val="20"/>
        </w:rPr>
        <w:t>coord</w:t>
      </w:r>
      <w:r w:rsidR="00A57F3F">
        <w:rPr>
          <w:rFonts w:ascii="Times New Roman" w:hAnsi="Times New Roman" w:cs="Times New Roman"/>
          <w:i/>
          <w:sz w:val="20"/>
          <w:szCs w:val="20"/>
        </w:rPr>
        <w:t>o</w:t>
      </w:r>
      <w:r w:rsidRPr="00F711D7">
        <w:rPr>
          <w:rFonts w:ascii="Times New Roman" w:hAnsi="Times New Roman" w:cs="Times New Roman"/>
          <w:i/>
          <w:sz w:val="20"/>
          <w:szCs w:val="20"/>
        </w:rPr>
        <w:t>nator</w:t>
      </w:r>
      <w:r w:rsidR="00F711D7">
        <w:rPr>
          <w:rFonts w:ascii="Times New Roman" w:eastAsia="Calibri" w:hAnsi="Times New Roman" w:cs="Times New Roman"/>
          <w:i/>
          <w:sz w:val="20"/>
          <w:szCs w:val="20"/>
        </w:rPr>
        <w:t xml:space="preserve"> </w:t>
      </w:r>
      <w:r w:rsidRPr="00F711D7">
        <w:rPr>
          <w:rFonts w:ascii="Times New Roman" w:eastAsia="Calibri" w:hAnsi="Times New Roman" w:cs="Times New Roman"/>
          <w:i/>
          <w:sz w:val="20"/>
          <w:szCs w:val="20"/>
        </w:rPr>
        <w:t>Carmen Beatrice Păuna</w:t>
      </w:r>
      <w:r w:rsidRPr="00F711D7">
        <w:rPr>
          <w:rFonts w:ascii="Times New Roman" w:hAnsi="Times New Roman" w:cs="Times New Roman"/>
          <w:i/>
          <w:sz w:val="20"/>
          <w:szCs w:val="20"/>
        </w:rPr>
        <w:t xml:space="preserve">, </w:t>
      </w:r>
      <w:r w:rsidR="00A57F3F">
        <w:rPr>
          <w:rFonts w:ascii="Times New Roman" w:hAnsi="Times New Roman" w:cs="Times New Roman"/>
          <w:i/>
          <w:sz w:val="20"/>
          <w:szCs w:val="20"/>
        </w:rPr>
        <w:t>Institutul de Prognoză Economică</w:t>
      </w:r>
      <w:r w:rsidR="00A57F3F" w:rsidRPr="00F711D7">
        <w:rPr>
          <w:rFonts w:ascii="Times New Roman" w:hAnsi="Times New Roman" w:cs="Times New Roman"/>
          <w:i/>
          <w:sz w:val="20"/>
          <w:szCs w:val="20"/>
        </w:rPr>
        <w:t>, Buc</w:t>
      </w:r>
      <w:r w:rsidR="00A57F3F">
        <w:rPr>
          <w:rFonts w:ascii="Times New Roman" w:hAnsi="Times New Roman" w:cs="Times New Roman"/>
          <w:i/>
          <w:sz w:val="20"/>
          <w:szCs w:val="20"/>
        </w:rPr>
        <w:t>ureşti</w:t>
      </w:r>
      <w:r w:rsidRPr="00F711D7">
        <w:rPr>
          <w:rFonts w:ascii="Times New Roman" w:hAnsi="Times New Roman" w:cs="Times New Roman"/>
          <w:i/>
          <w:sz w:val="20"/>
          <w:szCs w:val="20"/>
        </w:rPr>
        <w:t>, 2014, mimeo.</w:t>
      </w:r>
      <w:proofErr w:type="gramEnd"/>
    </w:p>
    <w:p w:rsidR="001325C0" w:rsidRPr="00F711D7" w:rsidRDefault="001325C0" w:rsidP="00F711D7">
      <w:pPr>
        <w:spacing w:after="0" w:line="240" w:lineRule="auto"/>
        <w:jc w:val="both"/>
        <w:rPr>
          <w:rFonts w:ascii="Times New Roman" w:hAnsi="Times New Roman" w:cs="Times New Roman"/>
          <w:i/>
          <w:sz w:val="20"/>
          <w:szCs w:val="20"/>
        </w:rPr>
      </w:pPr>
      <w:r w:rsidRPr="00F711D7">
        <w:rPr>
          <w:rFonts w:ascii="Times New Roman" w:hAnsi="Times New Roman" w:cs="Times New Roman"/>
          <w:i/>
          <w:sz w:val="20"/>
          <w:szCs w:val="20"/>
        </w:rPr>
        <w:t xml:space="preserve">[2] </w:t>
      </w:r>
      <w:r w:rsidR="00A57F3F">
        <w:rPr>
          <w:rFonts w:ascii="Times New Roman" w:hAnsi="Times New Roman" w:cs="Times New Roman"/>
          <w:i/>
          <w:sz w:val="20"/>
          <w:szCs w:val="20"/>
        </w:rPr>
        <w:t>Versiunea</w:t>
      </w:r>
      <w:r w:rsidRPr="00F711D7">
        <w:rPr>
          <w:rFonts w:ascii="Times New Roman" w:hAnsi="Times New Roman" w:cs="Times New Roman"/>
          <w:i/>
          <w:sz w:val="20"/>
          <w:szCs w:val="20"/>
        </w:rPr>
        <w:t xml:space="preserve"> 2013; </w:t>
      </w:r>
      <w:r w:rsidR="00A57F3F">
        <w:rPr>
          <w:rFonts w:ascii="Times New Roman" w:hAnsi="Times New Roman" w:cs="Times New Roman"/>
          <w:i/>
          <w:sz w:val="20"/>
          <w:szCs w:val="20"/>
        </w:rPr>
        <w:t xml:space="preserve">versiunea </w:t>
      </w:r>
      <w:r w:rsidRPr="00F711D7">
        <w:rPr>
          <w:rFonts w:ascii="Times New Roman" w:hAnsi="Times New Roman" w:cs="Times New Roman"/>
          <w:i/>
          <w:sz w:val="20"/>
          <w:szCs w:val="20"/>
        </w:rPr>
        <w:t xml:space="preserve">2010 </w:t>
      </w:r>
      <w:proofErr w:type="gramStart"/>
      <w:r w:rsidR="00A57F3F">
        <w:rPr>
          <w:rFonts w:ascii="Times New Roman" w:hAnsi="Times New Roman" w:cs="Times New Roman"/>
          <w:i/>
          <w:sz w:val="20"/>
          <w:szCs w:val="20"/>
        </w:rPr>
        <w:t>a</w:t>
      </w:r>
      <w:proofErr w:type="gramEnd"/>
      <w:r w:rsidR="00A57F3F">
        <w:rPr>
          <w:rFonts w:ascii="Times New Roman" w:hAnsi="Times New Roman" w:cs="Times New Roman"/>
          <w:i/>
          <w:sz w:val="20"/>
          <w:szCs w:val="20"/>
        </w:rPr>
        <w:t xml:space="preserve"> inclus</w:t>
      </w:r>
      <w:r w:rsidRPr="00F711D7">
        <w:rPr>
          <w:rFonts w:ascii="Times New Roman" w:hAnsi="Times New Roman" w:cs="Times New Roman"/>
          <w:i/>
          <w:sz w:val="20"/>
          <w:szCs w:val="20"/>
        </w:rPr>
        <w:t xml:space="preserve"> 69 indicator</w:t>
      </w:r>
      <w:r w:rsidR="00A57F3F">
        <w:rPr>
          <w:rFonts w:ascii="Times New Roman" w:hAnsi="Times New Roman" w:cs="Times New Roman"/>
          <w:i/>
          <w:sz w:val="20"/>
          <w:szCs w:val="20"/>
        </w:rPr>
        <w:t>i</w:t>
      </w:r>
      <w:r w:rsidRPr="00F711D7">
        <w:rPr>
          <w:rFonts w:ascii="Times New Roman" w:hAnsi="Times New Roman" w:cs="Times New Roman"/>
          <w:i/>
          <w:sz w:val="20"/>
          <w:szCs w:val="20"/>
        </w:rPr>
        <w:t>.</w:t>
      </w:r>
    </w:p>
    <w:p w:rsidR="001325C0" w:rsidRPr="00F711D7" w:rsidRDefault="001325C0" w:rsidP="00F711D7">
      <w:pPr>
        <w:spacing w:after="0" w:line="240" w:lineRule="auto"/>
        <w:jc w:val="both"/>
        <w:rPr>
          <w:rFonts w:ascii="Times New Roman" w:hAnsi="Times New Roman" w:cs="Times New Roman"/>
          <w:i/>
          <w:sz w:val="20"/>
          <w:szCs w:val="20"/>
        </w:rPr>
      </w:pPr>
      <w:r w:rsidRPr="00F711D7">
        <w:rPr>
          <w:rFonts w:ascii="Times New Roman" w:hAnsi="Times New Roman" w:cs="Times New Roman"/>
          <w:i/>
          <w:sz w:val="20"/>
          <w:szCs w:val="20"/>
        </w:rPr>
        <w:t>[3]</w:t>
      </w:r>
      <w:r w:rsidRPr="00F711D7">
        <w:rPr>
          <w:rFonts w:ascii="Times New Roman" w:hAnsi="Times New Roman" w:cs="Times New Roman"/>
          <w:bCs/>
          <w:i/>
          <w:sz w:val="20"/>
          <w:szCs w:val="20"/>
        </w:rPr>
        <w:t xml:space="preserve"> Investing in Europe’s future, </w:t>
      </w:r>
      <w:r w:rsidRPr="00F711D7">
        <w:rPr>
          <w:rFonts w:ascii="Times New Roman" w:hAnsi="Times New Roman" w:cs="Times New Roman"/>
          <w:i/>
          <w:sz w:val="20"/>
          <w:szCs w:val="20"/>
        </w:rPr>
        <w:t xml:space="preserve">Fifth report on economic, social and territorial cohesion, European Union, 2010 </w:t>
      </w:r>
      <w:r w:rsidR="00A57F3F">
        <w:rPr>
          <w:rFonts w:ascii="Times New Roman" w:hAnsi="Times New Roman" w:cs="Times New Roman"/>
          <w:i/>
          <w:sz w:val="20"/>
          <w:szCs w:val="20"/>
        </w:rPr>
        <w:t xml:space="preserve">şi </w:t>
      </w:r>
      <w:r w:rsidRPr="00F711D7">
        <w:rPr>
          <w:rFonts w:ascii="Times New Roman" w:hAnsi="Times New Roman" w:cs="Times New Roman"/>
          <w:i/>
          <w:sz w:val="20"/>
          <w:szCs w:val="20"/>
        </w:rPr>
        <w:t>P. Annoni, L. Dijkstra, EU Regional Competitiveness Index 2013, JRC Scientific and Policy Reports, European Commission, DG for Regional and Urban Policy, ISBN-978-92-79-32370-6, 2013.</w:t>
      </w:r>
    </w:p>
    <w:p w:rsidR="001325C0" w:rsidRPr="00F711D7" w:rsidRDefault="001325C0" w:rsidP="001325C0">
      <w:pPr>
        <w:pStyle w:val="FootnoteText"/>
        <w:jc w:val="both"/>
        <w:rPr>
          <w:rFonts w:ascii="Times New Roman" w:hAnsi="Times New Roman" w:cs="Times New Roman"/>
          <w:i/>
          <w:lang w:val="ro-RO"/>
        </w:rPr>
      </w:pPr>
      <w:r w:rsidRPr="00F711D7">
        <w:rPr>
          <w:rFonts w:ascii="Times New Roman" w:hAnsi="Times New Roman" w:cs="Times New Roman"/>
          <w:i/>
        </w:rPr>
        <w:t>[4]</w:t>
      </w:r>
      <w:r w:rsidRPr="00F711D7">
        <w:rPr>
          <w:rFonts w:ascii="Times New Roman" w:hAnsi="Times New Roman" w:cs="Times New Roman"/>
          <w:i/>
          <w:lang w:val="ro-RO"/>
        </w:rPr>
        <w:t xml:space="preserve"> </w:t>
      </w:r>
      <w:r w:rsidR="00A57F3F">
        <w:rPr>
          <w:rFonts w:ascii="Times New Roman" w:hAnsi="Times New Roman" w:cs="Times New Roman"/>
          <w:i/>
          <w:lang w:val="ro-RO"/>
        </w:rPr>
        <w:t>Date disponibile la cerere</w:t>
      </w:r>
      <w:r w:rsidRPr="00F711D7">
        <w:rPr>
          <w:rFonts w:ascii="Times New Roman" w:hAnsi="Times New Roman" w:cs="Times New Roman"/>
          <w:i/>
          <w:lang w:val="ro-RO"/>
        </w:rPr>
        <w:t>.</w:t>
      </w:r>
    </w:p>
    <w:p w:rsidR="001325C0" w:rsidRPr="00F711D7" w:rsidRDefault="001325C0" w:rsidP="001325C0">
      <w:pPr>
        <w:pStyle w:val="FootnoteText"/>
        <w:jc w:val="both"/>
        <w:rPr>
          <w:rFonts w:ascii="Times New Roman" w:hAnsi="Times New Roman" w:cs="Times New Roman"/>
          <w:i/>
        </w:rPr>
      </w:pPr>
      <w:r w:rsidRPr="00F711D7">
        <w:rPr>
          <w:rFonts w:ascii="Times New Roman" w:hAnsi="Times New Roman" w:cs="Times New Roman"/>
          <w:i/>
        </w:rPr>
        <w:t xml:space="preserve">[5] </w:t>
      </w:r>
      <w:r w:rsidR="00A57F3F" w:rsidRPr="00A57F3F">
        <w:rPr>
          <w:rFonts w:ascii="Times New Roman" w:eastAsia="Calibri" w:hAnsi="Times New Roman" w:cs="Times New Roman"/>
          <w:i/>
        </w:rPr>
        <w:t>Determinate prin raportul scorurilor maxime şi minime normalizate (scor+2) pentru fiecare dintre ţările Uniunii Europene cu cel puţin două regiuni NUTS-2</w:t>
      </w:r>
      <w:r w:rsidRPr="00F711D7">
        <w:rPr>
          <w:rFonts w:ascii="Times New Roman" w:hAnsi="Times New Roman" w:cs="Times New Roman"/>
          <w:i/>
        </w:rPr>
        <w:t>.</w:t>
      </w:r>
    </w:p>
    <w:p w:rsidR="001325C0" w:rsidRPr="00F711D7" w:rsidRDefault="001325C0" w:rsidP="001325C0">
      <w:pPr>
        <w:pStyle w:val="FootnoteText"/>
        <w:jc w:val="both"/>
        <w:rPr>
          <w:rFonts w:ascii="Times New Roman" w:hAnsi="Times New Roman" w:cs="Times New Roman"/>
          <w:i/>
        </w:rPr>
      </w:pPr>
      <w:r w:rsidRPr="00F711D7">
        <w:rPr>
          <w:rFonts w:ascii="Times New Roman" w:hAnsi="Times New Roman" w:cs="Times New Roman"/>
          <w:i/>
        </w:rPr>
        <w:t xml:space="preserve">[6] </w:t>
      </w:r>
      <w:r w:rsidR="00A57F3F" w:rsidRPr="00A57F3F">
        <w:rPr>
          <w:rFonts w:ascii="Times New Roman" w:eastAsia="Calibri" w:hAnsi="Times New Roman" w:cs="Times New Roman"/>
          <w:i/>
        </w:rPr>
        <w:t>Determinate conform formulelor: (Rmax-Rmin)*Rmin</w:t>
      </w:r>
      <w:proofErr w:type="gramStart"/>
      <w:r w:rsidR="00A57F3F" w:rsidRPr="00A57F3F">
        <w:rPr>
          <w:rFonts w:ascii="Times New Roman" w:eastAsia="Calibri" w:hAnsi="Times New Roman" w:cs="Times New Roman"/>
          <w:i/>
        </w:rPr>
        <w:t>/(</w:t>
      </w:r>
      <w:proofErr w:type="gramEnd"/>
      <w:r w:rsidR="00A57F3F" w:rsidRPr="00A57F3F">
        <w:rPr>
          <w:rFonts w:ascii="Times New Roman" w:eastAsia="Calibri" w:hAnsi="Times New Roman" w:cs="Times New Roman"/>
          <w:i/>
        </w:rPr>
        <w:t>Rmax-Rmin)*Rmax, respectiv /(Rmax-Rmin)*Rmax/(Rmax-Rmin)*Rmin</w:t>
      </w:r>
      <w:r w:rsidRPr="00F711D7">
        <w:rPr>
          <w:rFonts w:ascii="Times New Roman" w:hAnsi="Times New Roman" w:cs="Times New Roman"/>
          <w:i/>
        </w:rPr>
        <w:t xml:space="preserve">. </w:t>
      </w:r>
      <w:r w:rsidR="00A57F3F">
        <w:rPr>
          <w:rFonts w:ascii="Times New Roman" w:hAnsi="Times New Roman" w:cs="Times New Roman"/>
          <w:i/>
          <w:lang w:val="ro-RO"/>
        </w:rPr>
        <w:t>Date disponibile la cerere</w:t>
      </w:r>
      <w:r w:rsidRPr="00F711D7">
        <w:rPr>
          <w:rFonts w:ascii="Times New Roman" w:hAnsi="Times New Roman" w:cs="Times New Roman"/>
          <w:i/>
          <w:lang w:val="ro-RO"/>
        </w:rPr>
        <w:t>.</w:t>
      </w:r>
    </w:p>
    <w:p w:rsidR="001325C0" w:rsidRPr="00F711D7" w:rsidRDefault="001325C0" w:rsidP="001325C0">
      <w:pPr>
        <w:spacing w:after="0" w:line="240" w:lineRule="auto"/>
        <w:jc w:val="both"/>
        <w:rPr>
          <w:rFonts w:ascii="Times New Roman" w:hAnsi="Times New Roman" w:cs="Times New Roman"/>
          <w:i/>
          <w:color w:val="000F00"/>
          <w:sz w:val="20"/>
          <w:szCs w:val="20"/>
        </w:rPr>
      </w:pPr>
      <w:r w:rsidRPr="00F711D7">
        <w:rPr>
          <w:rFonts w:ascii="Times New Roman" w:hAnsi="Times New Roman" w:cs="Times New Roman"/>
          <w:i/>
          <w:sz w:val="20"/>
          <w:szCs w:val="20"/>
        </w:rPr>
        <w:t>[7]</w:t>
      </w:r>
      <w:r w:rsidRPr="00F711D7">
        <w:rPr>
          <w:rFonts w:ascii="Times New Roman" w:hAnsi="Times New Roman" w:cs="Times New Roman"/>
          <w:i/>
          <w:sz w:val="20"/>
          <w:szCs w:val="20"/>
          <w:lang w:val="ro-RO"/>
        </w:rPr>
        <w:t xml:space="preserve"> 190 </w:t>
      </w:r>
      <w:r w:rsidR="00A57F3F">
        <w:rPr>
          <w:rFonts w:ascii="Times New Roman" w:hAnsi="Times New Roman" w:cs="Times New Roman"/>
          <w:i/>
          <w:sz w:val="20"/>
          <w:szCs w:val="20"/>
          <w:lang w:val="ro-RO"/>
        </w:rPr>
        <w:t>regiuni analizate</w:t>
      </w:r>
      <w:r w:rsidRPr="00F711D7">
        <w:rPr>
          <w:rFonts w:ascii="Times New Roman" w:hAnsi="Times New Roman" w:cs="Times New Roman"/>
          <w:i/>
          <w:sz w:val="20"/>
          <w:szCs w:val="20"/>
          <w:lang w:val="ro-RO"/>
        </w:rPr>
        <w:t xml:space="preserve">, </w:t>
      </w:r>
      <w:r w:rsidR="00A57F3F">
        <w:rPr>
          <w:rFonts w:ascii="Times New Roman" w:hAnsi="Times New Roman" w:cs="Times New Roman"/>
          <w:i/>
          <w:sz w:val="20"/>
          <w:szCs w:val="20"/>
          <w:lang w:val="ro-RO"/>
        </w:rPr>
        <w:t>din</w:t>
      </w:r>
      <w:r w:rsidRPr="00F711D7">
        <w:rPr>
          <w:rFonts w:ascii="Times New Roman" w:hAnsi="Times New Roman" w:cs="Times New Roman"/>
          <w:i/>
          <w:sz w:val="20"/>
          <w:szCs w:val="20"/>
          <w:lang w:val="ro-RO"/>
        </w:rPr>
        <w:t xml:space="preserve"> 22 </w:t>
      </w:r>
      <w:r w:rsidR="00A57F3F">
        <w:rPr>
          <w:rFonts w:ascii="Times New Roman" w:hAnsi="Times New Roman" w:cs="Times New Roman"/>
          <w:i/>
          <w:sz w:val="20"/>
          <w:szCs w:val="20"/>
          <w:lang w:val="ro-RO"/>
        </w:rPr>
        <w:t>ţări UE</w:t>
      </w:r>
      <w:r w:rsidRPr="00F711D7">
        <w:rPr>
          <w:rFonts w:ascii="Times New Roman" w:hAnsi="Times New Roman" w:cs="Times New Roman"/>
          <w:i/>
          <w:sz w:val="20"/>
          <w:szCs w:val="20"/>
          <w:lang w:val="ro-RO"/>
        </w:rPr>
        <w:t>, Nor</w:t>
      </w:r>
      <w:r w:rsidR="00A57F3F">
        <w:rPr>
          <w:rFonts w:ascii="Times New Roman" w:hAnsi="Times New Roman" w:cs="Times New Roman"/>
          <w:i/>
          <w:sz w:val="20"/>
          <w:szCs w:val="20"/>
          <w:lang w:val="ro-RO"/>
        </w:rPr>
        <w:t>vegia</w:t>
      </w:r>
      <w:r w:rsidRPr="00F711D7">
        <w:rPr>
          <w:rFonts w:ascii="Times New Roman" w:hAnsi="Times New Roman" w:cs="Times New Roman"/>
          <w:i/>
          <w:sz w:val="20"/>
          <w:szCs w:val="20"/>
          <w:lang w:val="ro-RO"/>
        </w:rPr>
        <w:t xml:space="preserve"> </w:t>
      </w:r>
      <w:r w:rsidR="00A57F3F">
        <w:rPr>
          <w:rFonts w:ascii="Times New Roman" w:hAnsi="Times New Roman" w:cs="Times New Roman"/>
          <w:i/>
          <w:sz w:val="20"/>
          <w:szCs w:val="20"/>
          <w:lang w:val="ro-RO"/>
        </w:rPr>
        <w:t>şi Elveţia</w:t>
      </w:r>
      <w:r w:rsidRPr="00F711D7">
        <w:rPr>
          <w:rFonts w:ascii="Times New Roman" w:hAnsi="Times New Roman" w:cs="Times New Roman"/>
          <w:i/>
          <w:sz w:val="20"/>
          <w:szCs w:val="20"/>
          <w:lang w:val="ro-RO"/>
        </w:rPr>
        <w:t xml:space="preserve">, </w:t>
      </w:r>
      <w:r w:rsidR="00A57F3F">
        <w:rPr>
          <w:rFonts w:ascii="Times New Roman" w:hAnsi="Times New Roman" w:cs="Times New Roman"/>
          <w:i/>
          <w:sz w:val="20"/>
          <w:szCs w:val="20"/>
          <w:lang w:val="ro-RO"/>
        </w:rPr>
        <w:t>î</w:t>
      </w:r>
      <w:r w:rsidRPr="00F711D7">
        <w:rPr>
          <w:rFonts w:ascii="Times New Roman" w:hAnsi="Times New Roman" w:cs="Times New Roman"/>
          <w:i/>
          <w:sz w:val="20"/>
          <w:szCs w:val="20"/>
          <w:lang w:val="ro-RO"/>
        </w:rPr>
        <w:t xml:space="preserve">n 2004, 2006, 2008 </w:t>
      </w:r>
      <w:r w:rsidR="00A57F3F">
        <w:rPr>
          <w:rFonts w:ascii="Times New Roman" w:hAnsi="Times New Roman" w:cs="Times New Roman"/>
          <w:i/>
          <w:sz w:val="20"/>
          <w:szCs w:val="20"/>
          <w:lang w:val="ro-RO"/>
        </w:rPr>
        <w:t>şi</w:t>
      </w:r>
      <w:r w:rsidRPr="00F711D7">
        <w:rPr>
          <w:rFonts w:ascii="Times New Roman" w:hAnsi="Times New Roman" w:cs="Times New Roman"/>
          <w:i/>
          <w:sz w:val="20"/>
          <w:szCs w:val="20"/>
          <w:lang w:val="ro-RO"/>
        </w:rPr>
        <w:t xml:space="preserve"> 2010 – Regional </w:t>
      </w:r>
      <w:r w:rsidRPr="00F711D7">
        <w:rPr>
          <w:rFonts w:ascii="Times New Roman" w:hAnsi="Times New Roman" w:cs="Times New Roman"/>
          <w:i/>
          <w:color w:val="000F00"/>
          <w:sz w:val="20"/>
          <w:szCs w:val="20"/>
        </w:rPr>
        <w:t>Innovation Scoreboard 2014, Directorate-General for Enterprise and Industry, European Commission.</w:t>
      </w:r>
    </w:p>
    <w:p w:rsidR="001325C0" w:rsidRPr="001325C0" w:rsidRDefault="001325C0" w:rsidP="003702FA">
      <w:pPr>
        <w:spacing w:after="0" w:line="240" w:lineRule="auto"/>
        <w:ind w:firstLine="360"/>
        <w:jc w:val="both"/>
        <w:rPr>
          <w:rFonts w:ascii="Times New Roman" w:hAnsi="Times New Roman" w:cs="Times New Roman"/>
          <w:sz w:val="24"/>
          <w:szCs w:val="24"/>
        </w:rPr>
      </w:pPr>
    </w:p>
    <w:p w:rsidR="001325C0" w:rsidRDefault="001325C0" w:rsidP="003702FA">
      <w:pPr>
        <w:spacing w:after="0" w:line="240" w:lineRule="auto"/>
        <w:ind w:firstLine="360"/>
        <w:jc w:val="both"/>
        <w:rPr>
          <w:rFonts w:ascii="Times New Roman" w:hAnsi="Times New Roman" w:cs="Times New Roman"/>
          <w:b/>
          <w:sz w:val="24"/>
          <w:szCs w:val="24"/>
        </w:rPr>
      </w:pPr>
    </w:p>
    <w:p w:rsidR="003702FA" w:rsidRDefault="001325C0" w:rsidP="003702FA">
      <w:pPr>
        <w:spacing w:after="0" w:line="240" w:lineRule="auto"/>
        <w:ind w:firstLine="360"/>
        <w:jc w:val="both"/>
        <w:rPr>
          <w:rFonts w:ascii="Times New Roman" w:hAnsi="Times New Roman" w:cs="Times New Roman"/>
          <w:b/>
          <w:sz w:val="24"/>
          <w:szCs w:val="24"/>
        </w:rPr>
      </w:pPr>
      <w:r>
        <w:rPr>
          <w:rFonts w:ascii="Times New Roman" w:hAnsi="Times New Roman" w:cs="Times New Roman"/>
          <w:b/>
          <w:sz w:val="24"/>
          <w:szCs w:val="24"/>
        </w:rPr>
        <w:t>BIBLIOGRA</w:t>
      </w:r>
      <w:r w:rsidR="00A57F3F">
        <w:rPr>
          <w:rFonts w:ascii="Times New Roman" w:hAnsi="Times New Roman" w:cs="Times New Roman"/>
          <w:b/>
          <w:sz w:val="24"/>
          <w:szCs w:val="24"/>
        </w:rPr>
        <w:t>FIE</w:t>
      </w:r>
    </w:p>
    <w:p w:rsidR="009E2687" w:rsidRPr="00490167" w:rsidRDefault="009E2687" w:rsidP="003702FA">
      <w:pPr>
        <w:spacing w:after="0" w:line="240" w:lineRule="auto"/>
        <w:ind w:firstLine="360"/>
        <w:jc w:val="both"/>
        <w:rPr>
          <w:rFonts w:ascii="Times New Roman" w:hAnsi="Times New Roman" w:cs="Times New Roman"/>
          <w:b/>
          <w:sz w:val="24"/>
          <w:szCs w:val="24"/>
        </w:rPr>
      </w:pPr>
    </w:p>
    <w:p w:rsidR="003702FA" w:rsidRPr="00F711D7" w:rsidRDefault="003702FA" w:rsidP="00725260">
      <w:pPr>
        <w:spacing w:after="0" w:line="240" w:lineRule="auto"/>
        <w:jc w:val="both"/>
        <w:rPr>
          <w:rFonts w:ascii="Times New Roman" w:hAnsi="Times New Roman" w:cs="Times New Roman"/>
          <w:sz w:val="24"/>
          <w:szCs w:val="24"/>
        </w:rPr>
      </w:pPr>
      <w:r w:rsidRPr="00F711D7">
        <w:rPr>
          <w:rFonts w:ascii="Times New Roman" w:hAnsi="Times New Roman" w:cs="Times New Roman"/>
          <w:sz w:val="24"/>
          <w:szCs w:val="24"/>
        </w:rPr>
        <w:t>P. Annoni, K. Kozovska</w:t>
      </w:r>
      <w:r w:rsidR="00F711D7" w:rsidRPr="00F711D7">
        <w:rPr>
          <w:rFonts w:ascii="Times New Roman" w:hAnsi="Times New Roman" w:cs="Times New Roman"/>
          <w:sz w:val="24"/>
          <w:szCs w:val="24"/>
        </w:rPr>
        <w:t xml:space="preserve"> (2010)</w:t>
      </w:r>
      <w:r w:rsidRPr="00F711D7">
        <w:rPr>
          <w:rFonts w:ascii="Times New Roman" w:hAnsi="Times New Roman" w:cs="Times New Roman"/>
          <w:sz w:val="24"/>
          <w:szCs w:val="24"/>
        </w:rPr>
        <w:t xml:space="preserve">, </w:t>
      </w:r>
      <w:r w:rsidRPr="00F711D7">
        <w:rPr>
          <w:rFonts w:ascii="Times New Roman" w:hAnsi="Times New Roman" w:cs="Times New Roman"/>
          <w:i/>
          <w:sz w:val="24"/>
          <w:szCs w:val="24"/>
        </w:rPr>
        <w:t>EU Regional Competitiveness Index</w:t>
      </w:r>
      <w:r w:rsidRPr="00F711D7">
        <w:rPr>
          <w:rFonts w:ascii="Times New Roman" w:hAnsi="Times New Roman" w:cs="Times New Roman"/>
          <w:sz w:val="24"/>
          <w:szCs w:val="24"/>
        </w:rPr>
        <w:t xml:space="preserve"> </w:t>
      </w:r>
      <w:r w:rsidRPr="00F711D7">
        <w:rPr>
          <w:rFonts w:ascii="Times New Roman" w:hAnsi="Times New Roman" w:cs="Times New Roman"/>
          <w:i/>
          <w:sz w:val="24"/>
          <w:szCs w:val="24"/>
        </w:rPr>
        <w:t>2010</w:t>
      </w:r>
      <w:r w:rsidRPr="00F711D7">
        <w:rPr>
          <w:rFonts w:ascii="Times New Roman" w:hAnsi="Times New Roman" w:cs="Times New Roman"/>
          <w:sz w:val="24"/>
          <w:szCs w:val="24"/>
        </w:rPr>
        <w:t>, Joint Research Centre and DG Regional Policy.</w:t>
      </w:r>
    </w:p>
    <w:p w:rsidR="003702FA" w:rsidRPr="00F711D7" w:rsidRDefault="003702FA" w:rsidP="00725260">
      <w:pPr>
        <w:spacing w:after="0" w:line="240" w:lineRule="auto"/>
        <w:jc w:val="both"/>
        <w:rPr>
          <w:rFonts w:ascii="Times New Roman" w:hAnsi="Times New Roman" w:cs="Times New Roman"/>
          <w:sz w:val="24"/>
          <w:szCs w:val="24"/>
        </w:rPr>
      </w:pPr>
      <w:r w:rsidRPr="00F711D7">
        <w:rPr>
          <w:rFonts w:ascii="Times New Roman" w:hAnsi="Times New Roman" w:cs="Times New Roman"/>
          <w:spacing w:val="-8"/>
          <w:sz w:val="24"/>
          <w:szCs w:val="24"/>
        </w:rPr>
        <w:t>P. Annoni, L. Dijkstra</w:t>
      </w:r>
      <w:r w:rsidR="00F711D7" w:rsidRPr="00F711D7">
        <w:rPr>
          <w:rFonts w:ascii="Times New Roman" w:hAnsi="Times New Roman" w:cs="Times New Roman"/>
          <w:spacing w:val="-8"/>
          <w:sz w:val="24"/>
          <w:szCs w:val="24"/>
        </w:rPr>
        <w:t xml:space="preserve"> (2013)</w:t>
      </w:r>
      <w:r w:rsidRPr="00F711D7">
        <w:rPr>
          <w:rFonts w:ascii="Times New Roman" w:hAnsi="Times New Roman" w:cs="Times New Roman"/>
          <w:spacing w:val="-8"/>
          <w:sz w:val="24"/>
          <w:szCs w:val="24"/>
        </w:rPr>
        <w:t xml:space="preserve">, </w:t>
      </w:r>
      <w:r w:rsidRPr="00F711D7">
        <w:rPr>
          <w:rFonts w:ascii="Times New Roman" w:hAnsi="Times New Roman" w:cs="Times New Roman"/>
          <w:i/>
          <w:sz w:val="24"/>
          <w:szCs w:val="24"/>
        </w:rPr>
        <w:t>EU Regional Competitiveness Index 2013</w:t>
      </w:r>
      <w:r w:rsidRPr="00F711D7">
        <w:rPr>
          <w:rFonts w:ascii="Times New Roman" w:hAnsi="Times New Roman" w:cs="Times New Roman"/>
          <w:sz w:val="24"/>
          <w:szCs w:val="24"/>
        </w:rPr>
        <w:t>, JRC Scientific and Policy Reports, European Commission, DG for Regional and Urban Policy, ISBN-978-92-79-32370-6, 2013.</w:t>
      </w:r>
    </w:p>
    <w:p w:rsidR="003702FA" w:rsidRPr="00F711D7" w:rsidRDefault="003702FA" w:rsidP="00725260">
      <w:pPr>
        <w:spacing w:after="0" w:line="240" w:lineRule="auto"/>
        <w:jc w:val="both"/>
        <w:rPr>
          <w:rFonts w:ascii="Times New Roman" w:hAnsi="Times New Roman" w:cs="Times New Roman"/>
          <w:sz w:val="24"/>
          <w:szCs w:val="24"/>
        </w:rPr>
      </w:pPr>
      <w:r w:rsidRPr="00F711D7">
        <w:rPr>
          <w:rFonts w:ascii="Times New Roman" w:hAnsi="Times New Roman" w:cs="Times New Roman"/>
          <w:iCs/>
          <w:sz w:val="24"/>
          <w:szCs w:val="24"/>
        </w:rPr>
        <w:t xml:space="preserve">R. Camagni (2002), </w:t>
      </w:r>
      <w:proofErr w:type="gramStart"/>
      <w:r w:rsidRPr="00F711D7">
        <w:rPr>
          <w:rFonts w:ascii="Times New Roman" w:hAnsi="Times New Roman" w:cs="Times New Roman"/>
          <w:bCs/>
          <w:i/>
          <w:sz w:val="24"/>
          <w:szCs w:val="24"/>
        </w:rPr>
        <w:t>On</w:t>
      </w:r>
      <w:proofErr w:type="gramEnd"/>
      <w:r w:rsidRPr="00F711D7">
        <w:rPr>
          <w:rFonts w:ascii="Times New Roman" w:hAnsi="Times New Roman" w:cs="Times New Roman"/>
          <w:bCs/>
          <w:i/>
          <w:sz w:val="24"/>
          <w:szCs w:val="24"/>
        </w:rPr>
        <w:t xml:space="preserve"> the concept of territorial competitiveness: Sound or misleading?</w:t>
      </w:r>
      <w:r w:rsidRPr="00F711D7">
        <w:rPr>
          <w:rFonts w:ascii="Times New Roman" w:hAnsi="Times New Roman" w:cs="Times New Roman"/>
          <w:bCs/>
          <w:sz w:val="24"/>
          <w:szCs w:val="24"/>
        </w:rPr>
        <w:t xml:space="preserve"> </w:t>
      </w:r>
      <w:r w:rsidRPr="00F711D7">
        <w:rPr>
          <w:rFonts w:ascii="Times New Roman" w:hAnsi="Times New Roman" w:cs="Times New Roman"/>
          <w:sz w:val="24"/>
          <w:szCs w:val="24"/>
        </w:rPr>
        <w:t xml:space="preserve">Paper presented at the ERSA Conference, Dortmund, </w:t>
      </w:r>
      <w:proofErr w:type="gramStart"/>
      <w:r w:rsidRPr="00F711D7">
        <w:rPr>
          <w:rFonts w:ascii="Times New Roman" w:hAnsi="Times New Roman" w:cs="Times New Roman"/>
          <w:sz w:val="24"/>
          <w:szCs w:val="24"/>
        </w:rPr>
        <w:t>August</w:t>
      </w:r>
      <w:proofErr w:type="gramEnd"/>
      <w:r w:rsidRPr="00F711D7">
        <w:rPr>
          <w:rFonts w:ascii="Times New Roman" w:hAnsi="Times New Roman" w:cs="Times New Roman"/>
          <w:sz w:val="24"/>
          <w:szCs w:val="24"/>
        </w:rPr>
        <w:t>.</w:t>
      </w:r>
    </w:p>
    <w:p w:rsidR="003702FA" w:rsidRPr="00F711D7" w:rsidRDefault="003702FA" w:rsidP="00725260">
      <w:pPr>
        <w:spacing w:after="0" w:line="240" w:lineRule="auto"/>
        <w:jc w:val="both"/>
        <w:rPr>
          <w:rFonts w:ascii="Times New Roman" w:hAnsi="Times New Roman" w:cs="Times New Roman"/>
          <w:spacing w:val="-8"/>
          <w:sz w:val="24"/>
          <w:szCs w:val="24"/>
        </w:rPr>
      </w:pPr>
      <w:r w:rsidRPr="00F711D7">
        <w:rPr>
          <w:rFonts w:ascii="Times New Roman" w:hAnsi="Times New Roman" w:cs="Times New Roman"/>
          <w:sz w:val="24"/>
          <w:szCs w:val="24"/>
        </w:rPr>
        <w:t>M.N. Chilian</w:t>
      </w:r>
      <w:r w:rsidR="00F711D7" w:rsidRPr="00F711D7">
        <w:rPr>
          <w:rFonts w:ascii="Times New Roman" w:hAnsi="Times New Roman" w:cs="Times New Roman"/>
          <w:sz w:val="24"/>
          <w:szCs w:val="24"/>
        </w:rPr>
        <w:t xml:space="preserve"> (2013)</w:t>
      </w:r>
      <w:r w:rsidRPr="00F711D7">
        <w:rPr>
          <w:rFonts w:ascii="Times New Roman" w:hAnsi="Times New Roman" w:cs="Times New Roman"/>
          <w:sz w:val="24"/>
          <w:szCs w:val="24"/>
        </w:rPr>
        <w:t xml:space="preserve">, </w:t>
      </w:r>
      <w:r w:rsidRPr="00F711D7">
        <w:rPr>
          <w:rFonts w:ascii="Times New Roman" w:hAnsi="Times New Roman" w:cs="Times New Roman"/>
          <w:i/>
          <w:sz w:val="24"/>
          <w:szCs w:val="24"/>
        </w:rPr>
        <w:t>Coeziunea economico-socială la nivel regional – Elemente de fundamentare a unei strategii regionale</w:t>
      </w:r>
      <w:r w:rsidRPr="00F711D7">
        <w:rPr>
          <w:rFonts w:ascii="Times New Roman" w:hAnsi="Times New Roman" w:cs="Times New Roman"/>
          <w:sz w:val="24"/>
          <w:szCs w:val="24"/>
        </w:rPr>
        <w:t>, Editura Expert, Bucure</w:t>
      </w:r>
      <w:r w:rsidR="00F711D7" w:rsidRPr="00F711D7">
        <w:rPr>
          <w:rFonts w:ascii="Times New Roman" w:hAnsi="Times New Roman" w:cs="Times New Roman"/>
          <w:sz w:val="24"/>
          <w:szCs w:val="24"/>
        </w:rPr>
        <w:t>sti</w:t>
      </w:r>
      <w:r w:rsidRPr="00F711D7">
        <w:rPr>
          <w:rFonts w:ascii="Times New Roman" w:hAnsi="Times New Roman" w:cs="Times New Roman"/>
          <w:sz w:val="24"/>
          <w:szCs w:val="24"/>
        </w:rPr>
        <w:t>.</w:t>
      </w:r>
    </w:p>
    <w:p w:rsidR="003702FA" w:rsidRDefault="003702FA" w:rsidP="00725260">
      <w:pPr>
        <w:spacing w:after="0" w:line="240" w:lineRule="auto"/>
        <w:jc w:val="both"/>
        <w:rPr>
          <w:rFonts w:ascii="Times New Roman" w:hAnsi="Times New Roman" w:cs="Times New Roman"/>
          <w:sz w:val="24"/>
          <w:szCs w:val="24"/>
        </w:rPr>
      </w:pPr>
      <w:r w:rsidRPr="00F711D7">
        <w:rPr>
          <w:rFonts w:ascii="Times New Roman" w:hAnsi="Times New Roman" w:cs="Times New Roman"/>
          <w:sz w:val="24"/>
          <w:szCs w:val="24"/>
        </w:rPr>
        <w:t>M.N. Chilian</w:t>
      </w:r>
      <w:r w:rsidR="00F711D7" w:rsidRPr="00F711D7">
        <w:rPr>
          <w:rFonts w:ascii="Times New Roman" w:hAnsi="Times New Roman" w:cs="Times New Roman"/>
          <w:sz w:val="24"/>
          <w:szCs w:val="24"/>
        </w:rPr>
        <w:t xml:space="preserve"> (2011)</w:t>
      </w:r>
      <w:r w:rsidRPr="00F711D7">
        <w:rPr>
          <w:rFonts w:ascii="Times New Roman" w:hAnsi="Times New Roman" w:cs="Times New Roman"/>
          <w:sz w:val="24"/>
          <w:szCs w:val="24"/>
        </w:rPr>
        <w:t xml:space="preserve">, </w:t>
      </w:r>
      <w:r w:rsidRPr="00F711D7">
        <w:rPr>
          <w:rFonts w:ascii="Times New Roman" w:hAnsi="Times New Roman" w:cs="Times New Roman"/>
          <w:i/>
          <w:sz w:val="24"/>
          <w:szCs w:val="24"/>
        </w:rPr>
        <w:t>Competitivitatea economiei române</w:t>
      </w:r>
      <w:r w:rsidR="00F711D7" w:rsidRPr="00F711D7">
        <w:rPr>
          <w:rFonts w:ascii="Times New Roman" w:hAnsi="Times New Roman" w:cs="Times New Roman"/>
          <w:i/>
          <w:sz w:val="24"/>
          <w:szCs w:val="24"/>
        </w:rPr>
        <w:t>s</w:t>
      </w:r>
      <w:r w:rsidRPr="00F711D7">
        <w:rPr>
          <w:rFonts w:ascii="Times New Roman" w:hAnsi="Times New Roman" w:cs="Times New Roman"/>
          <w:i/>
          <w:sz w:val="24"/>
          <w:szCs w:val="24"/>
        </w:rPr>
        <w:t xml:space="preserve">ti </w:t>
      </w:r>
      <w:r w:rsidR="00F711D7" w:rsidRPr="00F711D7">
        <w:rPr>
          <w:rFonts w:ascii="Times New Roman" w:hAnsi="Times New Roman" w:cs="Times New Roman"/>
          <w:i/>
          <w:sz w:val="24"/>
          <w:szCs w:val="24"/>
        </w:rPr>
        <w:t>s</w:t>
      </w:r>
      <w:r w:rsidRPr="00F711D7">
        <w:rPr>
          <w:rFonts w:ascii="Times New Roman" w:hAnsi="Times New Roman" w:cs="Times New Roman"/>
          <w:i/>
          <w:sz w:val="24"/>
          <w:szCs w:val="24"/>
        </w:rPr>
        <w:t>i integrarea în Uniunea Europeană</w:t>
      </w:r>
      <w:r w:rsidRPr="00F711D7">
        <w:rPr>
          <w:rFonts w:ascii="Times New Roman" w:hAnsi="Times New Roman" w:cs="Times New Roman"/>
          <w:sz w:val="24"/>
          <w:szCs w:val="24"/>
        </w:rPr>
        <w:t>, Editura Universitară, Bucure</w:t>
      </w:r>
      <w:r w:rsidR="00F711D7" w:rsidRPr="00F711D7">
        <w:rPr>
          <w:rFonts w:ascii="Times New Roman" w:hAnsi="Times New Roman" w:cs="Times New Roman"/>
          <w:sz w:val="24"/>
          <w:szCs w:val="24"/>
        </w:rPr>
        <w:t>s</w:t>
      </w:r>
      <w:r w:rsidRPr="00F711D7">
        <w:rPr>
          <w:rFonts w:ascii="Times New Roman" w:hAnsi="Times New Roman" w:cs="Times New Roman"/>
          <w:sz w:val="24"/>
          <w:szCs w:val="24"/>
        </w:rPr>
        <w:t>ti.</w:t>
      </w:r>
    </w:p>
    <w:p w:rsidR="00F711D7" w:rsidRPr="00F711D7" w:rsidRDefault="00F711D7" w:rsidP="00725260">
      <w:pPr>
        <w:spacing w:after="0" w:line="240" w:lineRule="auto"/>
        <w:jc w:val="both"/>
        <w:rPr>
          <w:rFonts w:ascii="Times New Roman" w:hAnsi="Times New Roman" w:cs="Times New Roman"/>
          <w:spacing w:val="-8"/>
          <w:sz w:val="24"/>
          <w:szCs w:val="24"/>
        </w:rPr>
      </w:pPr>
      <w:r w:rsidRPr="00F711D7">
        <w:rPr>
          <w:rFonts w:ascii="Times New Roman" w:hAnsi="Times New Roman" w:cs="Times New Roman"/>
          <w:sz w:val="24"/>
          <w:szCs w:val="24"/>
        </w:rPr>
        <w:t>European Commission</w:t>
      </w:r>
      <w:r w:rsidRPr="00F711D7">
        <w:rPr>
          <w:rFonts w:ascii="Times New Roman" w:hAnsi="Times New Roman" w:cs="Times New Roman"/>
          <w:i/>
          <w:sz w:val="24"/>
          <w:szCs w:val="24"/>
        </w:rPr>
        <w:t xml:space="preserve"> </w:t>
      </w:r>
      <w:r>
        <w:rPr>
          <w:rFonts w:ascii="Times New Roman" w:hAnsi="Times New Roman" w:cs="Times New Roman"/>
          <w:sz w:val="24"/>
          <w:szCs w:val="24"/>
        </w:rPr>
        <w:t xml:space="preserve">(2010) </w:t>
      </w:r>
      <w:r>
        <w:rPr>
          <w:rFonts w:ascii="Times New Roman" w:hAnsi="Times New Roman" w:cs="Times New Roman"/>
          <w:i/>
          <w:sz w:val="24"/>
          <w:szCs w:val="24"/>
        </w:rPr>
        <w:t xml:space="preserve">- </w:t>
      </w:r>
      <w:r w:rsidRPr="00F711D7">
        <w:rPr>
          <w:rFonts w:ascii="Times New Roman" w:hAnsi="Times New Roman" w:cs="Times New Roman"/>
          <w:bCs/>
          <w:i/>
          <w:sz w:val="24"/>
          <w:szCs w:val="24"/>
        </w:rPr>
        <w:t xml:space="preserve">Investing in Europe’s future, </w:t>
      </w:r>
      <w:r w:rsidRPr="00F711D7">
        <w:rPr>
          <w:rFonts w:ascii="Times New Roman" w:hAnsi="Times New Roman" w:cs="Times New Roman"/>
          <w:i/>
          <w:sz w:val="24"/>
          <w:szCs w:val="24"/>
        </w:rPr>
        <w:t>Fifth report on economic, social and territorial cohesion</w:t>
      </w:r>
      <w:r w:rsidRPr="00F711D7">
        <w:rPr>
          <w:rFonts w:ascii="Times New Roman" w:hAnsi="Times New Roman" w:cs="Times New Roman"/>
          <w:sz w:val="24"/>
          <w:szCs w:val="24"/>
        </w:rPr>
        <w:t>.</w:t>
      </w:r>
    </w:p>
    <w:p w:rsidR="00F711D7" w:rsidRPr="00F711D7" w:rsidRDefault="00F711D7" w:rsidP="00725260">
      <w:pPr>
        <w:spacing w:after="0" w:line="240" w:lineRule="auto"/>
        <w:jc w:val="both"/>
        <w:rPr>
          <w:rFonts w:ascii="Times New Roman" w:hAnsi="Times New Roman" w:cs="Times New Roman"/>
          <w:b/>
          <w:sz w:val="24"/>
          <w:szCs w:val="24"/>
        </w:rPr>
      </w:pPr>
      <w:proofErr w:type="gramStart"/>
      <w:r w:rsidRPr="00F711D7">
        <w:rPr>
          <w:rFonts w:ascii="Times New Roman" w:hAnsi="Times New Roman" w:cs="Times New Roman"/>
          <w:sz w:val="24"/>
          <w:szCs w:val="24"/>
        </w:rPr>
        <w:t>European Commission</w:t>
      </w:r>
      <w:r w:rsidRPr="00F711D7">
        <w:rPr>
          <w:rFonts w:ascii="Times New Roman" w:hAnsi="Times New Roman" w:cs="Times New Roman"/>
          <w:i/>
          <w:sz w:val="24"/>
          <w:szCs w:val="24"/>
        </w:rPr>
        <w:t xml:space="preserve"> </w:t>
      </w:r>
      <w:r>
        <w:rPr>
          <w:rFonts w:ascii="Times New Roman" w:hAnsi="Times New Roman" w:cs="Times New Roman"/>
          <w:sz w:val="24"/>
          <w:szCs w:val="24"/>
        </w:rPr>
        <w:t xml:space="preserve">(2014) </w:t>
      </w:r>
      <w:r>
        <w:rPr>
          <w:rFonts w:ascii="Times New Roman" w:hAnsi="Times New Roman" w:cs="Times New Roman"/>
          <w:i/>
          <w:sz w:val="24"/>
          <w:szCs w:val="24"/>
        </w:rPr>
        <w:t xml:space="preserve">- </w:t>
      </w:r>
      <w:r w:rsidRPr="00F711D7">
        <w:rPr>
          <w:rFonts w:ascii="Times New Roman" w:hAnsi="Times New Roman" w:cs="Times New Roman"/>
          <w:i/>
          <w:sz w:val="24"/>
          <w:szCs w:val="24"/>
        </w:rPr>
        <w:t>Regional Innovation Scoreboard 2014</w:t>
      </w:r>
      <w:r w:rsidRPr="00F711D7">
        <w:rPr>
          <w:rFonts w:ascii="Times New Roman" w:hAnsi="Times New Roman" w:cs="Times New Roman"/>
          <w:sz w:val="24"/>
          <w:szCs w:val="24"/>
        </w:rPr>
        <w:t>, Directorate-Gene</w:t>
      </w:r>
      <w:r>
        <w:rPr>
          <w:rFonts w:ascii="Times New Roman" w:hAnsi="Times New Roman" w:cs="Times New Roman"/>
          <w:sz w:val="24"/>
          <w:szCs w:val="24"/>
        </w:rPr>
        <w:t>ral for Enterprise and Industry</w:t>
      </w:r>
      <w:r w:rsidRPr="00F711D7">
        <w:rPr>
          <w:rFonts w:ascii="Times New Roman" w:hAnsi="Times New Roman" w:cs="Times New Roman"/>
          <w:sz w:val="24"/>
          <w:szCs w:val="24"/>
        </w:rPr>
        <w:t>.</w:t>
      </w:r>
      <w:proofErr w:type="gramEnd"/>
    </w:p>
    <w:p w:rsidR="003702FA" w:rsidRPr="009E2687" w:rsidRDefault="003702FA"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Gardiner, A., R. Martin, P. Tyler</w:t>
      </w:r>
      <w:r w:rsidR="00F711D7" w:rsidRPr="009E2687">
        <w:rPr>
          <w:rFonts w:ascii="Times New Roman" w:hAnsi="Times New Roman" w:cs="Times New Roman"/>
          <w:sz w:val="24"/>
          <w:szCs w:val="24"/>
        </w:rPr>
        <w:t xml:space="preserve"> (2004)</w:t>
      </w:r>
      <w:r w:rsidRPr="009E2687">
        <w:rPr>
          <w:rFonts w:ascii="Times New Roman" w:hAnsi="Times New Roman" w:cs="Times New Roman"/>
          <w:sz w:val="24"/>
          <w:szCs w:val="24"/>
        </w:rPr>
        <w:t xml:space="preserve">, </w:t>
      </w:r>
      <w:r w:rsidRPr="009E2687">
        <w:rPr>
          <w:rFonts w:ascii="Times New Roman" w:hAnsi="Times New Roman" w:cs="Times New Roman"/>
          <w:i/>
          <w:sz w:val="24"/>
          <w:szCs w:val="24"/>
        </w:rPr>
        <w:t>Competitiveness,</w:t>
      </w:r>
      <w:r w:rsidRPr="009E2687">
        <w:rPr>
          <w:rFonts w:ascii="Times New Roman" w:hAnsi="Times New Roman" w:cs="Times New Roman"/>
          <w:sz w:val="24"/>
          <w:szCs w:val="24"/>
        </w:rPr>
        <w:t xml:space="preserve"> </w:t>
      </w:r>
      <w:r w:rsidRPr="009E2687">
        <w:rPr>
          <w:rFonts w:ascii="Times New Roman" w:hAnsi="Times New Roman" w:cs="Times New Roman"/>
          <w:i/>
          <w:sz w:val="24"/>
          <w:szCs w:val="24"/>
        </w:rPr>
        <w:t>Productivity and Economic Growth across the European Regions</w:t>
      </w:r>
      <w:r w:rsidRPr="009E2687">
        <w:rPr>
          <w:rFonts w:ascii="Times New Roman" w:hAnsi="Times New Roman" w:cs="Times New Roman"/>
          <w:sz w:val="24"/>
          <w:szCs w:val="24"/>
        </w:rPr>
        <w:t>, University of Cambridge, UK, May.</w:t>
      </w:r>
    </w:p>
    <w:p w:rsidR="003702FA" w:rsidRPr="009E2687" w:rsidRDefault="00F711D7" w:rsidP="009E2687">
      <w:pPr>
        <w:spacing w:after="0" w:line="240" w:lineRule="auto"/>
        <w:jc w:val="both"/>
        <w:rPr>
          <w:rFonts w:ascii="Times New Roman" w:hAnsi="Times New Roman" w:cs="Times New Roman"/>
          <w:sz w:val="24"/>
          <w:szCs w:val="24"/>
        </w:rPr>
      </w:pPr>
      <w:proofErr w:type="gramStart"/>
      <w:r w:rsidRPr="009E2687">
        <w:rPr>
          <w:rFonts w:ascii="Times New Roman" w:hAnsi="Times New Roman" w:cs="Times New Roman"/>
          <w:sz w:val="24"/>
          <w:szCs w:val="24"/>
        </w:rPr>
        <w:t>***</w:t>
      </w:r>
      <w:r w:rsidR="003702FA" w:rsidRPr="009E2687">
        <w:rPr>
          <w:rFonts w:ascii="Times New Roman" w:hAnsi="Times New Roman" w:cs="Times New Roman"/>
          <w:sz w:val="24"/>
          <w:szCs w:val="24"/>
        </w:rPr>
        <w:t>„Inovarea şi creşterea competitivităţii – Vectori fundamentali ai progresului economico-social al României”, Program PNCD II, Contract nr.</w:t>
      </w:r>
      <w:proofErr w:type="gramEnd"/>
      <w:r w:rsidR="003702FA" w:rsidRPr="009E2687">
        <w:rPr>
          <w:rFonts w:ascii="Times New Roman" w:hAnsi="Times New Roman" w:cs="Times New Roman"/>
          <w:sz w:val="24"/>
          <w:szCs w:val="24"/>
        </w:rPr>
        <w:t xml:space="preserve"> </w:t>
      </w:r>
      <w:proofErr w:type="gramStart"/>
      <w:r w:rsidR="003702FA" w:rsidRPr="009E2687">
        <w:rPr>
          <w:rFonts w:ascii="Times New Roman" w:hAnsi="Times New Roman" w:cs="Times New Roman"/>
          <w:sz w:val="24"/>
          <w:szCs w:val="24"/>
        </w:rPr>
        <w:t xml:space="preserve">91-071/2007, Etapa P2/II – „Analiza comparativă a </w:t>
      </w:r>
      <w:r w:rsidR="003702FA" w:rsidRPr="009E2687">
        <w:rPr>
          <w:rFonts w:ascii="Times New Roman" w:hAnsi="Times New Roman" w:cs="Times New Roman"/>
          <w:sz w:val="24"/>
          <w:szCs w:val="24"/>
        </w:rPr>
        <w:lastRenderedPageBreak/>
        <w:t>diverselor categorii de indicatori de competitivitate şi relevanţa acestora.</w:t>
      </w:r>
      <w:proofErr w:type="gramEnd"/>
      <w:r w:rsidR="003702FA" w:rsidRPr="009E2687">
        <w:rPr>
          <w:rFonts w:ascii="Times New Roman" w:hAnsi="Times New Roman" w:cs="Times New Roman"/>
          <w:sz w:val="24"/>
          <w:szCs w:val="24"/>
        </w:rPr>
        <w:t xml:space="preserve"> Modele pentru s</w:t>
      </w:r>
      <w:r w:rsidRPr="009E2687">
        <w:rPr>
          <w:rFonts w:ascii="Times New Roman" w:hAnsi="Times New Roman" w:cs="Times New Roman"/>
          <w:sz w:val="24"/>
          <w:szCs w:val="24"/>
        </w:rPr>
        <w:t>t</w:t>
      </w:r>
      <w:r w:rsidR="003702FA" w:rsidRPr="009E2687">
        <w:rPr>
          <w:rFonts w:ascii="Times New Roman" w:hAnsi="Times New Roman" w:cs="Times New Roman"/>
          <w:sz w:val="24"/>
          <w:szCs w:val="24"/>
        </w:rPr>
        <w:t xml:space="preserve">udiul mecanismelor de difuzie a noilor cunoştinţe şi de propagare </w:t>
      </w:r>
      <w:proofErr w:type="gramStart"/>
      <w:r w:rsidR="003702FA" w:rsidRPr="009E2687">
        <w:rPr>
          <w:rFonts w:ascii="Times New Roman" w:hAnsi="Times New Roman" w:cs="Times New Roman"/>
          <w:sz w:val="24"/>
          <w:szCs w:val="24"/>
        </w:rPr>
        <w:t>a</w:t>
      </w:r>
      <w:proofErr w:type="gramEnd"/>
      <w:r w:rsidR="003702FA" w:rsidRPr="009E2687">
        <w:rPr>
          <w:rFonts w:ascii="Times New Roman" w:hAnsi="Times New Roman" w:cs="Times New Roman"/>
          <w:sz w:val="24"/>
          <w:szCs w:val="24"/>
        </w:rPr>
        <w:t xml:space="preserve"> undelor inovative”, Contractor: Institutul de Prognoză Economică, Subcontractor: Universitatea Româno-Americană, Bucureşti, Noiembrie 2008, mimeo.</w:t>
      </w:r>
    </w:p>
    <w:p w:rsidR="00F711D7" w:rsidRPr="009E2687" w:rsidRDefault="003702FA"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Jula D., Ailenei D., Jula N., Gârboveanu A.</w:t>
      </w:r>
      <w:r w:rsidR="00F711D7" w:rsidRPr="009E2687">
        <w:rPr>
          <w:rFonts w:ascii="Times New Roman" w:hAnsi="Times New Roman" w:cs="Times New Roman"/>
          <w:sz w:val="24"/>
          <w:szCs w:val="24"/>
        </w:rPr>
        <w:t xml:space="preserve"> (1999)</w:t>
      </w:r>
      <w:r w:rsidRPr="009E2687">
        <w:rPr>
          <w:rFonts w:ascii="Times New Roman" w:hAnsi="Times New Roman" w:cs="Times New Roman"/>
          <w:sz w:val="24"/>
          <w:szCs w:val="24"/>
        </w:rPr>
        <w:t xml:space="preserve">, </w:t>
      </w:r>
      <w:r w:rsidRPr="009E2687">
        <w:rPr>
          <w:rFonts w:ascii="Times New Roman" w:hAnsi="Times New Roman" w:cs="Times New Roman"/>
          <w:i/>
          <w:iCs/>
          <w:sz w:val="24"/>
          <w:szCs w:val="24"/>
        </w:rPr>
        <w:t>Economia dezvoltării</w:t>
      </w:r>
      <w:r w:rsidRPr="009E2687">
        <w:rPr>
          <w:rFonts w:ascii="Times New Roman" w:hAnsi="Times New Roman" w:cs="Times New Roman"/>
          <w:sz w:val="24"/>
          <w:szCs w:val="24"/>
        </w:rPr>
        <w:t xml:space="preserve">, Ed. Viitorul Românesc, Bucureşti, </w:t>
      </w:r>
    </w:p>
    <w:p w:rsidR="003702FA" w:rsidRPr="009E2687" w:rsidRDefault="003702FA" w:rsidP="009E2687">
      <w:pPr>
        <w:spacing w:after="0" w:line="240" w:lineRule="auto"/>
        <w:jc w:val="both"/>
        <w:rPr>
          <w:rFonts w:ascii="Times New Roman" w:hAnsi="Times New Roman" w:cs="Times New Roman"/>
          <w:sz w:val="24"/>
          <w:szCs w:val="24"/>
        </w:rPr>
      </w:pPr>
      <w:proofErr w:type="gramStart"/>
      <w:r w:rsidRPr="009E2687">
        <w:rPr>
          <w:rFonts w:ascii="Times New Roman" w:hAnsi="Times New Roman" w:cs="Times New Roman"/>
          <w:sz w:val="24"/>
          <w:szCs w:val="24"/>
        </w:rPr>
        <w:t>Jula D., Jula N., “Dinamica dezechilibrelor în dezvoltarea regională”</w:t>
      </w:r>
      <w:r w:rsidR="00F711D7" w:rsidRPr="009E2687">
        <w:rPr>
          <w:rFonts w:ascii="Times New Roman" w:hAnsi="Times New Roman" w:cs="Times New Roman"/>
          <w:sz w:val="24"/>
          <w:szCs w:val="24"/>
        </w:rPr>
        <w:t xml:space="preserve"> (1998)</w:t>
      </w:r>
      <w:r w:rsidRPr="009E2687">
        <w:rPr>
          <w:rFonts w:ascii="Times New Roman" w:hAnsi="Times New Roman" w:cs="Times New Roman"/>
          <w:sz w:val="24"/>
          <w:szCs w:val="24"/>
        </w:rPr>
        <w:t xml:space="preserve">, </w:t>
      </w:r>
      <w:r w:rsidRPr="009E2687">
        <w:rPr>
          <w:rFonts w:ascii="Times New Roman" w:hAnsi="Times New Roman" w:cs="Times New Roman"/>
          <w:i/>
          <w:iCs/>
          <w:sz w:val="24"/>
          <w:szCs w:val="24"/>
        </w:rPr>
        <w:t>Oeconomica</w:t>
      </w:r>
      <w:r w:rsidRPr="009E2687">
        <w:rPr>
          <w:rFonts w:ascii="Times New Roman" w:hAnsi="Times New Roman" w:cs="Times New Roman"/>
          <w:sz w:val="24"/>
          <w:szCs w:val="24"/>
        </w:rPr>
        <w:t>, nr.</w:t>
      </w:r>
      <w:proofErr w:type="gramEnd"/>
      <w:r w:rsidRPr="009E2687">
        <w:rPr>
          <w:rFonts w:ascii="Times New Roman" w:hAnsi="Times New Roman" w:cs="Times New Roman"/>
          <w:sz w:val="24"/>
          <w:szCs w:val="24"/>
        </w:rPr>
        <w:t xml:space="preserve"> 3-4, Societatea Română de Economie, IRLI, Bucureşti.</w:t>
      </w:r>
    </w:p>
    <w:p w:rsidR="003702FA" w:rsidRPr="009E2687" w:rsidRDefault="003702FA"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 xml:space="preserve">R. L. Martin (coord.), </w:t>
      </w:r>
      <w:r w:rsidR="00F711D7" w:rsidRPr="009E2687">
        <w:rPr>
          <w:rFonts w:ascii="Times New Roman" w:hAnsi="Times New Roman" w:cs="Times New Roman"/>
          <w:sz w:val="24"/>
          <w:szCs w:val="24"/>
        </w:rPr>
        <w:t xml:space="preserve">(2003), </w:t>
      </w:r>
      <w:r w:rsidRPr="009E2687">
        <w:rPr>
          <w:rFonts w:ascii="Times New Roman" w:hAnsi="Times New Roman" w:cs="Times New Roman"/>
          <w:i/>
          <w:iCs/>
          <w:sz w:val="24"/>
          <w:szCs w:val="24"/>
        </w:rPr>
        <w:t xml:space="preserve">A Study on the Factors of Regional Competitiveness. </w:t>
      </w:r>
      <w:proofErr w:type="gramStart"/>
      <w:r w:rsidRPr="009E2687">
        <w:rPr>
          <w:rFonts w:ascii="Times New Roman" w:hAnsi="Times New Roman" w:cs="Times New Roman"/>
          <w:i/>
          <w:iCs/>
          <w:sz w:val="24"/>
          <w:szCs w:val="24"/>
        </w:rPr>
        <w:t>A draft final report for the European Commission</w:t>
      </w:r>
      <w:r w:rsidRPr="009E2687">
        <w:rPr>
          <w:rFonts w:ascii="Times New Roman" w:hAnsi="Times New Roman" w:cs="Times New Roman"/>
          <w:sz w:val="24"/>
          <w:szCs w:val="24"/>
        </w:rPr>
        <w:t>, Directorate General Regional Policy, Cambridge Econometrics, University of Cambridge, UK.</w:t>
      </w:r>
      <w:proofErr w:type="gramEnd"/>
    </w:p>
    <w:p w:rsidR="003702FA" w:rsidRDefault="003702FA" w:rsidP="00725260">
      <w:pPr>
        <w:spacing w:after="0" w:line="240" w:lineRule="auto"/>
        <w:jc w:val="both"/>
        <w:rPr>
          <w:rFonts w:ascii="Times New Roman" w:hAnsi="Times New Roman" w:cs="Times New Roman"/>
          <w:sz w:val="24"/>
          <w:szCs w:val="24"/>
        </w:rPr>
      </w:pPr>
      <w:r w:rsidRPr="00F711D7">
        <w:rPr>
          <w:rFonts w:ascii="Times New Roman" w:hAnsi="Times New Roman" w:cs="Times New Roman"/>
          <w:sz w:val="24"/>
          <w:szCs w:val="24"/>
        </w:rPr>
        <w:t>C. Mereuţă, L.L. Albu, M. Iordan, M.N. Chilian</w:t>
      </w:r>
      <w:r w:rsidR="00F711D7">
        <w:rPr>
          <w:rFonts w:ascii="Times New Roman" w:hAnsi="Times New Roman" w:cs="Times New Roman"/>
          <w:sz w:val="24"/>
          <w:szCs w:val="24"/>
        </w:rPr>
        <w:t xml:space="preserve"> (2007)</w:t>
      </w:r>
      <w:r w:rsidRPr="00F711D7">
        <w:rPr>
          <w:rFonts w:ascii="Times New Roman" w:hAnsi="Times New Roman" w:cs="Times New Roman"/>
          <w:sz w:val="24"/>
          <w:szCs w:val="24"/>
        </w:rPr>
        <w:t xml:space="preserve">, “A Model to Evaluate the Regional Competitiveness of the EU Regions”, </w:t>
      </w:r>
      <w:r w:rsidRPr="00F711D7">
        <w:rPr>
          <w:rFonts w:ascii="Times New Roman" w:hAnsi="Times New Roman" w:cs="Times New Roman"/>
          <w:i/>
          <w:sz w:val="24"/>
          <w:szCs w:val="24"/>
        </w:rPr>
        <w:t>Romanian Journal of Economic Forecasting</w:t>
      </w:r>
      <w:r w:rsidRPr="00F711D7">
        <w:rPr>
          <w:rFonts w:ascii="Times New Roman" w:hAnsi="Times New Roman" w:cs="Times New Roman"/>
          <w:sz w:val="24"/>
          <w:szCs w:val="24"/>
        </w:rPr>
        <w:t>, No. 3, pp. 81-102.</w:t>
      </w:r>
    </w:p>
    <w:p w:rsidR="009E2687" w:rsidRPr="009E2687" w:rsidRDefault="009E2687"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 xml:space="preserve">C.B. Păuna (coord.) </w:t>
      </w:r>
      <w:proofErr w:type="gramStart"/>
      <w:r w:rsidRPr="009E2687">
        <w:rPr>
          <w:rFonts w:ascii="Times New Roman" w:hAnsi="Times New Roman" w:cs="Times New Roman"/>
          <w:sz w:val="24"/>
          <w:szCs w:val="24"/>
        </w:rPr>
        <w:t>(2013),</w:t>
      </w:r>
      <w:r w:rsidRPr="009E2687">
        <w:rPr>
          <w:rFonts w:ascii="Times New Roman" w:eastAsia="Calibri" w:hAnsi="Times New Roman" w:cs="Times New Roman"/>
          <w:i/>
          <w:sz w:val="24"/>
          <w:szCs w:val="24"/>
        </w:rPr>
        <w:t xml:space="preserve"> Stimularea clusterelor locale - factor determinant al competitivităti regionale, </w:t>
      </w:r>
      <w:r w:rsidRPr="009E2687">
        <w:rPr>
          <w:rFonts w:ascii="Times New Roman" w:eastAsia="Calibri" w:hAnsi="Times New Roman" w:cs="Times New Roman"/>
          <w:sz w:val="24"/>
          <w:szCs w:val="24"/>
        </w:rPr>
        <w:t>Institutul de Prognoză Economică, Bucureşti, mimeo.</w:t>
      </w:r>
      <w:proofErr w:type="gramEnd"/>
    </w:p>
    <w:p w:rsidR="009E2687" w:rsidRPr="009E2687" w:rsidRDefault="009E2687"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 xml:space="preserve">C.B. Păuna (coord.) </w:t>
      </w:r>
      <w:proofErr w:type="gramStart"/>
      <w:r w:rsidRPr="009E2687">
        <w:rPr>
          <w:rFonts w:ascii="Times New Roman" w:hAnsi="Times New Roman" w:cs="Times New Roman"/>
          <w:sz w:val="24"/>
          <w:szCs w:val="24"/>
        </w:rPr>
        <w:t>(2014),</w:t>
      </w:r>
      <w:r w:rsidRPr="009E2687">
        <w:rPr>
          <w:rFonts w:ascii="Times New Roman" w:eastAsia="Calibri" w:hAnsi="Times New Roman" w:cs="Times New Roman"/>
          <w:i/>
          <w:sz w:val="24"/>
          <w:szCs w:val="24"/>
        </w:rPr>
        <w:t xml:space="preserve"> Identificarea reţelelor inovative în dinamica economică a spaţiului European – cazul României.</w:t>
      </w:r>
      <w:proofErr w:type="gramEnd"/>
      <w:r w:rsidRPr="009E2687">
        <w:rPr>
          <w:rFonts w:ascii="Times New Roman" w:eastAsia="Calibri" w:hAnsi="Times New Roman" w:cs="Times New Roman"/>
          <w:i/>
          <w:sz w:val="24"/>
          <w:szCs w:val="24"/>
        </w:rPr>
        <w:t xml:space="preserve"> </w:t>
      </w:r>
      <w:proofErr w:type="gramStart"/>
      <w:r w:rsidRPr="009E2687">
        <w:rPr>
          <w:rFonts w:ascii="Times New Roman" w:eastAsia="Calibri" w:hAnsi="Times New Roman" w:cs="Times New Roman"/>
          <w:i/>
          <w:sz w:val="24"/>
          <w:szCs w:val="24"/>
        </w:rPr>
        <w:t>Capitalul uman.</w:t>
      </w:r>
      <w:proofErr w:type="gramEnd"/>
      <w:r w:rsidRPr="009E2687">
        <w:rPr>
          <w:rFonts w:ascii="Times New Roman" w:eastAsia="Calibri" w:hAnsi="Times New Roman" w:cs="Times New Roman"/>
          <w:i/>
          <w:sz w:val="24"/>
          <w:szCs w:val="24"/>
        </w:rPr>
        <w:t xml:space="preserve"> Dezvoltarea economică bazată pe cunoaştere, inovare şi inteligenţă, </w:t>
      </w:r>
      <w:r w:rsidRPr="009E2687">
        <w:rPr>
          <w:rFonts w:ascii="Times New Roman" w:eastAsia="Calibri" w:hAnsi="Times New Roman" w:cs="Times New Roman"/>
          <w:sz w:val="24"/>
          <w:szCs w:val="24"/>
        </w:rPr>
        <w:t>Institutul de Prognoză Economică, Bucureşti, mimeo.</w:t>
      </w:r>
    </w:p>
    <w:p w:rsidR="00F711D7" w:rsidRPr="009E2687" w:rsidRDefault="00F711D7" w:rsidP="009E2687">
      <w:pPr>
        <w:spacing w:after="0" w:line="240" w:lineRule="auto"/>
        <w:rPr>
          <w:rFonts w:ascii="Times New Roman" w:hAnsi="Times New Roman" w:cs="Times New Roman"/>
          <w:sz w:val="24"/>
          <w:szCs w:val="24"/>
        </w:rPr>
      </w:pPr>
      <w:r w:rsidRPr="009E2687">
        <w:rPr>
          <w:rFonts w:ascii="Times New Roman" w:hAnsi="Times New Roman" w:cs="Times New Roman"/>
          <w:sz w:val="24"/>
          <w:szCs w:val="24"/>
        </w:rPr>
        <w:t>Porter, M</w:t>
      </w:r>
      <w:proofErr w:type="gramStart"/>
      <w:r w:rsidRPr="009E2687">
        <w:rPr>
          <w:rFonts w:ascii="Times New Roman" w:hAnsi="Times New Roman" w:cs="Times New Roman"/>
          <w:sz w:val="24"/>
          <w:szCs w:val="24"/>
        </w:rPr>
        <w:t>..</w:t>
      </w:r>
      <w:proofErr w:type="gramEnd"/>
      <w:r w:rsidRPr="009E2687">
        <w:rPr>
          <w:rFonts w:ascii="Times New Roman" w:hAnsi="Times New Roman" w:cs="Times New Roman"/>
          <w:sz w:val="24"/>
          <w:szCs w:val="24"/>
        </w:rPr>
        <w:t xml:space="preserve"> (1990), </w:t>
      </w:r>
      <w:proofErr w:type="gramStart"/>
      <w:r w:rsidRPr="009E2687">
        <w:rPr>
          <w:rFonts w:ascii="Times New Roman" w:hAnsi="Times New Roman" w:cs="Times New Roman"/>
          <w:i/>
          <w:iCs/>
          <w:sz w:val="24"/>
          <w:szCs w:val="24"/>
        </w:rPr>
        <w:t>The</w:t>
      </w:r>
      <w:proofErr w:type="gramEnd"/>
      <w:r w:rsidRPr="009E2687">
        <w:rPr>
          <w:rFonts w:ascii="Times New Roman" w:hAnsi="Times New Roman" w:cs="Times New Roman"/>
          <w:i/>
          <w:iCs/>
          <w:sz w:val="24"/>
          <w:szCs w:val="24"/>
        </w:rPr>
        <w:t xml:space="preserve"> Competitive Advantage of Nations</w:t>
      </w:r>
      <w:r w:rsidRPr="009E2687">
        <w:rPr>
          <w:rFonts w:ascii="Times New Roman" w:hAnsi="Times New Roman" w:cs="Times New Roman"/>
          <w:sz w:val="24"/>
          <w:szCs w:val="24"/>
        </w:rPr>
        <w:t>, The Free Press New York</w:t>
      </w:r>
      <w:r w:rsidR="00725260" w:rsidRPr="009E2687">
        <w:rPr>
          <w:rFonts w:ascii="Times New Roman" w:hAnsi="Times New Roman" w:cs="Times New Roman"/>
          <w:sz w:val="24"/>
          <w:szCs w:val="24"/>
        </w:rPr>
        <w:t>.</w:t>
      </w:r>
    </w:p>
    <w:p w:rsidR="003702FA" w:rsidRPr="009E2687" w:rsidRDefault="003702FA"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Janno Reiljan, Maria Hinrikus, Anneli Ivanov</w:t>
      </w:r>
      <w:r w:rsidR="00F711D7" w:rsidRPr="009E2687">
        <w:rPr>
          <w:rFonts w:ascii="Times New Roman" w:hAnsi="Times New Roman" w:cs="Times New Roman"/>
          <w:sz w:val="24"/>
          <w:szCs w:val="24"/>
        </w:rPr>
        <w:t xml:space="preserve"> (2000)</w:t>
      </w:r>
      <w:r w:rsidRPr="009E2687">
        <w:rPr>
          <w:rFonts w:ascii="Times New Roman" w:hAnsi="Times New Roman" w:cs="Times New Roman"/>
          <w:sz w:val="24"/>
          <w:szCs w:val="24"/>
        </w:rPr>
        <w:t xml:space="preserve">, </w:t>
      </w:r>
      <w:r w:rsidRPr="009E2687">
        <w:rPr>
          <w:rFonts w:ascii="Times New Roman" w:hAnsi="Times New Roman" w:cs="Times New Roman"/>
          <w:i/>
          <w:iCs/>
          <w:sz w:val="24"/>
          <w:szCs w:val="24"/>
        </w:rPr>
        <w:t>Key Issues in Defining and Analyzing the Competitiveness of a Country</w:t>
      </w:r>
      <w:r w:rsidRPr="009E2687">
        <w:rPr>
          <w:rFonts w:ascii="Times New Roman" w:hAnsi="Times New Roman" w:cs="Times New Roman"/>
          <w:sz w:val="24"/>
          <w:szCs w:val="24"/>
        </w:rPr>
        <w:t xml:space="preserve">, University of Tartu, Finland, Faculty of Economics and Business Administration, Working Paper Series, No. 1/2000. </w:t>
      </w:r>
    </w:p>
    <w:p w:rsidR="003702FA" w:rsidRPr="009E2687" w:rsidRDefault="00725260" w:rsidP="009E2687">
      <w:pPr>
        <w:spacing w:after="0" w:line="240" w:lineRule="auto"/>
        <w:jc w:val="both"/>
        <w:rPr>
          <w:rFonts w:ascii="Times New Roman" w:hAnsi="Times New Roman" w:cs="Times New Roman"/>
          <w:sz w:val="24"/>
          <w:szCs w:val="24"/>
        </w:rPr>
      </w:pPr>
      <w:r w:rsidRPr="009E2687">
        <w:rPr>
          <w:rFonts w:ascii="Times New Roman" w:hAnsi="Times New Roman" w:cs="Times New Roman"/>
          <w:sz w:val="24"/>
          <w:szCs w:val="24"/>
        </w:rPr>
        <w:t>***</w:t>
      </w:r>
      <w:r w:rsidR="003702FA" w:rsidRPr="009E2687">
        <w:rPr>
          <w:rFonts w:ascii="Times New Roman" w:hAnsi="Times New Roman" w:cs="Times New Roman"/>
          <w:sz w:val="24"/>
          <w:szCs w:val="24"/>
        </w:rPr>
        <w:t xml:space="preserve">“Sinteza Documentară privind clusterii şi competitivitatea”, din cadrul studiului documentar privind literatura de specialitate şi tendinţele domeniului creşterii economice pe plan mondial în contextul noii economii, </w:t>
      </w:r>
      <w:r w:rsidR="003702FA" w:rsidRPr="009E2687">
        <w:rPr>
          <w:rFonts w:ascii="Times New Roman" w:hAnsi="Times New Roman" w:cs="Times New Roman"/>
          <w:bCs/>
          <w:sz w:val="24"/>
          <w:szCs w:val="24"/>
        </w:rPr>
        <w:t>Programul CEEX_CERES, Proiectul Cex-05-D8-32/5.10.2005, “</w:t>
      </w:r>
      <w:r w:rsidR="003702FA" w:rsidRPr="009E2687">
        <w:rPr>
          <w:rFonts w:ascii="Times New Roman" w:hAnsi="Times New Roman" w:cs="Times New Roman"/>
          <w:sz w:val="24"/>
          <w:szCs w:val="24"/>
        </w:rPr>
        <w:t>Creşterea economică, ocuparea şi competitivitatea în economia bazată pe cunoaştere“, Autoritatea Contractantă IFA, Contractor IPE, 2005-2008, Etapa I, Decembrie 2005.</w:t>
      </w:r>
    </w:p>
    <w:p w:rsidR="003702FA" w:rsidRPr="00490167" w:rsidRDefault="003702FA" w:rsidP="003702FA">
      <w:pPr>
        <w:spacing w:line="240" w:lineRule="auto"/>
        <w:rPr>
          <w:rFonts w:ascii="Times New Roman" w:hAnsi="Times New Roman" w:cs="Times New Roman"/>
          <w:sz w:val="24"/>
          <w:szCs w:val="24"/>
        </w:rPr>
      </w:pPr>
    </w:p>
    <w:p w:rsidR="00C00939" w:rsidRPr="00490167" w:rsidRDefault="00C00939"/>
    <w:sectPr w:rsidR="00C00939" w:rsidRPr="00490167" w:rsidSect="00F711D7">
      <w:footerReference w:type="default" r:id="rId12"/>
      <w:pgSz w:w="11907" w:h="16839" w:code="9"/>
      <w:pgMar w:top="1152" w:right="1152" w:bottom="115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A5C" w:rsidRDefault="00824A5C" w:rsidP="003702FA">
      <w:pPr>
        <w:spacing w:after="0" w:line="240" w:lineRule="auto"/>
      </w:pPr>
      <w:r>
        <w:separator/>
      </w:r>
    </w:p>
  </w:endnote>
  <w:endnote w:type="continuationSeparator" w:id="0">
    <w:p w:rsidR="00824A5C" w:rsidRDefault="00824A5C" w:rsidP="003702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409" w:rsidRDefault="00424409">
    <w:pPr>
      <w:pStyle w:val="Footer"/>
      <w:jc w:val="right"/>
    </w:pPr>
  </w:p>
  <w:p w:rsidR="00424409" w:rsidRDefault="004244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A5C" w:rsidRDefault="00824A5C" w:rsidP="003702FA">
      <w:pPr>
        <w:spacing w:after="0" w:line="240" w:lineRule="auto"/>
      </w:pPr>
      <w:r>
        <w:separator/>
      </w:r>
    </w:p>
  </w:footnote>
  <w:footnote w:type="continuationSeparator" w:id="0">
    <w:p w:rsidR="00824A5C" w:rsidRDefault="00824A5C" w:rsidP="003702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F56A7"/>
    <w:multiLevelType w:val="hybridMultilevel"/>
    <w:tmpl w:val="38966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02FA"/>
    <w:rsid w:val="0000724D"/>
    <w:rsid w:val="000F426D"/>
    <w:rsid w:val="001325C0"/>
    <w:rsid w:val="001949C2"/>
    <w:rsid w:val="002560CF"/>
    <w:rsid w:val="002D5500"/>
    <w:rsid w:val="00366454"/>
    <w:rsid w:val="003702FA"/>
    <w:rsid w:val="003752F1"/>
    <w:rsid w:val="003F3CF8"/>
    <w:rsid w:val="003F4B78"/>
    <w:rsid w:val="00424409"/>
    <w:rsid w:val="004616EB"/>
    <w:rsid w:val="0047659F"/>
    <w:rsid w:val="00490167"/>
    <w:rsid w:val="0053438B"/>
    <w:rsid w:val="0057225A"/>
    <w:rsid w:val="00645DB8"/>
    <w:rsid w:val="00696734"/>
    <w:rsid w:val="007210A3"/>
    <w:rsid w:val="00725260"/>
    <w:rsid w:val="007E2FBA"/>
    <w:rsid w:val="00824A5C"/>
    <w:rsid w:val="008E0816"/>
    <w:rsid w:val="0093670A"/>
    <w:rsid w:val="009E2687"/>
    <w:rsid w:val="009F1225"/>
    <w:rsid w:val="00A57F3F"/>
    <w:rsid w:val="00AA3F21"/>
    <w:rsid w:val="00B450CE"/>
    <w:rsid w:val="00B53587"/>
    <w:rsid w:val="00B6748C"/>
    <w:rsid w:val="00B71818"/>
    <w:rsid w:val="00B95FC0"/>
    <w:rsid w:val="00C00939"/>
    <w:rsid w:val="00C45B8A"/>
    <w:rsid w:val="00C8143A"/>
    <w:rsid w:val="00DB6F33"/>
    <w:rsid w:val="00EA12F9"/>
    <w:rsid w:val="00EC5C5C"/>
    <w:rsid w:val="00F54B14"/>
    <w:rsid w:val="00F711D7"/>
    <w:rsid w:val="00F829A9"/>
    <w:rsid w:val="00FA1478"/>
    <w:rsid w:val="00FF29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2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2FA"/>
    <w:rPr>
      <w:color w:val="0000FF"/>
      <w:u w:val="single"/>
    </w:rPr>
  </w:style>
  <w:style w:type="paragraph" w:styleId="FootnoteText">
    <w:name w:val="footnote text"/>
    <w:aliases w:val="single space,footnote text,FOOTNOTES,fn,Footnote Text Char Char,Fußnote, Char1 Char,Footnote Char1,stile 1,Footnote1,Footnote2,Footnote3,Footnote4,Footnote5,Footnote6,Footnote7,Footnote8,Footnote9,Footnote10"/>
    <w:basedOn w:val="Normal"/>
    <w:link w:val="FootnoteTextChar"/>
    <w:uiPriority w:val="99"/>
    <w:unhideWhenUsed/>
    <w:rsid w:val="003702FA"/>
    <w:pPr>
      <w:spacing w:after="0" w:line="240" w:lineRule="auto"/>
    </w:pPr>
    <w:rPr>
      <w:sz w:val="20"/>
      <w:szCs w:val="20"/>
    </w:rPr>
  </w:style>
  <w:style w:type="character" w:customStyle="1" w:styleId="FootnoteTextChar">
    <w:name w:val="Footnote Text Char"/>
    <w:aliases w:val="single space Char,footnote text Char,FOOTNOTES Char,fn Char,Footnote Text Char Char Char,Fußnote Char, Char1 Char Char,Footnote Char1 Char,stile 1 Char,Footnote1 Char,Footnote2 Char,Footnote3 Char,Footnote4 Char,Footnote5 Char"/>
    <w:basedOn w:val="DefaultParagraphFont"/>
    <w:link w:val="FootnoteText"/>
    <w:uiPriority w:val="99"/>
    <w:rsid w:val="003702FA"/>
    <w:rPr>
      <w:sz w:val="20"/>
      <w:szCs w:val="20"/>
    </w:rPr>
  </w:style>
  <w:style w:type="character" w:styleId="FootnoteReference">
    <w:name w:val="footnote reference"/>
    <w:aliases w:val="Footnote,SUPERS"/>
    <w:basedOn w:val="DefaultParagraphFont"/>
    <w:unhideWhenUsed/>
    <w:rsid w:val="003702FA"/>
    <w:rPr>
      <w:vertAlign w:val="superscript"/>
    </w:rPr>
  </w:style>
  <w:style w:type="table" w:styleId="TableGrid">
    <w:name w:val="Table Grid"/>
    <w:basedOn w:val="TableNormal"/>
    <w:uiPriority w:val="59"/>
    <w:rsid w:val="00370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0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FA"/>
    <w:rPr>
      <w:rFonts w:ascii="Tahoma" w:hAnsi="Tahoma" w:cs="Tahoma"/>
      <w:sz w:val="16"/>
      <w:szCs w:val="16"/>
    </w:rPr>
  </w:style>
  <w:style w:type="paragraph" w:customStyle="1" w:styleId="Default">
    <w:name w:val="Default"/>
    <w:rsid w:val="003702FA"/>
    <w:pPr>
      <w:autoSpaceDE w:val="0"/>
      <w:autoSpaceDN w:val="0"/>
      <w:adjustRightInd w:val="0"/>
      <w:spacing w:after="0" w:line="240" w:lineRule="auto"/>
    </w:pPr>
    <w:rPr>
      <w:rFonts w:ascii="Segoe UI" w:eastAsia="Calibri" w:hAnsi="Segoe UI" w:cs="Segoe UI"/>
      <w:color w:val="000000"/>
      <w:sz w:val="24"/>
      <w:szCs w:val="24"/>
    </w:rPr>
  </w:style>
  <w:style w:type="paragraph" w:styleId="BodyText">
    <w:name w:val="Body Text"/>
    <w:basedOn w:val="Normal"/>
    <w:link w:val="BodyTextChar"/>
    <w:rsid w:val="003702FA"/>
    <w:pPr>
      <w:spacing w:after="120" w:line="240" w:lineRule="auto"/>
    </w:pPr>
    <w:rPr>
      <w:rFonts w:ascii="Times New Roman" w:eastAsia="Times New Roman" w:hAnsi="Times New Roman" w:cs="Times New Roman"/>
      <w:sz w:val="24"/>
      <w:szCs w:val="24"/>
      <w:lang w:val="ro-RO"/>
    </w:rPr>
  </w:style>
  <w:style w:type="character" w:customStyle="1" w:styleId="BodyTextChar">
    <w:name w:val="Body Text Char"/>
    <w:basedOn w:val="DefaultParagraphFont"/>
    <w:link w:val="BodyText"/>
    <w:rsid w:val="003702FA"/>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3702FA"/>
    <w:pPr>
      <w:ind w:left="720"/>
      <w:contextualSpacing/>
    </w:pPr>
  </w:style>
  <w:style w:type="paragraph" w:styleId="Header">
    <w:name w:val="header"/>
    <w:basedOn w:val="Normal"/>
    <w:link w:val="HeaderChar"/>
    <w:uiPriority w:val="99"/>
    <w:semiHidden/>
    <w:unhideWhenUsed/>
    <w:rsid w:val="004244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4409"/>
  </w:style>
  <w:style w:type="paragraph" w:styleId="Footer">
    <w:name w:val="footer"/>
    <w:basedOn w:val="Normal"/>
    <w:link w:val="FooterChar"/>
    <w:uiPriority w:val="99"/>
    <w:unhideWhenUsed/>
    <w:rsid w:val="00424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40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ordan@ip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una_carmen@ipe.r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cnona@ipe.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4375</Words>
  <Characters>24942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nona</cp:lastModifiedBy>
  <cp:revision>3</cp:revision>
  <dcterms:created xsi:type="dcterms:W3CDTF">2015-06-23T12:05:00Z</dcterms:created>
  <dcterms:modified xsi:type="dcterms:W3CDTF">2015-06-23T13:03:00Z</dcterms:modified>
</cp:coreProperties>
</file>