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1717" w14:textId="77777777" w:rsidR="00DF64CB" w:rsidRDefault="00B7570D" w:rsidP="00DF64C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r w:rsidR="00FC1706">
        <w:rPr>
          <w:rFonts w:ascii="Times New Roman" w:hAnsi="Times New Roman" w:cs="Times New Roman"/>
          <w:b/>
          <w:sz w:val="28"/>
          <w:szCs w:val="28"/>
        </w:rPr>
        <w:t xml:space="preserve">ROLUL CONTABILITĂȚII ÎN GESTIONAREA EFECTELOR ECONOMICE ALE </w:t>
      </w:r>
      <w:r w:rsidR="00DF64CB">
        <w:rPr>
          <w:rFonts w:ascii="Times New Roman" w:hAnsi="Times New Roman" w:cs="Times New Roman"/>
          <w:b/>
          <w:sz w:val="28"/>
          <w:szCs w:val="28"/>
        </w:rPr>
        <w:t>PANDEMI</w:t>
      </w:r>
      <w:r w:rsidR="00FC1706">
        <w:rPr>
          <w:rFonts w:ascii="Times New Roman" w:hAnsi="Times New Roman" w:cs="Times New Roman"/>
          <w:b/>
          <w:sz w:val="28"/>
          <w:szCs w:val="28"/>
        </w:rPr>
        <w:t>EI</w:t>
      </w:r>
      <w:r w:rsidR="00DF64CB">
        <w:rPr>
          <w:rFonts w:ascii="Times New Roman" w:hAnsi="Times New Roman" w:cs="Times New Roman"/>
          <w:b/>
          <w:sz w:val="28"/>
          <w:szCs w:val="28"/>
        </w:rPr>
        <w:t xml:space="preserve"> COVID-19</w:t>
      </w:r>
    </w:p>
    <w:p w14:paraId="4990AB8A" w14:textId="5D1527C0" w:rsidR="002624D8" w:rsidRDefault="002624D8" w:rsidP="00DF64CB">
      <w:pPr>
        <w:spacing w:after="0" w:line="240" w:lineRule="auto"/>
        <w:ind w:firstLine="709"/>
        <w:jc w:val="center"/>
        <w:rPr>
          <w:rFonts w:ascii="Times New Roman" w:hAnsi="Times New Roman" w:cs="Times New Roman"/>
          <w:b/>
          <w:sz w:val="24"/>
          <w:szCs w:val="24"/>
        </w:rPr>
      </w:pPr>
    </w:p>
    <w:p w14:paraId="0FA2E75D" w14:textId="7792A2DD" w:rsidR="00261A61" w:rsidRDefault="00261A61" w:rsidP="00DF64CB">
      <w:pPr>
        <w:spacing w:after="0" w:line="240" w:lineRule="auto"/>
        <w:ind w:firstLine="709"/>
        <w:jc w:val="center"/>
        <w:rPr>
          <w:rFonts w:ascii="Times New Roman" w:hAnsi="Times New Roman" w:cs="Times New Roman"/>
          <w:b/>
          <w:sz w:val="24"/>
          <w:szCs w:val="24"/>
        </w:rPr>
      </w:pPr>
    </w:p>
    <w:p w14:paraId="4F7EEE72" w14:textId="7F4DE36B" w:rsidR="00261A61" w:rsidRDefault="00261A61" w:rsidP="00DF64CB">
      <w:pPr>
        <w:spacing w:after="0" w:line="240" w:lineRule="auto"/>
        <w:ind w:firstLine="709"/>
        <w:jc w:val="center"/>
        <w:rPr>
          <w:rFonts w:ascii="Times New Roman" w:hAnsi="Times New Roman" w:cs="Times New Roman"/>
          <w:b/>
          <w:sz w:val="24"/>
          <w:szCs w:val="24"/>
        </w:rPr>
      </w:pPr>
    </w:p>
    <w:p w14:paraId="6A1A73B5" w14:textId="77777777" w:rsidR="00261A61" w:rsidRDefault="00261A61" w:rsidP="00DF64CB">
      <w:pPr>
        <w:spacing w:after="0" w:line="240" w:lineRule="auto"/>
        <w:ind w:firstLine="709"/>
        <w:jc w:val="center"/>
        <w:rPr>
          <w:rFonts w:ascii="Times New Roman" w:hAnsi="Times New Roman" w:cs="Times New Roman"/>
          <w:b/>
          <w:sz w:val="24"/>
          <w:szCs w:val="24"/>
        </w:rPr>
      </w:pPr>
    </w:p>
    <w:p w14:paraId="1B64628B" w14:textId="77777777" w:rsidR="00261A61" w:rsidRPr="00261A61" w:rsidRDefault="00261A61" w:rsidP="00DF64CB">
      <w:pPr>
        <w:spacing w:after="0" w:line="240" w:lineRule="auto"/>
        <w:ind w:firstLine="709"/>
        <w:jc w:val="center"/>
        <w:rPr>
          <w:rFonts w:ascii="Times New Roman" w:hAnsi="Times New Roman" w:cs="Times New Roman"/>
          <w:b/>
          <w:sz w:val="24"/>
          <w:szCs w:val="24"/>
        </w:rPr>
      </w:pPr>
    </w:p>
    <w:p w14:paraId="4E11B356" w14:textId="6B9F1D3A" w:rsidR="001047D5" w:rsidRPr="00261A61" w:rsidRDefault="00261A61" w:rsidP="00A52862">
      <w:pPr>
        <w:spacing w:after="0" w:line="240" w:lineRule="auto"/>
        <w:ind w:firstLine="708"/>
        <w:jc w:val="both"/>
        <w:rPr>
          <w:rFonts w:ascii="Times New Roman" w:hAnsi="Times New Roman" w:cs="Times New Roman"/>
          <w:i/>
          <w:iCs/>
          <w:sz w:val="20"/>
          <w:szCs w:val="20"/>
        </w:rPr>
      </w:pPr>
      <w:r w:rsidRPr="00261A61">
        <w:rPr>
          <w:rFonts w:ascii="Times New Roman" w:hAnsi="Times New Roman" w:cs="Times New Roman"/>
          <w:i/>
          <w:iCs/>
          <w:sz w:val="20"/>
          <w:szCs w:val="20"/>
        </w:rPr>
        <w:t>Abstract</w:t>
      </w:r>
    </w:p>
    <w:p w14:paraId="1819BACB" w14:textId="50EE17E9" w:rsidR="00A52862" w:rsidRPr="00261A61" w:rsidRDefault="00A52862" w:rsidP="00A52862">
      <w:pPr>
        <w:spacing w:after="0" w:line="240" w:lineRule="auto"/>
        <w:ind w:firstLine="708"/>
        <w:jc w:val="both"/>
        <w:rPr>
          <w:rFonts w:ascii="Times New Roman" w:hAnsi="Times New Roman" w:cs="Times New Roman"/>
          <w:i/>
          <w:iCs/>
          <w:sz w:val="20"/>
          <w:szCs w:val="20"/>
        </w:rPr>
      </w:pPr>
      <w:r w:rsidRPr="00261A61">
        <w:rPr>
          <w:rFonts w:ascii="Times New Roman" w:hAnsi="Times New Roman" w:cs="Times New Roman"/>
          <w:i/>
          <w:iCs/>
          <w:sz w:val="20"/>
          <w:szCs w:val="20"/>
        </w:rPr>
        <w:t xml:space="preserve">Criza economică actuală este consecința directă </w:t>
      </w:r>
      <w:r w:rsidR="00464498" w:rsidRPr="00261A61">
        <w:rPr>
          <w:rFonts w:ascii="Times New Roman" w:hAnsi="Times New Roman" w:cs="Times New Roman"/>
          <w:i/>
          <w:iCs/>
          <w:sz w:val="20"/>
          <w:szCs w:val="20"/>
        </w:rPr>
        <w:t xml:space="preserve">a </w:t>
      </w:r>
      <w:r w:rsidRPr="00261A61">
        <w:rPr>
          <w:rFonts w:ascii="Times New Roman" w:hAnsi="Times New Roman" w:cs="Times New Roman"/>
          <w:i/>
          <w:iCs/>
          <w:sz w:val="20"/>
          <w:szCs w:val="20"/>
        </w:rPr>
        <w:t>crizei sanitare. Actuala criză economică a apărut brusc, evoluează imprevizibil, iar vulnerabilitatea și incerti</w:t>
      </w:r>
      <w:r w:rsidR="00261A61" w:rsidRPr="00261A61">
        <w:rPr>
          <w:rFonts w:ascii="Times New Roman" w:hAnsi="Times New Roman" w:cs="Times New Roman"/>
          <w:i/>
          <w:iCs/>
          <w:sz w:val="20"/>
          <w:szCs w:val="20"/>
        </w:rPr>
        <w:t>t</w:t>
      </w:r>
      <w:r w:rsidRPr="00261A61">
        <w:rPr>
          <w:rFonts w:ascii="Times New Roman" w:hAnsi="Times New Roman" w:cs="Times New Roman"/>
          <w:i/>
          <w:iCs/>
          <w:sz w:val="20"/>
          <w:szCs w:val="20"/>
        </w:rPr>
        <w:t>udinea sunt mult mai puternic resimțite la nivel economic și social față de crizele economice și financiare din trecut. Scopul lucrării este de a sublinia meritele și riscurile contabilității în timpul pandemiei COVID-19. Se pot pune întrebări fundamentale cu privire la contribuția contabilității la atenuarea efectelor negative ale crizei sanitare asupra raportării financiare.</w:t>
      </w:r>
      <w:r w:rsidR="00464498" w:rsidRPr="00261A61">
        <w:rPr>
          <w:rFonts w:ascii="Times New Roman" w:hAnsi="Times New Roman" w:cs="Times New Roman"/>
          <w:i/>
          <w:iCs/>
          <w:sz w:val="20"/>
          <w:szCs w:val="20"/>
        </w:rPr>
        <w:t xml:space="preserve"> Prin tehnici care au ca efect netezirea veniturilor și evitarea pierderilor, contabilitatea are un rol semnificativ în diminuarea impactului crizei asupra poziției și performanței financiare. </w:t>
      </w:r>
    </w:p>
    <w:p w14:paraId="2E1FBB57" w14:textId="77777777" w:rsidR="00EF175D" w:rsidRPr="00261A61" w:rsidRDefault="00EF175D" w:rsidP="00EF175D">
      <w:pPr>
        <w:spacing w:after="0" w:line="240" w:lineRule="auto"/>
        <w:ind w:firstLine="709"/>
        <w:jc w:val="both"/>
        <w:rPr>
          <w:rFonts w:ascii="Times New Roman" w:hAnsi="Times New Roman" w:cs="Times New Roman"/>
          <w:i/>
          <w:iCs/>
          <w:sz w:val="20"/>
          <w:szCs w:val="20"/>
        </w:rPr>
      </w:pPr>
    </w:p>
    <w:p w14:paraId="1262B7EC" w14:textId="13D6B6EE" w:rsidR="002624D8" w:rsidRPr="00261A61" w:rsidRDefault="002624D8" w:rsidP="00EF175D">
      <w:pPr>
        <w:spacing w:after="0" w:line="240" w:lineRule="auto"/>
        <w:ind w:firstLine="709"/>
        <w:jc w:val="both"/>
        <w:rPr>
          <w:rFonts w:ascii="Times New Roman" w:hAnsi="Times New Roman" w:cs="Times New Roman"/>
          <w:bCs/>
          <w:i/>
          <w:iCs/>
          <w:sz w:val="20"/>
          <w:szCs w:val="20"/>
        </w:rPr>
      </w:pPr>
      <w:r w:rsidRPr="00261A61">
        <w:rPr>
          <w:rFonts w:ascii="Times New Roman" w:hAnsi="Times New Roman" w:cs="Times New Roman"/>
          <w:b/>
          <w:bCs/>
          <w:i/>
          <w:iCs/>
          <w:sz w:val="20"/>
          <w:szCs w:val="20"/>
        </w:rPr>
        <w:t xml:space="preserve">Cuvinte cheie: </w:t>
      </w:r>
      <w:r w:rsidRPr="00261A61">
        <w:rPr>
          <w:rFonts w:ascii="Times New Roman" w:hAnsi="Times New Roman" w:cs="Times New Roman"/>
          <w:i/>
          <w:iCs/>
          <w:sz w:val="20"/>
          <w:szCs w:val="20"/>
        </w:rPr>
        <w:t>criză economică, pandemie, COVID-19,</w:t>
      </w:r>
      <w:r w:rsidR="0013037C">
        <w:rPr>
          <w:rFonts w:ascii="Times New Roman" w:hAnsi="Times New Roman" w:cs="Times New Roman"/>
          <w:i/>
          <w:iCs/>
          <w:sz w:val="20"/>
          <w:szCs w:val="20"/>
        </w:rPr>
        <w:t>contabilitate de tip</w:t>
      </w:r>
      <w:r w:rsidRPr="00261A61">
        <w:rPr>
          <w:rFonts w:ascii="Times New Roman" w:hAnsi="Times New Roman" w:cs="Times New Roman"/>
          <w:i/>
          <w:iCs/>
          <w:sz w:val="20"/>
          <w:szCs w:val="20"/>
        </w:rPr>
        <w:t xml:space="preserve"> </w:t>
      </w:r>
      <w:r w:rsidRPr="00261A61">
        <w:rPr>
          <w:rFonts w:ascii="Times New Roman" w:hAnsi="Times New Roman" w:cs="Times New Roman"/>
          <w:bCs/>
          <w:i/>
          <w:iCs/>
          <w:sz w:val="20"/>
          <w:szCs w:val="20"/>
        </w:rPr>
        <w:t xml:space="preserve">big </w:t>
      </w:r>
      <w:proofErr w:type="spellStart"/>
      <w:r w:rsidRPr="00261A61">
        <w:rPr>
          <w:rFonts w:ascii="Times New Roman" w:hAnsi="Times New Roman" w:cs="Times New Roman"/>
          <w:bCs/>
          <w:i/>
          <w:iCs/>
          <w:sz w:val="20"/>
          <w:szCs w:val="20"/>
        </w:rPr>
        <w:t>bath</w:t>
      </w:r>
      <w:proofErr w:type="spellEnd"/>
      <w:r w:rsidRPr="00261A61">
        <w:rPr>
          <w:rFonts w:ascii="Times New Roman" w:hAnsi="Times New Roman" w:cs="Times New Roman"/>
          <w:bCs/>
          <w:i/>
          <w:iCs/>
          <w:sz w:val="20"/>
          <w:szCs w:val="20"/>
        </w:rPr>
        <w:t xml:space="preserve">, raportare financiară, </w:t>
      </w:r>
      <w:proofErr w:type="spellStart"/>
      <w:r w:rsidRPr="00261A61">
        <w:rPr>
          <w:rFonts w:ascii="Times New Roman" w:hAnsi="Times New Roman" w:cs="Times New Roman"/>
          <w:bCs/>
          <w:i/>
          <w:iCs/>
          <w:sz w:val="20"/>
          <w:szCs w:val="20"/>
        </w:rPr>
        <w:t>situaţii</w:t>
      </w:r>
      <w:proofErr w:type="spellEnd"/>
      <w:r w:rsidRPr="00261A61">
        <w:rPr>
          <w:rFonts w:ascii="Times New Roman" w:hAnsi="Times New Roman" w:cs="Times New Roman"/>
          <w:bCs/>
          <w:i/>
          <w:iCs/>
          <w:sz w:val="20"/>
          <w:szCs w:val="20"/>
        </w:rPr>
        <w:t xml:space="preserve"> financiare, </w:t>
      </w:r>
      <w:r w:rsidR="00D355E1" w:rsidRPr="00261A61">
        <w:rPr>
          <w:rFonts w:ascii="Times New Roman" w:hAnsi="Times New Roman" w:cs="Times New Roman"/>
          <w:bCs/>
          <w:i/>
          <w:iCs/>
          <w:sz w:val="20"/>
          <w:szCs w:val="20"/>
        </w:rPr>
        <w:t>incertitudine, valoare realizabilă netă, stocuri</w:t>
      </w:r>
    </w:p>
    <w:p w14:paraId="70369EDD" w14:textId="77777777" w:rsidR="00142060" w:rsidRPr="00261A61" w:rsidRDefault="00142060" w:rsidP="00EF175D">
      <w:pPr>
        <w:spacing w:after="0" w:line="240" w:lineRule="auto"/>
        <w:ind w:firstLine="709"/>
        <w:jc w:val="both"/>
        <w:rPr>
          <w:rFonts w:ascii="Times New Roman" w:hAnsi="Times New Roman" w:cs="Times New Roman"/>
          <w:i/>
          <w:iCs/>
          <w:sz w:val="20"/>
          <w:szCs w:val="20"/>
        </w:rPr>
      </w:pPr>
    </w:p>
    <w:p w14:paraId="7A798515" w14:textId="77777777" w:rsidR="002624D8" w:rsidRPr="00261A61" w:rsidRDefault="00142060" w:rsidP="00EF175D">
      <w:pPr>
        <w:spacing w:after="0" w:line="240" w:lineRule="auto"/>
        <w:ind w:firstLine="709"/>
        <w:jc w:val="both"/>
        <w:rPr>
          <w:rFonts w:ascii="Times New Roman" w:hAnsi="Times New Roman" w:cs="Times New Roman"/>
          <w:i/>
          <w:iCs/>
          <w:sz w:val="20"/>
          <w:szCs w:val="20"/>
        </w:rPr>
      </w:pPr>
      <w:r w:rsidRPr="00261A61">
        <w:rPr>
          <w:rFonts w:ascii="Times New Roman" w:hAnsi="Times New Roman" w:cs="Times New Roman"/>
          <w:b/>
          <w:i/>
          <w:iCs/>
          <w:sz w:val="20"/>
          <w:szCs w:val="20"/>
        </w:rPr>
        <w:t xml:space="preserve">JEL </w:t>
      </w:r>
      <w:proofErr w:type="spellStart"/>
      <w:r w:rsidRPr="00261A61">
        <w:rPr>
          <w:rFonts w:ascii="Times New Roman" w:hAnsi="Times New Roman" w:cs="Times New Roman"/>
          <w:b/>
          <w:i/>
          <w:iCs/>
          <w:sz w:val="20"/>
          <w:szCs w:val="20"/>
        </w:rPr>
        <w:t>classification</w:t>
      </w:r>
      <w:proofErr w:type="spellEnd"/>
      <w:r w:rsidRPr="00261A61">
        <w:rPr>
          <w:rFonts w:ascii="Times New Roman" w:hAnsi="Times New Roman" w:cs="Times New Roman"/>
          <w:b/>
          <w:i/>
          <w:iCs/>
          <w:sz w:val="20"/>
          <w:szCs w:val="20"/>
        </w:rPr>
        <w:t xml:space="preserve">: </w:t>
      </w:r>
      <w:r w:rsidRPr="00261A61">
        <w:rPr>
          <w:rFonts w:ascii="Times New Roman" w:hAnsi="Times New Roman" w:cs="Times New Roman"/>
          <w:i/>
          <w:iCs/>
          <w:sz w:val="20"/>
          <w:szCs w:val="20"/>
        </w:rPr>
        <w:t xml:space="preserve"> M41</w:t>
      </w:r>
      <w:r w:rsidR="00F4585E" w:rsidRPr="00261A61">
        <w:rPr>
          <w:rFonts w:ascii="Times New Roman" w:hAnsi="Times New Roman" w:cs="Times New Roman"/>
          <w:i/>
          <w:iCs/>
          <w:sz w:val="20"/>
          <w:szCs w:val="20"/>
        </w:rPr>
        <w:t>, M19, G32, H12</w:t>
      </w:r>
    </w:p>
    <w:p w14:paraId="22F38020" w14:textId="72CAD431" w:rsidR="00142060" w:rsidRPr="00261A61" w:rsidRDefault="00142060" w:rsidP="00EF175D">
      <w:pPr>
        <w:spacing w:after="0" w:line="240" w:lineRule="auto"/>
        <w:ind w:firstLine="709"/>
        <w:jc w:val="both"/>
        <w:rPr>
          <w:rFonts w:ascii="Times New Roman" w:hAnsi="Times New Roman" w:cs="Times New Roman"/>
          <w:b/>
          <w:bCs/>
          <w:i/>
          <w:iCs/>
          <w:sz w:val="24"/>
          <w:szCs w:val="24"/>
        </w:rPr>
      </w:pPr>
    </w:p>
    <w:p w14:paraId="6A3B41ED" w14:textId="77777777" w:rsidR="00261A61" w:rsidRPr="00261A61" w:rsidRDefault="00261A61" w:rsidP="00EF175D">
      <w:pPr>
        <w:spacing w:after="0" w:line="240" w:lineRule="auto"/>
        <w:ind w:firstLine="709"/>
        <w:jc w:val="both"/>
        <w:rPr>
          <w:rFonts w:ascii="Times New Roman" w:hAnsi="Times New Roman" w:cs="Times New Roman"/>
          <w:b/>
          <w:bCs/>
          <w:sz w:val="24"/>
          <w:szCs w:val="24"/>
        </w:rPr>
      </w:pPr>
    </w:p>
    <w:p w14:paraId="72870B16" w14:textId="7BB0E4D7" w:rsidR="00EF175D" w:rsidRDefault="00261A61" w:rsidP="00261A61">
      <w:pPr>
        <w:pStyle w:val="ListParagraph"/>
        <w:numPr>
          <w:ilvl w:val="0"/>
          <w:numId w:val="1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INTRODUCERE</w:t>
      </w:r>
    </w:p>
    <w:p w14:paraId="4C4805B7" w14:textId="77777777" w:rsidR="00261A61" w:rsidRPr="00261A61" w:rsidRDefault="00261A61" w:rsidP="00261A61">
      <w:pPr>
        <w:pStyle w:val="ListParagraph"/>
        <w:spacing w:after="0" w:line="240" w:lineRule="auto"/>
        <w:ind w:left="1069"/>
        <w:jc w:val="both"/>
        <w:rPr>
          <w:rFonts w:ascii="Times New Roman" w:hAnsi="Times New Roman" w:cs="Times New Roman"/>
          <w:b/>
          <w:sz w:val="28"/>
          <w:szCs w:val="28"/>
        </w:rPr>
      </w:pPr>
    </w:p>
    <w:p w14:paraId="41C1456D" w14:textId="77777777" w:rsidR="001B0BC8" w:rsidRPr="00A62FB8" w:rsidRDefault="00763642"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 xml:space="preserve">Crizele, ca fenomene tranzitorii, apar ori de câte ori un anumit proces economic, social, politic sau natural nu evoluează conform parametrilor așteptați și perturbă, cu consecințe grave, sistemele de valori consacrate. Crizele </w:t>
      </w:r>
      <w:r w:rsidR="001B0BC8" w:rsidRPr="00A62FB8">
        <w:rPr>
          <w:rFonts w:ascii="Times New Roman" w:hAnsi="Times New Roman" w:cs="Times New Roman"/>
          <w:sz w:val="24"/>
          <w:szCs w:val="24"/>
        </w:rPr>
        <w:t>produc fenomene de instabilitate care influențează prezentul și viitorul domeniului afectat, generând</w:t>
      </w:r>
      <w:r w:rsidRPr="00A62FB8">
        <w:rPr>
          <w:rFonts w:ascii="Times New Roman" w:hAnsi="Times New Roman" w:cs="Times New Roman"/>
          <w:sz w:val="24"/>
          <w:szCs w:val="24"/>
        </w:rPr>
        <w:t xml:space="preserve"> efecte care contravin legităților și </w:t>
      </w:r>
      <w:r w:rsidR="001B0BC8" w:rsidRPr="00A62FB8">
        <w:rPr>
          <w:rFonts w:ascii="Times New Roman" w:hAnsi="Times New Roman" w:cs="Times New Roman"/>
          <w:sz w:val="24"/>
          <w:szCs w:val="24"/>
        </w:rPr>
        <w:t xml:space="preserve">paradigmelor agreate de științe. </w:t>
      </w:r>
    </w:p>
    <w:p w14:paraId="2E9138F2" w14:textId="77777777" w:rsidR="001B0BC8" w:rsidRPr="00A62FB8" w:rsidRDefault="001B0BC8"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Cr</w:t>
      </w:r>
      <w:r w:rsidR="00BF0F5E" w:rsidRPr="00A62FB8">
        <w:rPr>
          <w:rFonts w:ascii="Times New Roman" w:hAnsi="Times New Roman" w:cs="Times New Roman"/>
          <w:sz w:val="24"/>
          <w:szCs w:val="24"/>
        </w:rPr>
        <w:t xml:space="preserve">iza economică este un proces care întrerupe o fază de expansiune a activității economice și precipită economia spre faza de recesiune, caracterizată prin scăderea volumului activității economice, supraproducție, șomaj, faliment în lanț, inflație, ineficiență, reducerea salariilor, </w:t>
      </w:r>
      <w:proofErr w:type="spellStart"/>
      <w:r w:rsidR="00BF0F5E" w:rsidRPr="00A62FB8">
        <w:rPr>
          <w:rFonts w:ascii="Times New Roman" w:hAnsi="Times New Roman" w:cs="Times New Roman"/>
          <w:sz w:val="24"/>
          <w:szCs w:val="24"/>
        </w:rPr>
        <w:t>supraîndatorare</w:t>
      </w:r>
      <w:proofErr w:type="spellEnd"/>
      <w:r w:rsidR="00BF0F5E" w:rsidRPr="00A62FB8">
        <w:rPr>
          <w:rFonts w:ascii="Times New Roman" w:hAnsi="Times New Roman" w:cs="Times New Roman"/>
          <w:sz w:val="24"/>
          <w:szCs w:val="24"/>
        </w:rPr>
        <w:t xml:space="preserve">, erodarea valorilor și alte fenomene cu efecte negative asupra economiei. </w:t>
      </w:r>
      <w:r w:rsidR="004008B9" w:rsidRPr="00A62FB8">
        <w:rPr>
          <w:rFonts w:ascii="Times New Roman" w:hAnsi="Times New Roman" w:cs="Times New Roman"/>
          <w:sz w:val="24"/>
          <w:szCs w:val="24"/>
        </w:rPr>
        <w:t xml:space="preserve">Cercetarea științifică a putut constata de-a lungul anilor caracterul inevitabil al crizelor, conferit de incertitudinea care se manifestă cu privire la rezultatele proceselor economice. </w:t>
      </w:r>
    </w:p>
    <w:p w14:paraId="1442674B" w14:textId="77777777" w:rsidR="005A2F4F" w:rsidRPr="00A62FB8" w:rsidRDefault="005A2F4F"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 xml:space="preserve">În fazele de expansiune a activității economice, companiile plătesc salarii angajaților, achită impozite și taxe statului, </w:t>
      </w:r>
      <w:r w:rsidR="008C2F5D" w:rsidRPr="00A62FB8">
        <w:rPr>
          <w:rFonts w:ascii="Times New Roman" w:hAnsi="Times New Roman" w:cs="Times New Roman"/>
          <w:sz w:val="24"/>
          <w:szCs w:val="24"/>
        </w:rPr>
        <w:t xml:space="preserve">creează locuri de muncă, remunerează prin acordarea de dividende riscul asumat de acționari și investesc capitalul atras pentru dezvoltarea de noi produse, servicii sau tehnologie modernă. În aceste condiții, rolul statului este minimal deoarece are ca sarcină numai redistribuirea valorii adăugate generată de companii și populație. </w:t>
      </w:r>
      <w:r w:rsidR="004A78B6" w:rsidRPr="00A62FB8">
        <w:rPr>
          <w:rFonts w:ascii="Times New Roman" w:hAnsi="Times New Roman" w:cs="Times New Roman"/>
          <w:sz w:val="24"/>
          <w:szCs w:val="24"/>
        </w:rPr>
        <w:t>Economiștii care susțin teoria neoliberală consideră că statul trebuie să se abțină de la orice intervenție pe piață deoarece ea pare a nu avea devieri și a nu se conduce după ideologii, ci doar după interesele jucătorilor săi. În t</w:t>
      </w:r>
      <w:r w:rsidR="0053578E" w:rsidRPr="00A62FB8">
        <w:rPr>
          <w:rFonts w:ascii="Times New Roman" w:hAnsi="Times New Roman" w:cs="Times New Roman"/>
          <w:sz w:val="24"/>
          <w:szCs w:val="24"/>
        </w:rPr>
        <w:t>eoria neoliberală, piața este considerată unic și suveran autoreglator economic. Piața este prezentată „ca un sistem desăvârșit, necapricios și cu o dinamică foarte ușor de prezis</w:t>
      </w:r>
      <w:r w:rsidR="000F3EF5">
        <w:rPr>
          <w:rFonts w:ascii="Times New Roman" w:hAnsi="Times New Roman" w:cs="Times New Roman"/>
          <w:sz w:val="24"/>
          <w:szCs w:val="24"/>
        </w:rPr>
        <w:t>.</w:t>
      </w:r>
      <w:r w:rsidR="0053578E" w:rsidRPr="00A62FB8">
        <w:rPr>
          <w:rFonts w:ascii="Times New Roman" w:hAnsi="Times New Roman" w:cs="Times New Roman"/>
          <w:sz w:val="24"/>
          <w:szCs w:val="24"/>
        </w:rPr>
        <w:t xml:space="preserve">” </w:t>
      </w:r>
      <w:r w:rsidR="0053578E" w:rsidRPr="0013037C">
        <w:rPr>
          <w:rFonts w:ascii="Times New Roman" w:hAnsi="Times New Roman" w:cs="Times New Roman"/>
          <w:color w:val="000000" w:themeColor="text1"/>
          <w:sz w:val="24"/>
          <w:szCs w:val="24"/>
        </w:rPr>
        <w:t>(</w:t>
      </w:r>
      <w:proofErr w:type="spellStart"/>
      <w:r w:rsidR="000755AE" w:rsidRPr="0013037C">
        <w:rPr>
          <w:rFonts w:ascii="Times New Roman" w:hAnsi="Times New Roman" w:cs="Times New Roman"/>
          <w:color w:val="000000" w:themeColor="text1"/>
          <w:sz w:val="24"/>
          <w:szCs w:val="24"/>
        </w:rPr>
        <w:t>Frieldman</w:t>
      </w:r>
      <w:proofErr w:type="spellEnd"/>
      <w:r w:rsidR="000755AE" w:rsidRPr="0013037C">
        <w:rPr>
          <w:rFonts w:ascii="Times New Roman" w:hAnsi="Times New Roman" w:cs="Times New Roman"/>
          <w:color w:val="000000" w:themeColor="text1"/>
          <w:sz w:val="24"/>
          <w:szCs w:val="24"/>
        </w:rPr>
        <w:t>, 1995</w:t>
      </w:r>
      <w:r w:rsidR="0053578E" w:rsidRPr="0013037C">
        <w:rPr>
          <w:rFonts w:ascii="Times New Roman" w:hAnsi="Times New Roman" w:cs="Times New Roman"/>
          <w:color w:val="000000" w:themeColor="text1"/>
          <w:sz w:val="24"/>
          <w:szCs w:val="24"/>
        </w:rPr>
        <w:t>)</w:t>
      </w:r>
    </w:p>
    <w:p w14:paraId="528177BF" w14:textId="77777777" w:rsidR="0053578E" w:rsidRPr="0013037C" w:rsidRDefault="0053578E" w:rsidP="00A62FB8">
      <w:pPr>
        <w:spacing w:after="0" w:line="240" w:lineRule="auto"/>
        <w:ind w:firstLine="709"/>
        <w:jc w:val="both"/>
        <w:rPr>
          <w:rFonts w:ascii="Times New Roman" w:hAnsi="Times New Roman" w:cs="Times New Roman"/>
          <w:color w:val="000000" w:themeColor="text1"/>
          <w:sz w:val="24"/>
          <w:szCs w:val="24"/>
        </w:rPr>
      </w:pPr>
      <w:r w:rsidRPr="00A62FB8">
        <w:rPr>
          <w:rFonts w:ascii="Times New Roman" w:hAnsi="Times New Roman" w:cs="Times New Roman"/>
          <w:sz w:val="24"/>
          <w:szCs w:val="24"/>
        </w:rPr>
        <w:t xml:space="preserve">Pragmatismul, teorie opusă doctrinei neoliberale, susține acțiunea statului în economie și pune între cauzele crizelor economice ideea piețelor autoreglatoare. </w:t>
      </w:r>
      <w:r w:rsidRPr="0013037C">
        <w:rPr>
          <w:rFonts w:ascii="Times New Roman" w:hAnsi="Times New Roman" w:cs="Times New Roman"/>
          <w:color w:val="000000" w:themeColor="text1"/>
          <w:sz w:val="24"/>
          <w:szCs w:val="24"/>
        </w:rPr>
        <w:t>(</w:t>
      </w:r>
      <w:r w:rsidR="000755AE" w:rsidRPr="0013037C">
        <w:rPr>
          <w:rFonts w:ascii="Times New Roman" w:hAnsi="Times New Roman" w:cs="Times New Roman"/>
          <w:color w:val="000000" w:themeColor="text1"/>
          <w:sz w:val="24"/>
          <w:szCs w:val="24"/>
        </w:rPr>
        <w:t>Gloria- Palermo, 2010</w:t>
      </w:r>
      <w:r w:rsidRPr="0013037C">
        <w:rPr>
          <w:rFonts w:ascii="Times New Roman" w:hAnsi="Times New Roman" w:cs="Times New Roman"/>
          <w:color w:val="000000" w:themeColor="text1"/>
          <w:sz w:val="24"/>
          <w:szCs w:val="24"/>
        </w:rPr>
        <w:t>)</w:t>
      </w:r>
    </w:p>
    <w:p w14:paraId="4BDBA983" w14:textId="77777777" w:rsidR="00DB04A4" w:rsidRPr="0013037C" w:rsidRDefault="00DB04A4" w:rsidP="00A62FB8">
      <w:pPr>
        <w:spacing w:after="0" w:line="240" w:lineRule="auto"/>
        <w:ind w:firstLine="709"/>
        <w:jc w:val="both"/>
        <w:rPr>
          <w:rFonts w:ascii="Times New Roman" w:hAnsi="Times New Roman" w:cs="Times New Roman"/>
          <w:color w:val="000000" w:themeColor="text1"/>
          <w:sz w:val="24"/>
          <w:szCs w:val="24"/>
        </w:rPr>
      </w:pPr>
      <w:r w:rsidRPr="0013037C">
        <w:rPr>
          <w:rFonts w:ascii="Times New Roman" w:hAnsi="Times New Roman" w:cs="Times New Roman"/>
          <w:color w:val="000000" w:themeColor="text1"/>
          <w:sz w:val="24"/>
          <w:szCs w:val="24"/>
        </w:rPr>
        <w:t xml:space="preserve">Orice activitate economică presupune incertitudine și riscuri, dar scala de percepere a riscului este particulară fiecărui individ. „Riscului conștientizat și asumat i se asociază în procesul decizional economic o însemnată </w:t>
      </w:r>
      <w:r w:rsidR="00103F76" w:rsidRPr="0013037C">
        <w:rPr>
          <w:rFonts w:ascii="Times New Roman" w:hAnsi="Times New Roman" w:cs="Times New Roman"/>
          <w:color w:val="000000" w:themeColor="text1"/>
          <w:sz w:val="24"/>
          <w:szCs w:val="24"/>
        </w:rPr>
        <w:t>marjă de irațional, afectiv sau normativ.”</w:t>
      </w:r>
      <w:r w:rsidR="000755AE" w:rsidRPr="0013037C">
        <w:rPr>
          <w:rFonts w:ascii="Times New Roman" w:hAnsi="Times New Roman" w:cs="Times New Roman"/>
          <w:color w:val="000000" w:themeColor="text1"/>
          <w:sz w:val="24"/>
          <w:szCs w:val="24"/>
        </w:rPr>
        <w:t xml:space="preserve"> </w:t>
      </w:r>
      <w:r w:rsidR="00103F76" w:rsidRPr="0013037C">
        <w:rPr>
          <w:rFonts w:ascii="Times New Roman" w:hAnsi="Times New Roman" w:cs="Times New Roman"/>
          <w:color w:val="000000" w:themeColor="text1"/>
          <w:sz w:val="24"/>
          <w:szCs w:val="24"/>
        </w:rPr>
        <w:t>(</w:t>
      </w:r>
      <w:proofErr w:type="spellStart"/>
      <w:r w:rsidR="000755AE" w:rsidRPr="0013037C">
        <w:rPr>
          <w:rFonts w:ascii="Times New Roman" w:hAnsi="Times New Roman" w:cs="Times New Roman"/>
          <w:color w:val="000000" w:themeColor="text1"/>
          <w:sz w:val="24"/>
          <w:szCs w:val="24"/>
        </w:rPr>
        <w:t>Beudean</w:t>
      </w:r>
      <w:proofErr w:type="spellEnd"/>
      <w:r w:rsidR="000755AE" w:rsidRPr="0013037C">
        <w:rPr>
          <w:rFonts w:ascii="Times New Roman" w:hAnsi="Times New Roman" w:cs="Times New Roman"/>
          <w:color w:val="000000" w:themeColor="text1"/>
          <w:sz w:val="24"/>
          <w:szCs w:val="24"/>
        </w:rPr>
        <w:t>, 2013</w:t>
      </w:r>
      <w:r w:rsidR="00103F76" w:rsidRPr="0013037C">
        <w:rPr>
          <w:rFonts w:ascii="Times New Roman" w:hAnsi="Times New Roman" w:cs="Times New Roman"/>
          <w:color w:val="000000" w:themeColor="text1"/>
          <w:sz w:val="24"/>
          <w:szCs w:val="24"/>
        </w:rPr>
        <w:t>)</w:t>
      </w:r>
    </w:p>
    <w:p w14:paraId="7604F6D2" w14:textId="0F01A294" w:rsidR="00261A61" w:rsidRDefault="00103F76" w:rsidP="00261A61">
      <w:pPr>
        <w:spacing w:after="0" w:line="240" w:lineRule="auto"/>
        <w:ind w:firstLine="709"/>
        <w:jc w:val="both"/>
        <w:rPr>
          <w:rFonts w:ascii="Times New Roman" w:hAnsi="Times New Roman" w:cs="Times New Roman"/>
          <w:sz w:val="24"/>
          <w:szCs w:val="24"/>
        </w:rPr>
      </w:pPr>
      <w:r w:rsidRPr="0013037C">
        <w:rPr>
          <w:rFonts w:ascii="Times New Roman" w:hAnsi="Times New Roman" w:cs="Times New Roman"/>
          <w:color w:val="000000" w:themeColor="text1"/>
          <w:sz w:val="24"/>
          <w:szCs w:val="24"/>
        </w:rPr>
        <w:t xml:space="preserve">În condiții excepționale (pandemie, recesiune economică globală, conflicte </w:t>
      </w:r>
      <w:r w:rsidRPr="00A62FB8">
        <w:rPr>
          <w:rFonts w:ascii="Times New Roman" w:hAnsi="Times New Roman" w:cs="Times New Roman"/>
          <w:sz w:val="24"/>
          <w:szCs w:val="24"/>
        </w:rPr>
        <w:t xml:space="preserve">militare), rolul statului în economie devine decisiv pentru protejarea fizică și financiară a populației și a mediului de afaceri. Dacă statul implementează rapid </w:t>
      </w:r>
      <w:r w:rsidR="001070C0" w:rsidRPr="00A62FB8">
        <w:rPr>
          <w:rFonts w:ascii="Times New Roman" w:hAnsi="Times New Roman" w:cs="Times New Roman"/>
          <w:sz w:val="24"/>
          <w:szCs w:val="24"/>
        </w:rPr>
        <w:t>cele mai potrivite măsuri, atunci sectorul privat își păstrează resursele pentru accelerarea relansării economice.</w:t>
      </w:r>
    </w:p>
    <w:p w14:paraId="4CC6B64C" w14:textId="77777777" w:rsidR="00261A61" w:rsidRPr="00A62FB8" w:rsidRDefault="00261A61" w:rsidP="00261A61">
      <w:pPr>
        <w:spacing w:after="0" w:line="240" w:lineRule="auto"/>
        <w:ind w:firstLine="709"/>
        <w:jc w:val="both"/>
        <w:rPr>
          <w:rFonts w:ascii="Times New Roman" w:hAnsi="Times New Roman" w:cs="Times New Roman"/>
          <w:sz w:val="24"/>
          <w:szCs w:val="24"/>
        </w:rPr>
      </w:pPr>
    </w:p>
    <w:p w14:paraId="569BE86A" w14:textId="16E7099D" w:rsidR="00261A61" w:rsidRPr="00261A61" w:rsidRDefault="00261A61" w:rsidP="00261A61">
      <w:pPr>
        <w:pStyle w:val="ListParagraph"/>
        <w:numPr>
          <w:ilvl w:val="0"/>
          <w:numId w:val="18"/>
        </w:numPr>
        <w:spacing w:after="0" w:line="240" w:lineRule="auto"/>
        <w:jc w:val="both"/>
        <w:rPr>
          <w:rFonts w:ascii="Times New Roman" w:hAnsi="Times New Roman" w:cs="Times New Roman"/>
          <w:sz w:val="24"/>
          <w:szCs w:val="24"/>
        </w:rPr>
      </w:pPr>
      <w:r w:rsidRPr="00261A61">
        <w:rPr>
          <w:rFonts w:ascii="Times New Roman" w:hAnsi="Times New Roman" w:cs="Times New Roman"/>
          <w:b/>
          <w:sz w:val="24"/>
          <w:szCs w:val="24"/>
        </w:rPr>
        <w:lastRenderedPageBreak/>
        <w:t xml:space="preserve">EFECTELE ECONOMICE ALE PANDEMIEI COVIV-19 DIFERITE DE CELE ALE CRIZEI FINANCIARE DI PERIOADA ANILOR 2007-2008 </w:t>
      </w:r>
    </w:p>
    <w:p w14:paraId="6F263DD7" w14:textId="77777777" w:rsidR="00261A61" w:rsidRPr="00261A61" w:rsidRDefault="00261A61" w:rsidP="00261A61">
      <w:pPr>
        <w:pStyle w:val="ListParagraph"/>
        <w:spacing w:after="0" w:line="240" w:lineRule="auto"/>
        <w:ind w:left="1777"/>
        <w:jc w:val="both"/>
        <w:rPr>
          <w:rFonts w:ascii="Times New Roman" w:hAnsi="Times New Roman" w:cs="Times New Roman"/>
          <w:sz w:val="24"/>
          <w:szCs w:val="24"/>
        </w:rPr>
      </w:pPr>
    </w:p>
    <w:p w14:paraId="549D7A48" w14:textId="5E329C1D" w:rsidR="001604BB" w:rsidRPr="00261A61" w:rsidRDefault="0056554A" w:rsidP="00261A61">
      <w:pPr>
        <w:spacing w:after="0" w:line="240" w:lineRule="auto"/>
        <w:ind w:firstLine="708"/>
        <w:jc w:val="both"/>
        <w:rPr>
          <w:rFonts w:ascii="Times New Roman" w:hAnsi="Times New Roman" w:cs="Times New Roman"/>
          <w:sz w:val="24"/>
          <w:szCs w:val="24"/>
        </w:rPr>
      </w:pPr>
      <w:r w:rsidRPr="00261A61">
        <w:rPr>
          <w:rFonts w:ascii="Times New Roman" w:hAnsi="Times New Roman" w:cs="Times New Roman"/>
          <w:sz w:val="24"/>
          <w:szCs w:val="24"/>
        </w:rPr>
        <w:t>Umanitatea s-a confruntat cu mai multe crize economice</w:t>
      </w:r>
      <w:r w:rsidR="00316DE9" w:rsidRPr="00261A61">
        <w:rPr>
          <w:rFonts w:ascii="Times New Roman" w:hAnsi="Times New Roman" w:cs="Times New Roman"/>
          <w:sz w:val="24"/>
          <w:szCs w:val="24"/>
        </w:rPr>
        <w:t>, dintre care cele care și-au o amprentă semnificativă asupra evol</w:t>
      </w:r>
      <w:r w:rsidR="00C60F8D" w:rsidRPr="00261A61">
        <w:rPr>
          <w:rFonts w:ascii="Times New Roman" w:hAnsi="Times New Roman" w:cs="Times New Roman"/>
          <w:sz w:val="24"/>
          <w:szCs w:val="24"/>
        </w:rPr>
        <w:t>uției economiei au fost: marea depresiune i</w:t>
      </w:r>
      <w:r w:rsidR="00316DE9" w:rsidRPr="00261A61">
        <w:rPr>
          <w:rFonts w:ascii="Times New Roman" w:hAnsi="Times New Roman" w:cs="Times New Roman"/>
          <w:sz w:val="24"/>
          <w:szCs w:val="24"/>
        </w:rPr>
        <w:t>nterbelică (1923-1933), criza petrolieră (anii 1970), criza din sectorul IT (2000)</w:t>
      </w:r>
      <w:r w:rsidR="00C60F8D" w:rsidRPr="00261A61">
        <w:rPr>
          <w:rFonts w:ascii="Times New Roman" w:hAnsi="Times New Roman" w:cs="Times New Roman"/>
          <w:sz w:val="24"/>
          <w:szCs w:val="24"/>
        </w:rPr>
        <w:t>, criza financiară mondială (2007-2008 și pandemia de COVID-19 (criză aflată în desfășurare). Toate aceste crize au generat perioade de recesiune cu efecte negative asupra mediului de afaceri</w:t>
      </w:r>
      <w:r w:rsidR="001604BB" w:rsidRPr="00261A61">
        <w:rPr>
          <w:rFonts w:ascii="Times New Roman" w:hAnsi="Times New Roman" w:cs="Times New Roman"/>
          <w:sz w:val="24"/>
          <w:szCs w:val="24"/>
        </w:rPr>
        <w:t xml:space="preserve">. </w:t>
      </w:r>
    </w:p>
    <w:p w14:paraId="38690714" w14:textId="7E4C53BA" w:rsidR="00730E89" w:rsidRPr="00A62FB8" w:rsidRDefault="00730E89" w:rsidP="00730E89">
      <w:pPr>
        <w:spacing w:after="0" w:line="240" w:lineRule="auto"/>
        <w:ind w:firstLine="708"/>
        <w:jc w:val="both"/>
        <w:rPr>
          <w:rFonts w:ascii="Times New Roman" w:hAnsi="Times New Roman" w:cs="Times New Roman"/>
          <w:sz w:val="24"/>
          <w:szCs w:val="24"/>
        </w:rPr>
      </w:pPr>
      <w:r w:rsidRPr="00A62FB8">
        <w:rPr>
          <w:rFonts w:ascii="Times New Roman" w:hAnsi="Times New Roman" w:cs="Times New Roman"/>
          <w:sz w:val="24"/>
          <w:szCs w:val="24"/>
        </w:rPr>
        <w:t>În perioada 2007-2008, primul dezechilibru major s-a produs în sistemul bancar, rezultând o criza financiară care ulterior a generat efecte în cascadă asupra altor ramuri economice. Acest fenomen a apărut ca urmare a două caracteristici comune tuturor crizelor financiare din ultimul secol: existența unui sistem bancar fragil și procesul de con</w:t>
      </w:r>
      <w:r>
        <w:rPr>
          <w:rFonts w:ascii="Times New Roman" w:hAnsi="Times New Roman" w:cs="Times New Roman"/>
          <w:sz w:val="24"/>
          <w:szCs w:val="24"/>
        </w:rPr>
        <w:t>tagiune între piețele activelor</w:t>
      </w:r>
      <w:r w:rsidRPr="00A62FB8">
        <w:rPr>
          <w:rFonts w:ascii="Times New Roman" w:hAnsi="Times New Roman" w:cs="Times New Roman"/>
          <w:sz w:val="24"/>
          <w:szCs w:val="24"/>
        </w:rPr>
        <w:t>. S-a constatat un eșec al societăților financiare în gestionarea riscurilor. Într-o anumită măsur</w:t>
      </w:r>
      <w:r>
        <w:rPr>
          <w:rFonts w:ascii="Times New Roman" w:hAnsi="Times New Roman" w:cs="Times New Roman"/>
          <w:sz w:val="24"/>
          <w:szCs w:val="24"/>
        </w:rPr>
        <w:t>ă</w:t>
      </w:r>
      <w:r w:rsidRPr="00A62FB8">
        <w:rPr>
          <w:rFonts w:ascii="Times New Roman" w:hAnsi="Times New Roman" w:cs="Times New Roman"/>
          <w:sz w:val="24"/>
          <w:szCs w:val="24"/>
        </w:rPr>
        <w:t xml:space="preserve">, analizele făcute de specialiști în perioada 2005-2007 indicau </w:t>
      </w:r>
      <w:r>
        <w:rPr>
          <w:rFonts w:ascii="Times New Roman" w:hAnsi="Times New Roman" w:cs="Times New Roman"/>
          <w:sz w:val="24"/>
          <w:szCs w:val="24"/>
        </w:rPr>
        <w:t>o posibilă recesiune economică.</w:t>
      </w:r>
      <w:r w:rsidRPr="00A62FB8">
        <w:rPr>
          <w:rFonts w:ascii="Times New Roman" w:hAnsi="Times New Roman" w:cs="Times New Roman"/>
          <w:sz w:val="24"/>
          <w:szCs w:val="24"/>
        </w:rPr>
        <w:t xml:space="preserve"> Criza financiară din 2007-2008 a demonstrat dualitatea folosirii produselor derivate și </w:t>
      </w:r>
      <w:proofErr w:type="spellStart"/>
      <w:r w:rsidRPr="00A62FB8">
        <w:rPr>
          <w:rFonts w:ascii="Times New Roman" w:hAnsi="Times New Roman" w:cs="Times New Roman"/>
          <w:sz w:val="24"/>
          <w:szCs w:val="24"/>
        </w:rPr>
        <w:t>titrizării</w:t>
      </w:r>
      <w:proofErr w:type="spellEnd"/>
      <w:r w:rsidRPr="00A62FB8">
        <w:rPr>
          <w:rFonts w:ascii="Times New Roman" w:hAnsi="Times New Roman" w:cs="Times New Roman"/>
          <w:sz w:val="24"/>
          <w:szCs w:val="24"/>
        </w:rPr>
        <w:t xml:space="preserve"> datoriilor. </w:t>
      </w:r>
      <w:proofErr w:type="spellStart"/>
      <w:r>
        <w:rPr>
          <w:rFonts w:ascii="Times New Roman" w:hAnsi="Times New Roman" w:cs="Times New Roman"/>
          <w:sz w:val="24"/>
          <w:szCs w:val="24"/>
        </w:rPr>
        <w:t>Titrizarea</w:t>
      </w:r>
      <w:proofErr w:type="spellEnd"/>
      <w:r w:rsidR="00AA5381">
        <w:rPr>
          <w:rFonts w:ascii="Times New Roman" w:hAnsi="Times New Roman" w:cs="Times New Roman"/>
          <w:sz w:val="24"/>
          <w:szCs w:val="24"/>
        </w:rPr>
        <w:t xml:space="preserve"> </w:t>
      </w:r>
      <w:r>
        <w:rPr>
          <w:rFonts w:ascii="Times New Roman" w:hAnsi="Times New Roman" w:cs="Times New Roman"/>
          <w:sz w:val="24"/>
          <w:szCs w:val="24"/>
        </w:rPr>
        <w:t xml:space="preserve">este </w:t>
      </w:r>
      <w:r w:rsidR="00AA5381">
        <w:rPr>
          <w:rFonts w:ascii="Times New Roman" w:hAnsi="Times New Roman" w:cs="Times New Roman"/>
          <w:sz w:val="24"/>
          <w:szCs w:val="24"/>
        </w:rPr>
        <w:t>„</w:t>
      </w:r>
      <w:r>
        <w:rPr>
          <w:rFonts w:ascii="Times New Roman" w:hAnsi="Times New Roman" w:cs="Times New Roman"/>
          <w:sz w:val="24"/>
          <w:szCs w:val="24"/>
        </w:rPr>
        <w:t>o tehnică financiară care transfo</w:t>
      </w:r>
      <w:r w:rsidR="00766FB9">
        <w:rPr>
          <w:rFonts w:ascii="Times New Roman" w:hAnsi="Times New Roman" w:cs="Times New Roman"/>
          <w:sz w:val="24"/>
          <w:szCs w:val="24"/>
        </w:rPr>
        <w:t>r</w:t>
      </w:r>
      <w:r>
        <w:rPr>
          <w:rFonts w:ascii="Times New Roman" w:hAnsi="Times New Roman" w:cs="Times New Roman"/>
          <w:sz w:val="24"/>
          <w:szCs w:val="24"/>
        </w:rPr>
        <w:t>mă activele puțin lichide în valori mobiliare ușor negociabile, cum ar fi obligațiunile</w:t>
      </w:r>
      <w:r w:rsidRPr="0013037C">
        <w:rPr>
          <w:rFonts w:ascii="Times New Roman" w:hAnsi="Times New Roman" w:cs="Times New Roman"/>
          <w:color w:val="000000" w:themeColor="text1"/>
          <w:sz w:val="24"/>
          <w:szCs w:val="24"/>
        </w:rPr>
        <w:t>.</w:t>
      </w:r>
      <w:r w:rsidR="00AA5381" w:rsidRPr="0013037C">
        <w:rPr>
          <w:rFonts w:ascii="Times New Roman" w:hAnsi="Times New Roman" w:cs="Times New Roman"/>
          <w:color w:val="000000" w:themeColor="text1"/>
          <w:sz w:val="24"/>
          <w:szCs w:val="24"/>
        </w:rPr>
        <w:t>” (</w:t>
      </w:r>
      <w:r w:rsidR="00563C77" w:rsidRPr="0013037C">
        <w:rPr>
          <w:rFonts w:ascii="Times New Roman" w:hAnsi="Times New Roman" w:cs="Times New Roman"/>
          <w:color w:val="000000" w:themeColor="text1"/>
          <w:sz w:val="24"/>
          <w:szCs w:val="24"/>
        </w:rPr>
        <w:t>Cerna, 2008</w:t>
      </w:r>
      <w:r w:rsidR="00AA5381" w:rsidRPr="0013037C">
        <w:rPr>
          <w:rFonts w:ascii="Times New Roman" w:hAnsi="Times New Roman" w:cs="Times New Roman"/>
          <w:color w:val="000000" w:themeColor="text1"/>
          <w:sz w:val="24"/>
          <w:szCs w:val="24"/>
        </w:rPr>
        <w:t>)</w:t>
      </w:r>
      <w:r w:rsidR="00766FB9" w:rsidRPr="0013037C">
        <w:rPr>
          <w:rFonts w:ascii="Times New Roman" w:hAnsi="Times New Roman" w:cs="Times New Roman"/>
          <w:color w:val="000000" w:themeColor="text1"/>
          <w:sz w:val="24"/>
          <w:szCs w:val="24"/>
        </w:rPr>
        <w:t xml:space="preserve"> </w:t>
      </w:r>
      <w:r w:rsidRPr="0013037C">
        <w:rPr>
          <w:rFonts w:ascii="Times New Roman" w:hAnsi="Times New Roman" w:cs="Times New Roman"/>
          <w:color w:val="000000" w:themeColor="text1"/>
          <w:sz w:val="24"/>
          <w:szCs w:val="24"/>
        </w:rPr>
        <w:t xml:space="preserve">Din </w:t>
      </w:r>
      <w:r w:rsidRPr="00A62FB8">
        <w:rPr>
          <w:rFonts w:ascii="Times New Roman" w:hAnsi="Times New Roman" w:cs="Times New Roman"/>
          <w:sz w:val="24"/>
          <w:szCs w:val="24"/>
        </w:rPr>
        <w:t>punct de vedere teoretic, cele două instrumente financiare</w:t>
      </w:r>
      <w:r w:rsidR="00794428">
        <w:rPr>
          <w:rFonts w:ascii="Times New Roman" w:hAnsi="Times New Roman" w:cs="Times New Roman"/>
          <w:sz w:val="24"/>
          <w:szCs w:val="24"/>
        </w:rPr>
        <w:t xml:space="preserve">, produsele derivate și </w:t>
      </w:r>
      <w:proofErr w:type="spellStart"/>
      <w:r w:rsidR="00794428">
        <w:rPr>
          <w:rFonts w:ascii="Times New Roman" w:hAnsi="Times New Roman" w:cs="Times New Roman"/>
          <w:sz w:val="24"/>
          <w:szCs w:val="24"/>
        </w:rPr>
        <w:t>titrizarea</w:t>
      </w:r>
      <w:proofErr w:type="spellEnd"/>
      <w:r w:rsidR="00766FB9">
        <w:rPr>
          <w:rFonts w:ascii="Times New Roman" w:hAnsi="Times New Roman" w:cs="Times New Roman"/>
          <w:sz w:val="24"/>
          <w:szCs w:val="24"/>
        </w:rPr>
        <w:t xml:space="preserve"> </w:t>
      </w:r>
      <w:r w:rsidRPr="00A62FB8">
        <w:rPr>
          <w:rFonts w:ascii="Times New Roman" w:hAnsi="Times New Roman" w:cs="Times New Roman"/>
          <w:sz w:val="24"/>
          <w:szCs w:val="24"/>
        </w:rPr>
        <w:t xml:space="preserve">au rolul de a îmbunătății gestionarea riscului față de creșterea instabilității financiare. În schimb, din punct de vedere practic, aceste elemente s-au dovedit a fi instrumente de speculație și deci de instabilitate financiară. </w:t>
      </w:r>
      <w:r>
        <w:rPr>
          <w:rFonts w:ascii="Times New Roman" w:hAnsi="Times New Roman" w:cs="Times New Roman"/>
          <w:sz w:val="24"/>
          <w:szCs w:val="24"/>
        </w:rPr>
        <w:t>Efectele negative ale acestei instabilități financiare au evidențiat necesitatea adoptării unor măsuri în domeniul reglementării prudențiale, al contabilității, măsurării riscului și politicii monetare.</w:t>
      </w:r>
    </w:p>
    <w:p w14:paraId="30416BD3" w14:textId="77777777" w:rsidR="001604BB" w:rsidRPr="00A62FB8" w:rsidRDefault="001604BB" w:rsidP="00730E89">
      <w:pPr>
        <w:spacing w:after="0" w:line="240" w:lineRule="auto"/>
        <w:ind w:firstLine="708"/>
        <w:jc w:val="both"/>
        <w:rPr>
          <w:rFonts w:ascii="Times New Roman" w:hAnsi="Times New Roman" w:cs="Times New Roman"/>
          <w:sz w:val="24"/>
          <w:szCs w:val="24"/>
        </w:rPr>
      </w:pPr>
      <w:r w:rsidRPr="00A62FB8">
        <w:rPr>
          <w:rFonts w:ascii="Times New Roman" w:hAnsi="Times New Roman" w:cs="Times New Roman"/>
          <w:sz w:val="24"/>
          <w:szCs w:val="24"/>
        </w:rPr>
        <w:t xml:space="preserve">Spre deosebire de crizele economice și financiare precedente care au avut drept cauze factori economici și sociali, criza economică actuală este consecința directă </w:t>
      </w:r>
      <w:r w:rsidR="00624C77" w:rsidRPr="00A62FB8">
        <w:rPr>
          <w:rFonts w:ascii="Times New Roman" w:hAnsi="Times New Roman" w:cs="Times New Roman"/>
          <w:sz w:val="24"/>
          <w:szCs w:val="24"/>
        </w:rPr>
        <w:t xml:space="preserve">crizei sanitare și </w:t>
      </w:r>
      <w:r w:rsidRPr="00A62FB8">
        <w:rPr>
          <w:rFonts w:ascii="Times New Roman" w:hAnsi="Times New Roman" w:cs="Times New Roman"/>
          <w:sz w:val="24"/>
          <w:szCs w:val="24"/>
        </w:rPr>
        <w:t>a măsurilor de izolare impuse în vedere</w:t>
      </w:r>
      <w:r w:rsidR="008348D2" w:rsidRPr="00A62FB8">
        <w:rPr>
          <w:rFonts w:ascii="Times New Roman" w:hAnsi="Times New Roman" w:cs="Times New Roman"/>
          <w:sz w:val="24"/>
          <w:szCs w:val="24"/>
        </w:rPr>
        <w:t xml:space="preserve">a diminuării efectelor asupra sănătății oamenilor a noului coronavirus. </w:t>
      </w:r>
      <w:r w:rsidR="00730E89">
        <w:rPr>
          <w:rFonts w:ascii="Times New Roman" w:hAnsi="Times New Roman" w:cs="Times New Roman"/>
          <w:sz w:val="24"/>
          <w:szCs w:val="24"/>
        </w:rPr>
        <w:t xml:space="preserve">Actuala </w:t>
      </w:r>
      <w:r w:rsidR="00624C77" w:rsidRPr="00A62FB8">
        <w:rPr>
          <w:rFonts w:ascii="Times New Roman" w:hAnsi="Times New Roman" w:cs="Times New Roman"/>
          <w:sz w:val="24"/>
          <w:szCs w:val="24"/>
        </w:rPr>
        <w:t>criz</w:t>
      </w:r>
      <w:r w:rsidR="00730E89">
        <w:rPr>
          <w:rFonts w:ascii="Times New Roman" w:hAnsi="Times New Roman" w:cs="Times New Roman"/>
          <w:sz w:val="24"/>
          <w:szCs w:val="24"/>
        </w:rPr>
        <w:t>ă</w:t>
      </w:r>
      <w:r w:rsidR="00624C77" w:rsidRPr="00A62FB8">
        <w:rPr>
          <w:rFonts w:ascii="Times New Roman" w:hAnsi="Times New Roman" w:cs="Times New Roman"/>
          <w:sz w:val="24"/>
          <w:szCs w:val="24"/>
        </w:rPr>
        <w:t xml:space="preserve"> economică a apărut brusc, evoluează imprevizibil, </w:t>
      </w:r>
      <w:r w:rsidR="00766FB9">
        <w:rPr>
          <w:rFonts w:ascii="Times New Roman" w:hAnsi="Times New Roman" w:cs="Times New Roman"/>
          <w:sz w:val="24"/>
          <w:szCs w:val="24"/>
        </w:rPr>
        <w:t>iar vulnerabilitatea și incertit</w:t>
      </w:r>
      <w:r w:rsidR="00624C77" w:rsidRPr="00A62FB8">
        <w:rPr>
          <w:rFonts w:ascii="Times New Roman" w:hAnsi="Times New Roman" w:cs="Times New Roman"/>
          <w:sz w:val="24"/>
          <w:szCs w:val="24"/>
        </w:rPr>
        <w:t>udinea sunt mult mai puternic resimțite la nivel economic și social față de crizele economice și financiare din trecut.</w:t>
      </w:r>
    </w:p>
    <w:p w14:paraId="58D24429" w14:textId="77777777" w:rsidR="00624C77" w:rsidRPr="00A62FB8" w:rsidRDefault="00624C77" w:rsidP="00A62FB8">
      <w:pPr>
        <w:spacing w:after="0" w:line="240" w:lineRule="auto"/>
        <w:ind w:firstLine="708"/>
        <w:jc w:val="both"/>
        <w:rPr>
          <w:rFonts w:ascii="Times New Roman" w:hAnsi="Times New Roman" w:cs="Times New Roman"/>
          <w:sz w:val="24"/>
          <w:szCs w:val="24"/>
        </w:rPr>
      </w:pPr>
      <w:r w:rsidRPr="00A62FB8">
        <w:rPr>
          <w:rFonts w:ascii="Times New Roman" w:hAnsi="Times New Roman" w:cs="Times New Roman"/>
          <w:sz w:val="24"/>
          <w:szCs w:val="24"/>
        </w:rPr>
        <w:t>Măsurile de prevenție pentru încetinirea răspândirii pandemiei, din perioada martie</w:t>
      </w:r>
      <w:r w:rsidR="00D64DC2" w:rsidRPr="00A62FB8">
        <w:rPr>
          <w:rFonts w:ascii="Times New Roman" w:hAnsi="Times New Roman" w:cs="Times New Roman"/>
          <w:sz w:val="24"/>
          <w:szCs w:val="24"/>
        </w:rPr>
        <w:t xml:space="preserve"> – mai 2020, au generat închiderea totală sau parțială a activităților economice și sociale. Entitățile economice nu mai au ca </w:t>
      </w:r>
      <w:r w:rsidR="002277D3" w:rsidRPr="00A62FB8">
        <w:rPr>
          <w:rFonts w:ascii="Times New Roman" w:hAnsi="Times New Roman" w:cs="Times New Roman"/>
          <w:sz w:val="24"/>
          <w:szCs w:val="24"/>
        </w:rPr>
        <w:t>obiectiv maximizarea profitului</w:t>
      </w:r>
      <w:r w:rsidR="00D64DC2" w:rsidRPr="00A62FB8">
        <w:rPr>
          <w:rFonts w:ascii="Times New Roman" w:hAnsi="Times New Roman" w:cs="Times New Roman"/>
          <w:sz w:val="24"/>
          <w:szCs w:val="24"/>
        </w:rPr>
        <w:t>, ci protejarea activelor care pot genera beneficii economice și a capitalului uman.</w:t>
      </w:r>
    </w:p>
    <w:p w14:paraId="158DAFD0" w14:textId="77777777" w:rsidR="00D64DC2" w:rsidRPr="00A62FB8" w:rsidRDefault="0088338D" w:rsidP="00A62FB8">
      <w:pPr>
        <w:spacing w:after="0" w:line="240" w:lineRule="auto"/>
        <w:ind w:firstLine="708"/>
        <w:jc w:val="both"/>
        <w:rPr>
          <w:rFonts w:ascii="Times New Roman" w:hAnsi="Times New Roman" w:cs="Times New Roman"/>
          <w:sz w:val="24"/>
          <w:szCs w:val="24"/>
        </w:rPr>
      </w:pPr>
      <w:r w:rsidRPr="00A62FB8">
        <w:rPr>
          <w:rFonts w:ascii="Times New Roman" w:hAnsi="Times New Roman" w:cs="Times New Roman"/>
          <w:sz w:val="24"/>
          <w:szCs w:val="24"/>
        </w:rPr>
        <w:t xml:space="preserve">În </w:t>
      </w:r>
      <w:r w:rsidR="000E54B8" w:rsidRPr="00A62FB8">
        <w:rPr>
          <w:rFonts w:ascii="Times New Roman" w:hAnsi="Times New Roman" w:cs="Times New Roman"/>
          <w:sz w:val="24"/>
          <w:szCs w:val="24"/>
        </w:rPr>
        <w:t>actuala criză</w:t>
      </w:r>
      <w:r w:rsidRPr="00A62FB8">
        <w:rPr>
          <w:rFonts w:ascii="Times New Roman" w:hAnsi="Times New Roman" w:cs="Times New Roman"/>
          <w:sz w:val="24"/>
          <w:szCs w:val="24"/>
        </w:rPr>
        <w:t xml:space="preserve">, majoritatea sectoarelor economice și-au diminuat activitatea simultan deoarece consumul a înghețat în principalele piețe dezvoltate. Transporturile au fost grav afectate datorită suspendării unor curse aeriene, procedurilor logistice de înregistrare în vamă sau din cauza închiderii granițelor. </w:t>
      </w:r>
      <w:r w:rsidR="006805FC" w:rsidRPr="00A62FB8">
        <w:rPr>
          <w:rFonts w:ascii="Times New Roman" w:hAnsi="Times New Roman" w:cs="Times New Roman"/>
          <w:sz w:val="24"/>
          <w:szCs w:val="24"/>
        </w:rPr>
        <w:t xml:space="preserve">Reducerea mobilității populației pentru turism are consecințe negative asupra sectorului turistic. </w:t>
      </w:r>
      <w:r w:rsidRPr="00A62FB8">
        <w:rPr>
          <w:rFonts w:ascii="Times New Roman" w:hAnsi="Times New Roman" w:cs="Times New Roman"/>
          <w:sz w:val="24"/>
          <w:szCs w:val="24"/>
        </w:rPr>
        <w:t xml:space="preserve">Industria hotelieră, </w:t>
      </w:r>
      <w:r w:rsidR="00BB4223" w:rsidRPr="00A62FB8">
        <w:rPr>
          <w:rFonts w:ascii="Times New Roman" w:hAnsi="Times New Roman" w:cs="Times New Roman"/>
          <w:sz w:val="24"/>
          <w:szCs w:val="24"/>
        </w:rPr>
        <w:t xml:space="preserve">de restaurante și de baruri a fost nevoită să-și restructureze activitatea, pentru întreaga perioadă în care vânzarea de alimente și băuturi în spații închise a fost interzisă. Piața imobiliară realizează mai puține tranzacții deoarece o parte din achizițiile de locuințe era finanțată prin împrumuturi bancare care s-au diminuat din cauza nesiguranței financiare a consumatorilor sau a condițiilor mai restrictive aplicate de bănci. </w:t>
      </w:r>
      <w:r w:rsidR="001A1BBC" w:rsidRPr="00A62FB8">
        <w:rPr>
          <w:rFonts w:ascii="Times New Roman" w:hAnsi="Times New Roman" w:cs="Times New Roman"/>
          <w:sz w:val="24"/>
          <w:szCs w:val="24"/>
        </w:rPr>
        <w:t xml:space="preserve">Scăderea puterii de cumpărare a populației a dus la scăderea cererii de produse nealimentare. Agricultura este alt sector economic afectat deoarece unii fermieri nu au avut stocuri de semințe, pesticide și îngrășăminte, iar cererile pentru subvenții s-au depus cu întârziere, din cauza măsurilor de distanțare socială. </w:t>
      </w:r>
    </w:p>
    <w:p w14:paraId="779E8D02" w14:textId="77777777" w:rsidR="00B34B23" w:rsidRPr="00A62FB8" w:rsidRDefault="00B34B23" w:rsidP="00A62FB8">
      <w:pPr>
        <w:spacing w:after="0" w:line="240" w:lineRule="auto"/>
        <w:ind w:firstLine="708"/>
        <w:jc w:val="both"/>
        <w:rPr>
          <w:rFonts w:ascii="Times New Roman" w:hAnsi="Times New Roman" w:cs="Times New Roman"/>
          <w:sz w:val="24"/>
          <w:szCs w:val="24"/>
        </w:rPr>
      </w:pPr>
      <w:r w:rsidRPr="00A62FB8">
        <w:rPr>
          <w:rFonts w:ascii="Times New Roman" w:hAnsi="Times New Roman" w:cs="Times New Roman"/>
          <w:sz w:val="24"/>
          <w:szCs w:val="24"/>
        </w:rPr>
        <w:t xml:space="preserve">În timp ce majoritatea sectoarelor </w:t>
      </w:r>
      <w:r w:rsidR="00452EAA" w:rsidRPr="00A62FB8">
        <w:rPr>
          <w:rFonts w:ascii="Times New Roman" w:hAnsi="Times New Roman" w:cs="Times New Roman"/>
          <w:sz w:val="24"/>
          <w:szCs w:val="24"/>
        </w:rPr>
        <w:t xml:space="preserve">economice sunt afectate de efectele negative ale crizei sanitare, există și sectoare care au identificat oportunități pentru creșterea rentabilității, cel puțin pe termen scurt. De exemplu, industria farmaceutică înregistrează vânzări record pentru </w:t>
      </w:r>
      <w:r w:rsidR="002F732C" w:rsidRPr="00A62FB8">
        <w:rPr>
          <w:rFonts w:ascii="Times New Roman" w:hAnsi="Times New Roman" w:cs="Times New Roman"/>
          <w:sz w:val="24"/>
          <w:szCs w:val="24"/>
        </w:rPr>
        <w:t>anumite categorii de medicamente, firmele din domeniul telecomunicațiilor și-au majorat numărul clienți</w:t>
      </w:r>
      <w:r w:rsidR="0089626C" w:rsidRPr="00A62FB8">
        <w:rPr>
          <w:rFonts w:ascii="Times New Roman" w:hAnsi="Times New Roman" w:cs="Times New Roman"/>
          <w:sz w:val="24"/>
          <w:szCs w:val="24"/>
        </w:rPr>
        <w:t xml:space="preserve">lor și au crescut volumul serviciilor oferite vechilor clienți, iar </w:t>
      </w:r>
      <w:r w:rsidR="006D3583" w:rsidRPr="00A62FB8">
        <w:rPr>
          <w:rFonts w:ascii="Times New Roman" w:hAnsi="Times New Roman" w:cs="Times New Roman"/>
          <w:sz w:val="24"/>
          <w:szCs w:val="24"/>
        </w:rPr>
        <w:t xml:space="preserve">firmele ce fabrică produse pentru igienă și distribuitorii de produse alimentare beneficiază de o creștere a vânzărilor în perioada pandemiei. Aceste efecte pozitive nu pot compensa la nivel macroeconomic consecințele negative pe termen lung, generalizate în mediul de afaceri și în majoritatea ramurilor economice. </w:t>
      </w:r>
    </w:p>
    <w:p w14:paraId="18948CC0" w14:textId="4495AEE8" w:rsidR="00A91D7C" w:rsidRPr="0013037C" w:rsidRDefault="00F51084" w:rsidP="00A62FB8">
      <w:pPr>
        <w:spacing w:after="0" w:line="240" w:lineRule="auto"/>
        <w:jc w:val="both"/>
        <w:rPr>
          <w:rFonts w:ascii="Times New Roman" w:hAnsi="Times New Roman" w:cs="Times New Roman"/>
          <w:color w:val="000000" w:themeColor="text1"/>
          <w:sz w:val="24"/>
          <w:szCs w:val="24"/>
        </w:rPr>
      </w:pPr>
      <w:r w:rsidRPr="00A62FB8">
        <w:rPr>
          <w:rFonts w:ascii="Times New Roman" w:hAnsi="Times New Roman" w:cs="Times New Roman"/>
          <w:color w:val="FF0000"/>
          <w:sz w:val="24"/>
          <w:szCs w:val="24"/>
        </w:rPr>
        <w:lastRenderedPageBreak/>
        <w:tab/>
      </w:r>
      <w:r w:rsidRPr="00A62FB8">
        <w:rPr>
          <w:rFonts w:ascii="Times New Roman" w:hAnsi="Times New Roman" w:cs="Times New Roman"/>
          <w:sz w:val="24"/>
          <w:szCs w:val="24"/>
        </w:rPr>
        <w:t>Spre deosebire de recesiunile precedente, „revenirea economică după COVID-19 este preconizată să fie mai lentă”</w:t>
      </w:r>
      <w:r w:rsidR="000755AE">
        <w:rPr>
          <w:rFonts w:ascii="Times New Roman" w:hAnsi="Times New Roman" w:cs="Times New Roman"/>
          <w:sz w:val="24"/>
          <w:szCs w:val="24"/>
        </w:rPr>
        <w:t xml:space="preserve"> </w:t>
      </w:r>
      <w:r w:rsidR="000755AE" w:rsidRPr="0013037C">
        <w:rPr>
          <w:rFonts w:ascii="Times New Roman" w:hAnsi="Times New Roman" w:cs="Times New Roman"/>
          <w:color w:val="000000" w:themeColor="text1"/>
          <w:sz w:val="24"/>
          <w:szCs w:val="24"/>
        </w:rPr>
        <w:t>(</w:t>
      </w:r>
      <w:proofErr w:type="spellStart"/>
      <w:r w:rsidR="000755AE" w:rsidRPr="0013037C">
        <w:rPr>
          <w:rFonts w:ascii="Times New Roman" w:hAnsi="Times New Roman" w:cs="Times New Roman"/>
          <w:color w:val="000000" w:themeColor="text1"/>
          <w:sz w:val="24"/>
          <w:szCs w:val="24"/>
        </w:rPr>
        <w:t>Guda</w:t>
      </w:r>
      <w:proofErr w:type="spellEnd"/>
      <w:r w:rsidR="000755AE" w:rsidRPr="0013037C">
        <w:rPr>
          <w:rFonts w:ascii="Times New Roman" w:hAnsi="Times New Roman" w:cs="Times New Roman"/>
          <w:color w:val="000000" w:themeColor="text1"/>
          <w:sz w:val="24"/>
          <w:szCs w:val="24"/>
        </w:rPr>
        <w:t>, 2020)</w:t>
      </w:r>
      <w:r w:rsidRPr="0013037C">
        <w:rPr>
          <w:rFonts w:ascii="Times New Roman" w:hAnsi="Times New Roman" w:cs="Times New Roman"/>
          <w:color w:val="000000" w:themeColor="text1"/>
          <w:sz w:val="24"/>
          <w:szCs w:val="24"/>
        </w:rPr>
        <w:t xml:space="preserve"> Va fi greu de revenit la un comportament de consum ca cel</w:t>
      </w:r>
      <w:r w:rsidR="00931666" w:rsidRPr="0013037C">
        <w:rPr>
          <w:rFonts w:ascii="Times New Roman" w:hAnsi="Times New Roman" w:cs="Times New Roman"/>
          <w:color w:val="000000" w:themeColor="text1"/>
          <w:sz w:val="24"/>
          <w:szCs w:val="24"/>
        </w:rPr>
        <w:t xml:space="preserve"> dinainte de pandemie. Observând cât de vulnerabile sunt firmele pentru care lucrează, oamenii vor pune mai mult accent pe siguranță, prin economisire și menținerea consumului la cele cu adevărat necesare. </w:t>
      </w:r>
      <w:r w:rsidR="009044F6" w:rsidRPr="0013037C">
        <w:rPr>
          <w:rFonts w:ascii="Times New Roman" w:hAnsi="Times New Roman" w:cs="Times New Roman"/>
          <w:color w:val="000000" w:themeColor="text1"/>
          <w:sz w:val="24"/>
          <w:szCs w:val="24"/>
        </w:rPr>
        <w:t xml:space="preserve">În domeniul finanțelor publice, problemele vor fi legate de datorii mai mari și venituri subdimensionate. Reducerea dobânzilor </w:t>
      </w:r>
      <w:r w:rsidR="00213231" w:rsidRPr="0013037C">
        <w:rPr>
          <w:rFonts w:ascii="Times New Roman" w:hAnsi="Times New Roman" w:cs="Times New Roman"/>
          <w:color w:val="000000" w:themeColor="text1"/>
          <w:sz w:val="24"/>
          <w:szCs w:val="24"/>
        </w:rPr>
        <w:t>d</w:t>
      </w:r>
      <w:r w:rsidR="009044F6" w:rsidRPr="0013037C">
        <w:rPr>
          <w:rFonts w:ascii="Times New Roman" w:hAnsi="Times New Roman" w:cs="Times New Roman"/>
          <w:color w:val="000000" w:themeColor="text1"/>
          <w:sz w:val="24"/>
          <w:szCs w:val="24"/>
        </w:rPr>
        <w:t xml:space="preserve">e către băncile centrale și emisiunea monetară necesară bugetelor de criză vor conduce la creșterea lichidităților pe piață, stimulând creșterea inflației și erodarea puterii de cumpărare. </w:t>
      </w:r>
      <w:r w:rsidR="00766FB9" w:rsidRPr="0013037C">
        <w:rPr>
          <w:rFonts w:ascii="Times New Roman" w:hAnsi="Times New Roman" w:cs="Times New Roman"/>
          <w:color w:val="000000" w:themeColor="text1"/>
          <w:sz w:val="24"/>
          <w:szCs w:val="24"/>
        </w:rPr>
        <w:t>Efectele investițiilor</w:t>
      </w:r>
      <w:r w:rsidR="00E17379" w:rsidRPr="0013037C">
        <w:rPr>
          <w:rFonts w:ascii="Times New Roman" w:hAnsi="Times New Roman" w:cs="Times New Roman"/>
          <w:color w:val="000000" w:themeColor="text1"/>
          <w:sz w:val="24"/>
          <w:szCs w:val="24"/>
        </w:rPr>
        <w:t xml:space="preserve"> străine directe „</w:t>
      </w:r>
      <w:r w:rsidR="003D3B7D" w:rsidRPr="0013037C">
        <w:rPr>
          <w:rFonts w:ascii="Times New Roman" w:hAnsi="Times New Roman" w:cs="Times New Roman"/>
          <w:color w:val="000000" w:themeColor="text1"/>
          <w:sz w:val="24"/>
          <w:szCs w:val="24"/>
        </w:rPr>
        <w:t xml:space="preserve">pot fi atât pozitive cât </w:t>
      </w:r>
      <w:proofErr w:type="spellStart"/>
      <w:r w:rsidR="003D3B7D" w:rsidRPr="0013037C">
        <w:rPr>
          <w:rFonts w:ascii="Times New Roman" w:hAnsi="Times New Roman" w:cs="Times New Roman"/>
          <w:color w:val="000000" w:themeColor="text1"/>
          <w:sz w:val="24"/>
          <w:szCs w:val="24"/>
        </w:rPr>
        <w:t>şi</w:t>
      </w:r>
      <w:proofErr w:type="spellEnd"/>
      <w:r w:rsidR="003D3B7D" w:rsidRPr="0013037C">
        <w:rPr>
          <w:rFonts w:ascii="Times New Roman" w:hAnsi="Times New Roman" w:cs="Times New Roman"/>
          <w:color w:val="000000" w:themeColor="text1"/>
          <w:sz w:val="24"/>
          <w:szCs w:val="24"/>
        </w:rPr>
        <w:t xml:space="preserve"> negative, majoritatea cercetărilor agreează efectele pozitive.”</w:t>
      </w:r>
      <w:r w:rsidR="00E17379" w:rsidRPr="0013037C">
        <w:rPr>
          <w:rFonts w:ascii="Times New Roman" w:hAnsi="Times New Roman" w:cs="Times New Roman"/>
          <w:color w:val="000000" w:themeColor="text1"/>
          <w:sz w:val="24"/>
          <w:szCs w:val="24"/>
        </w:rPr>
        <w:t xml:space="preserve"> (</w:t>
      </w:r>
      <w:r w:rsidR="000C65AE" w:rsidRPr="0013037C">
        <w:rPr>
          <w:rFonts w:ascii="Times New Roman" w:hAnsi="Times New Roman" w:cs="Times New Roman"/>
          <w:color w:val="000000" w:themeColor="text1"/>
          <w:sz w:val="24"/>
          <w:szCs w:val="24"/>
        </w:rPr>
        <w:t xml:space="preserve">Macovei </w:t>
      </w:r>
      <w:proofErr w:type="spellStart"/>
      <w:r w:rsidR="000C65AE" w:rsidRPr="0013037C">
        <w:rPr>
          <w:rFonts w:ascii="Times New Roman" w:hAnsi="Times New Roman" w:cs="Times New Roman"/>
          <w:color w:val="000000" w:themeColor="text1"/>
          <w:sz w:val="24"/>
          <w:szCs w:val="24"/>
        </w:rPr>
        <w:t>and</w:t>
      </w:r>
      <w:proofErr w:type="spellEnd"/>
      <w:r w:rsidR="000C65AE" w:rsidRPr="0013037C">
        <w:rPr>
          <w:rFonts w:ascii="Times New Roman" w:hAnsi="Times New Roman" w:cs="Times New Roman"/>
          <w:color w:val="000000" w:themeColor="text1"/>
          <w:sz w:val="24"/>
          <w:szCs w:val="24"/>
        </w:rPr>
        <w:t xml:space="preserve"> Scutaru</w:t>
      </w:r>
      <w:r w:rsidR="00E17379" w:rsidRPr="0013037C">
        <w:rPr>
          <w:rFonts w:ascii="Times New Roman" w:hAnsi="Times New Roman" w:cs="Times New Roman"/>
          <w:color w:val="000000" w:themeColor="text1"/>
          <w:sz w:val="24"/>
          <w:szCs w:val="24"/>
        </w:rPr>
        <w:t xml:space="preserve">, 2016). </w:t>
      </w:r>
      <w:r w:rsidR="00614B61" w:rsidRPr="0013037C">
        <w:rPr>
          <w:rFonts w:ascii="Times New Roman" w:hAnsi="Times New Roman" w:cs="Times New Roman"/>
          <w:color w:val="000000" w:themeColor="text1"/>
          <w:sz w:val="24"/>
          <w:szCs w:val="24"/>
        </w:rPr>
        <w:t>Încurajarea i</w:t>
      </w:r>
      <w:r w:rsidR="00537195" w:rsidRPr="0013037C">
        <w:rPr>
          <w:rFonts w:ascii="Times New Roman" w:hAnsi="Times New Roman" w:cs="Times New Roman"/>
          <w:color w:val="000000" w:themeColor="text1"/>
          <w:sz w:val="24"/>
          <w:szCs w:val="24"/>
        </w:rPr>
        <w:t xml:space="preserve">nvestițiile </w:t>
      </w:r>
      <w:r w:rsidR="00614B61" w:rsidRPr="0013037C">
        <w:rPr>
          <w:rFonts w:ascii="Times New Roman" w:hAnsi="Times New Roman" w:cs="Times New Roman"/>
          <w:color w:val="000000" w:themeColor="text1"/>
          <w:sz w:val="24"/>
          <w:szCs w:val="24"/>
        </w:rPr>
        <w:t>străine directe ar putea fi o soluție pentru creșterea economică a țărilor din Europa Centrală și de Est.</w:t>
      </w:r>
      <w:r w:rsidR="00766FB9" w:rsidRPr="0013037C">
        <w:rPr>
          <w:rFonts w:ascii="Times New Roman" w:hAnsi="Times New Roman" w:cs="Times New Roman"/>
          <w:color w:val="000000" w:themeColor="text1"/>
          <w:sz w:val="24"/>
          <w:szCs w:val="24"/>
        </w:rPr>
        <w:t xml:space="preserve"> </w:t>
      </w:r>
      <w:r w:rsidR="00244326" w:rsidRPr="0013037C">
        <w:rPr>
          <w:rFonts w:ascii="Times New Roman" w:hAnsi="Times New Roman" w:cs="Times New Roman"/>
          <w:color w:val="000000" w:themeColor="text1"/>
          <w:sz w:val="24"/>
          <w:szCs w:val="24"/>
        </w:rPr>
        <w:t>C</w:t>
      </w:r>
      <w:r w:rsidR="00A91D7C" w:rsidRPr="0013037C">
        <w:rPr>
          <w:rFonts w:ascii="Times New Roman" w:hAnsi="Times New Roman" w:cs="Times New Roman"/>
          <w:color w:val="000000" w:themeColor="text1"/>
          <w:sz w:val="24"/>
          <w:szCs w:val="24"/>
        </w:rPr>
        <w:t>ompaniilor străine contribuie la „adaptarea de noi tehnologii și idei manageriale care implică capital uman” (</w:t>
      </w:r>
      <w:r w:rsidR="00D802FE" w:rsidRPr="0013037C">
        <w:rPr>
          <w:rFonts w:ascii="Times New Roman" w:hAnsi="Times New Roman" w:cs="Times New Roman"/>
          <w:color w:val="000000" w:themeColor="text1"/>
          <w:sz w:val="24"/>
          <w:szCs w:val="24"/>
        </w:rPr>
        <w:t>Ciobanu</w:t>
      </w:r>
      <w:r w:rsidR="00A91D7C" w:rsidRPr="0013037C">
        <w:rPr>
          <w:rFonts w:ascii="Times New Roman" w:hAnsi="Times New Roman" w:cs="Times New Roman"/>
          <w:color w:val="000000" w:themeColor="text1"/>
          <w:sz w:val="24"/>
          <w:szCs w:val="24"/>
        </w:rPr>
        <w:t xml:space="preserve"> </w:t>
      </w:r>
      <w:proofErr w:type="spellStart"/>
      <w:r w:rsidR="00D802FE" w:rsidRPr="0013037C">
        <w:rPr>
          <w:rFonts w:ascii="Times New Roman" w:hAnsi="Times New Roman" w:cs="Times New Roman"/>
          <w:color w:val="000000" w:themeColor="text1"/>
          <w:sz w:val="24"/>
          <w:szCs w:val="24"/>
        </w:rPr>
        <w:t>and</w:t>
      </w:r>
      <w:proofErr w:type="spellEnd"/>
      <w:r w:rsidR="00D802FE" w:rsidRPr="0013037C">
        <w:rPr>
          <w:rFonts w:ascii="Times New Roman" w:hAnsi="Times New Roman" w:cs="Times New Roman"/>
          <w:color w:val="000000" w:themeColor="text1"/>
          <w:sz w:val="24"/>
          <w:szCs w:val="24"/>
        </w:rPr>
        <w:t xml:space="preserve"> </w:t>
      </w:r>
      <w:proofErr w:type="spellStart"/>
      <w:r w:rsidR="00D802FE" w:rsidRPr="0013037C">
        <w:rPr>
          <w:rFonts w:ascii="Times New Roman" w:hAnsi="Times New Roman" w:cs="Times New Roman"/>
          <w:color w:val="000000" w:themeColor="text1"/>
          <w:sz w:val="24"/>
          <w:szCs w:val="24"/>
        </w:rPr>
        <w:t>all</w:t>
      </w:r>
      <w:proofErr w:type="spellEnd"/>
      <w:r w:rsidR="00A91D7C" w:rsidRPr="0013037C">
        <w:rPr>
          <w:rFonts w:ascii="Times New Roman" w:hAnsi="Times New Roman" w:cs="Times New Roman"/>
          <w:color w:val="000000" w:themeColor="text1"/>
          <w:sz w:val="24"/>
          <w:szCs w:val="24"/>
        </w:rPr>
        <w:t xml:space="preserve"> 2020</w:t>
      </w:r>
      <w:r w:rsidR="00672643" w:rsidRPr="0013037C">
        <w:rPr>
          <w:rFonts w:ascii="Times New Roman" w:hAnsi="Times New Roman" w:cs="Times New Roman"/>
          <w:color w:val="000000" w:themeColor="text1"/>
          <w:sz w:val="24"/>
          <w:szCs w:val="24"/>
        </w:rPr>
        <w:t>)</w:t>
      </w:r>
      <w:r w:rsidR="00E17379" w:rsidRPr="0013037C">
        <w:rPr>
          <w:rFonts w:ascii="Times New Roman" w:hAnsi="Times New Roman" w:cs="Times New Roman"/>
          <w:color w:val="000000" w:themeColor="text1"/>
          <w:sz w:val="24"/>
          <w:szCs w:val="24"/>
        </w:rPr>
        <w:t xml:space="preserve">. </w:t>
      </w:r>
    </w:p>
    <w:p w14:paraId="15E86184" w14:textId="29E75CBD" w:rsidR="00FC1706" w:rsidRPr="0013037C" w:rsidRDefault="00772003" w:rsidP="00B816B7">
      <w:pPr>
        <w:spacing w:after="0" w:line="240" w:lineRule="auto"/>
        <w:jc w:val="both"/>
        <w:rPr>
          <w:rFonts w:ascii="Times New Roman" w:hAnsi="Times New Roman" w:cs="Times New Roman"/>
          <w:color w:val="000000" w:themeColor="text1"/>
          <w:sz w:val="24"/>
          <w:szCs w:val="24"/>
        </w:rPr>
      </w:pPr>
      <w:r w:rsidRPr="0013037C">
        <w:rPr>
          <w:rFonts w:ascii="Times New Roman" w:hAnsi="Times New Roman" w:cs="Times New Roman"/>
          <w:color w:val="000000" w:themeColor="text1"/>
          <w:sz w:val="24"/>
          <w:szCs w:val="24"/>
        </w:rPr>
        <w:tab/>
        <w:t>Cercetătorii din domeniul contabilității au subliniat în cadrul Forumului Contabil (</w:t>
      </w:r>
      <w:proofErr w:type="spellStart"/>
      <w:r w:rsidR="000C65AE" w:rsidRPr="0013037C">
        <w:rPr>
          <w:rFonts w:ascii="Times New Roman" w:hAnsi="Times New Roman" w:cs="Times New Roman"/>
          <w:color w:val="000000" w:themeColor="text1"/>
          <w:sz w:val="24"/>
          <w:szCs w:val="24"/>
        </w:rPr>
        <w:t>Rinaldi</w:t>
      </w:r>
      <w:proofErr w:type="spellEnd"/>
      <w:r w:rsidR="000C65AE" w:rsidRPr="0013037C">
        <w:rPr>
          <w:rFonts w:ascii="Times New Roman" w:hAnsi="Times New Roman" w:cs="Times New Roman"/>
          <w:color w:val="000000" w:themeColor="text1"/>
          <w:sz w:val="24"/>
          <w:szCs w:val="24"/>
        </w:rPr>
        <w:t xml:space="preserve"> </w:t>
      </w:r>
      <w:proofErr w:type="spellStart"/>
      <w:r w:rsidR="000C65AE" w:rsidRPr="0013037C">
        <w:rPr>
          <w:rFonts w:ascii="Times New Roman" w:hAnsi="Times New Roman" w:cs="Times New Roman"/>
          <w:color w:val="000000" w:themeColor="text1"/>
          <w:sz w:val="24"/>
          <w:szCs w:val="24"/>
        </w:rPr>
        <w:t>and</w:t>
      </w:r>
      <w:proofErr w:type="spellEnd"/>
      <w:r w:rsidR="000C65AE" w:rsidRPr="0013037C">
        <w:rPr>
          <w:rFonts w:ascii="Times New Roman" w:hAnsi="Times New Roman" w:cs="Times New Roman"/>
          <w:color w:val="000000" w:themeColor="text1"/>
          <w:sz w:val="24"/>
          <w:szCs w:val="24"/>
        </w:rPr>
        <w:t xml:space="preserve"> </w:t>
      </w:r>
      <w:proofErr w:type="spellStart"/>
      <w:r w:rsidR="000C65AE" w:rsidRPr="0013037C">
        <w:rPr>
          <w:rFonts w:ascii="Times New Roman" w:hAnsi="Times New Roman" w:cs="Times New Roman"/>
          <w:color w:val="000000" w:themeColor="text1"/>
          <w:sz w:val="24"/>
          <w:szCs w:val="24"/>
        </w:rPr>
        <w:t>all</w:t>
      </w:r>
      <w:proofErr w:type="spellEnd"/>
      <w:r w:rsidR="000C65AE" w:rsidRPr="0013037C">
        <w:rPr>
          <w:rFonts w:ascii="Times New Roman" w:hAnsi="Times New Roman" w:cs="Times New Roman"/>
          <w:color w:val="000000" w:themeColor="text1"/>
          <w:sz w:val="24"/>
          <w:szCs w:val="24"/>
        </w:rPr>
        <w:t>,</w:t>
      </w:r>
      <w:r w:rsidR="00D323FB" w:rsidRPr="0013037C">
        <w:rPr>
          <w:rFonts w:ascii="Times New Roman" w:hAnsi="Times New Roman" w:cs="Times New Roman"/>
          <w:color w:val="000000" w:themeColor="text1"/>
          <w:sz w:val="24"/>
          <w:szCs w:val="24"/>
        </w:rPr>
        <w:t xml:space="preserve"> </w:t>
      </w:r>
      <w:r w:rsidRPr="0013037C">
        <w:rPr>
          <w:rFonts w:ascii="Times New Roman" w:hAnsi="Times New Roman" w:cs="Times New Roman"/>
          <w:color w:val="000000" w:themeColor="text1"/>
          <w:sz w:val="24"/>
          <w:szCs w:val="24"/>
        </w:rPr>
        <w:t>2020) că „</w:t>
      </w:r>
      <w:r w:rsidR="003D3B7D" w:rsidRPr="0013037C">
        <w:rPr>
          <w:rFonts w:ascii="Times New Roman" w:hAnsi="Times New Roman" w:cs="Times New Roman"/>
          <w:color w:val="000000" w:themeColor="text1"/>
          <w:sz w:val="24"/>
          <w:szCs w:val="24"/>
        </w:rPr>
        <w:t xml:space="preserve">efectele pandemiei asupra </w:t>
      </w:r>
      <w:proofErr w:type="spellStart"/>
      <w:r w:rsidR="003D3B7D" w:rsidRPr="0013037C">
        <w:rPr>
          <w:rFonts w:ascii="Times New Roman" w:hAnsi="Times New Roman" w:cs="Times New Roman"/>
          <w:color w:val="000000" w:themeColor="text1"/>
          <w:sz w:val="24"/>
          <w:szCs w:val="24"/>
        </w:rPr>
        <w:t>societăţii</w:t>
      </w:r>
      <w:proofErr w:type="spellEnd"/>
      <w:r w:rsidR="003D3B7D" w:rsidRPr="0013037C">
        <w:rPr>
          <w:rFonts w:ascii="Times New Roman" w:hAnsi="Times New Roman" w:cs="Times New Roman"/>
          <w:color w:val="000000" w:themeColor="text1"/>
          <w:sz w:val="24"/>
          <w:szCs w:val="24"/>
        </w:rPr>
        <w:t xml:space="preserve"> moderne vor fi profunde </w:t>
      </w:r>
      <w:proofErr w:type="spellStart"/>
      <w:r w:rsidR="003D3B7D" w:rsidRPr="0013037C">
        <w:rPr>
          <w:rFonts w:ascii="Times New Roman" w:hAnsi="Times New Roman" w:cs="Times New Roman"/>
          <w:color w:val="000000" w:themeColor="text1"/>
          <w:sz w:val="24"/>
          <w:szCs w:val="24"/>
        </w:rPr>
        <w:t>şi</w:t>
      </w:r>
      <w:proofErr w:type="spellEnd"/>
      <w:r w:rsidR="003D3B7D" w:rsidRPr="0013037C">
        <w:rPr>
          <w:rFonts w:ascii="Times New Roman" w:hAnsi="Times New Roman" w:cs="Times New Roman"/>
          <w:color w:val="000000" w:themeColor="text1"/>
          <w:sz w:val="24"/>
          <w:szCs w:val="24"/>
        </w:rPr>
        <w:t xml:space="preserve"> permanente </w:t>
      </w:r>
      <w:r w:rsidR="00D323FB" w:rsidRPr="0013037C">
        <w:rPr>
          <w:rFonts w:ascii="Times New Roman" w:hAnsi="Times New Roman" w:cs="Times New Roman"/>
          <w:color w:val="000000" w:themeColor="text1"/>
          <w:sz w:val="24"/>
          <w:szCs w:val="24"/>
        </w:rPr>
        <w:t>și au solicitat „</w:t>
      </w:r>
      <w:proofErr w:type="spellStart"/>
      <w:r w:rsidR="001716F5" w:rsidRPr="0013037C">
        <w:rPr>
          <w:rFonts w:ascii="Times New Roman" w:hAnsi="Times New Roman" w:cs="Times New Roman"/>
          <w:color w:val="000000" w:themeColor="text1"/>
          <w:sz w:val="24"/>
          <w:szCs w:val="24"/>
        </w:rPr>
        <w:t>contribuţii</w:t>
      </w:r>
      <w:proofErr w:type="spellEnd"/>
      <w:r w:rsidR="001716F5" w:rsidRPr="0013037C">
        <w:rPr>
          <w:rFonts w:ascii="Times New Roman" w:hAnsi="Times New Roman" w:cs="Times New Roman"/>
          <w:color w:val="000000" w:themeColor="text1"/>
          <w:sz w:val="24"/>
          <w:szCs w:val="24"/>
        </w:rPr>
        <w:t xml:space="preserve"> interdisciplinare reflexive din domeniile </w:t>
      </w:r>
      <w:proofErr w:type="spellStart"/>
      <w:r w:rsidR="001716F5" w:rsidRPr="0013037C">
        <w:rPr>
          <w:rFonts w:ascii="Times New Roman" w:hAnsi="Times New Roman" w:cs="Times New Roman"/>
          <w:color w:val="000000" w:themeColor="text1"/>
          <w:sz w:val="24"/>
          <w:szCs w:val="24"/>
        </w:rPr>
        <w:t>contabilităţii</w:t>
      </w:r>
      <w:proofErr w:type="spellEnd"/>
      <w:r w:rsidR="001716F5" w:rsidRPr="0013037C">
        <w:rPr>
          <w:rFonts w:ascii="Times New Roman" w:hAnsi="Times New Roman" w:cs="Times New Roman"/>
          <w:color w:val="000000" w:themeColor="text1"/>
          <w:sz w:val="24"/>
          <w:szCs w:val="24"/>
        </w:rPr>
        <w:t xml:space="preserve">, afacerilor, </w:t>
      </w:r>
      <w:proofErr w:type="spellStart"/>
      <w:r w:rsidR="001716F5" w:rsidRPr="0013037C">
        <w:rPr>
          <w:rFonts w:ascii="Times New Roman" w:hAnsi="Times New Roman" w:cs="Times New Roman"/>
          <w:color w:val="000000" w:themeColor="text1"/>
          <w:sz w:val="24"/>
          <w:szCs w:val="24"/>
        </w:rPr>
        <w:t>finanţelor</w:t>
      </w:r>
      <w:proofErr w:type="spellEnd"/>
      <w:r w:rsidR="001716F5" w:rsidRPr="0013037C">
        <w:rPr>
          <w:rFonts w:ascii="Times New Roman" w:hAnsi="Times New Roman" w:cs="Times New Roman"/>
          <w:color w:val="000000" w:themeColor="text1"/>
          <w:sz w:val="24"/>
          <w:szCs w:val="24"/>
        </w:rPr>
        <w:t xml:space="preserve"> </w:t>
      </w:r>
      <w:proofErr w:type="spellStart"/>
      <w:r w:rsidR="001716F5" w:rsidRPr="0013037C">
        <w:rPr>
          <w:rFonts w:ascii="Times New Roman" w:hAnsi="Times New Roman" w:cs="Times New Roman"/>
          <w:color w:val="000000" w:themeColor="text1"/>
          <w:sz w:val="24"/>
          <w:szCs w:val="24"/>
        </w:rPr>
        <w:t>şi</w:t>
      </w:r>
      <w:proofErr w:type="spellEnd"/>
      <w:r w:rsidR="001716F5" w:rsidRPr="0013037C">
        <w:rPr>
          <w:rFonts w:ascii="Times New Roman" w:hAnsi="Times New Roman" w:cs="Times New Roman"/>
          <w:color w:val="000000" w:themeColor="text1"/>
          <w:sz w:val="24"/>
          <w:szCs w:val="24"/>
        </w:rPr>
        <w:t xml:space="preserve"> subiectelor conexe”</w:t>
      </w:r>
      <w:r w:rsidR="00B816B7" w:rsidRPr="0013037C">
        <w:rPr>
          <w:rFonts w:ascii="Times New Roman" w:hAnsi="Times New Roman" w:cs="Times New Roman"/>
          <w:color w:val="000000" w:themeColor="text1"/>
          <w:sz w:val="24"/>
          <w:szCs w:val="24"/>
        </w:rPr>
        <w:t>.</w:t>
      </w:r>
    </w:p>
    <w:p w14:paraId="0EF1CE89" w14:textId="77777777" w:rsidR="00081596" w:rsidRDefault="001E21EB" w:rsidP="00FC1706">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Companiile au fost nevoite nu doar să găsească soluții, ci să-și regândească întregul model de business. ”</w:t>
      </w:r>
      <w:r w:rsidRPr="0013037C">
        <w:rPr>
          <w:rFonts w:ascii="Times New Roman" w:hAnsi="Times New Roman" w:cs="Times New Roman"/>
          <w:color w:val="000000" w:themeColor="text1"/>
          <w:sz w:val="24"/>
          <w:szCs w:val="24"/>
        </w:rPr>
        <w:t xml:space="preserve">Multe </w:t>
      </w:r>
      <w:r w:rsidR="00CA3069" w:rsidRPr="0013037C">
        <w:rPr>
          <w:rFonts w:ascii="Times New Roman" w:hAnsi="Times New Roman" w:cs="Times New Roman"/>
          <w:color w:val="000000" w:themeColor="text1"/>
          <w:sz w:val="24"/>
          <w:szCs w:val="24"/>
        </w:rPr>
        <w:t>firme se reinventează în această perioadă și se adaptează la tehnologia digitală și promovarea online” (</w:t>
      </w:r>
      <w:proofErr w:type="spellStart"/>
      <w:r w:rsidR="00B365B9" w:rsidRPr="0013037C">
        <w:rPr>
          <w:rFonts w:ascii="Times New Roman" w:hAnsi="Times New Roman" w:cs="Times New Roman"/>
          <w:color w:val="000000" w:themeColor="text1"/>
          <w:sz w:val="24"/>
          <w:szCs w:val="24"/>
        </w:rPr>
        <w:t>Sahlian</w:t>
      </w:r>
      <w:proofErr w:type="spellEnd"/>
      <w:r w:rsidR="00B365B9" w:rsidRPr="0013037C">
        <w:rPr>
          <w:rFonts w:ascii="Times New Roman" w:hAnsi="Times New Roman" w:cs="Times New Roman"/>
          <w:color w:val="000000" w:themeColor="text1"/>
          <w:sz w:val="24"/>
          <w:szCs w:val="24"/>
        </w:rPr>
        <w:t xml:space="preserve"> </w:t>
      </w:r>
      <w:proofErr w:type="spellStart"/>
      <w:r w:rsidR="00CA3069" w:rsidRPr="0013037C">
        <w:rPr>
          <w:rFonts w:ascii="Times New Roman" w:hAnsi="Times New Roman" w:cs="Times New Roman"/>
          <w:color w:val="000000" w:themeColor="text1"/>
          <w:sz w:val="24"/>
          <w:szCs w:val="24"/>
        </w:rPr>
        <w:t>and</w:t>
      </w:r>
      <w:proofErr w:type="spellEnd"/>
      <w:r w:rsidR="00B365B9" w:rsidRPr="0013037C">
        <w:rPr>
          <w:rFonts w:ascii="Times New Roman" w:hAnsi="Times New Roman" w:cs="Times New Roman"/>
          <w:color w:val="000000" w:themeColor="text1"/>
          <w:sz w:val="24"/>
          <w:szCs w:val="24"/>
        </w:rPr>
        <w:t xml:space="preserve"> </w:t>
      </w:r>
      <w:proofErr w:type="spellStart"/>
      <w:r w:rsidR="00CA3069" w:rsidRPr="0013037C">
        <w:rPr>
          <w:rFonts w:ascii="Times New Roman" w:hAnsi="Times New Roman" w:cs="Times New Roman"/>
          <w:color w:val="000000" w:themeColor="text1"/>
          <w:sz w:val="24"/>
          <w:szCs w:val="24"/>
        </w:rPr>
        <w:t>all</w:t>
      </w:r>
      <w:proofErr w:type="spellEnd"/>
      <w:r w:rsidR="00CA3069" w:rsidRPr="0013037C">
        <w:rPr>
          <w:rFonts w:ascii="Times New Roman" w:hAnsi="Times New Roman" w:cs="Times New Roman"/>
          <w:color w:val="000000" w:themeColor="text1"/>
          <w:sz w:val="24"/>
          <w:szCs w:val="24"/>
        </w:rPr>
        <w:t>, 2020)</w:t>
      </w:r>
      <w:r w:rsidR="00864763" w:rsidRPr="0013037C">
        <w:rPr>
          <w:rFonts w:ascii="Times New Roman" w:hAnsi="Times New Roman" w:cs="Times New Roman"/>
          <w:color w:val="000000" w:themeColor="text1"/>
          <w:sz w:val="24"/>
          <w:szCs w:val="24"/>
        </w:rPr>
        <w:t>. Sarcinile și abilitățile specifice profesioniștilor din domeniul contabil vor fi supuse unor schimbări majore în următorii ani datorită tehnologiilor digitale bazate cu precădere pe inteligență artificială. Rolurile de bază vor continua să existe în viitor, dar nu vor fi îndeplinite de oameni, ci de tehnologii bazate pe inteligența artificială. Noile roluri pe care le vor îndeplini oamenii vor fi  mai mult de natura interpretării datelor și rezultatelor oferite de aceste noi tehnologii</w:t>
      </w:r>
      <w:r w:rsidR="00D802FE" w:rsidRPr="0013037C">
        <w:rPr>
          <w:rFonts w:ascii="Times New Roman" w:hAnsi="Times New Roman" w:cs="Times New Roman"/>
          <w:color w:val="000000" w:themeColor="text1"/>
          <w:sz w:val="24"/>
          <w:szCs w:val="24"/>
        </w:rPr>
        <w:t xml:space="preserve"> </w:t>
      </w:r>
      <w:r w:rsidR="00864763" w:rsidRPr="0013037C">
        <w:rPr>
          <w:rFonts w:ascii="Times New Roman" w:hAnsi="Times New Roman" w:cs="Times New Roman"/>
          <w:color w:val="000000" w:themeColor="text1"/>
          <w:sz w:val="24"/>
          <w:szCs w:val="24"/>
        </w:rPr>
        <w:t>(</w:t>
      </w:r>
      <w:proofErr w:type="spellStart"/>
      <w:r w:rsidR="00EE03A5" w:rsidRPr="0013037C">
        <w:rPr>
          <w:rFonts w:ascii="Times New Roman" w:hAnsi="Times New Roman" w:cs="Times New Roman"/>
          <w:color w:val="000000" w:themeColor="text1"/>
          <w:sz w:val="24"/>
          <w:szCs w:val="24"/>
        </w:rPr>
        <w:t>Leitner-Hanetseder</w:t>
      </w:r>
      <w:proofErr w:type="spellEnd"/>
      <w:r w:rsidR="00864763" w:rsidRPr="0013037C">
        <w:rPr>
          <w:rFonts w:ascii="Times New Roman" w:hAnsi="Times New Roman" w:cs="Times New Roman"/>
          <w:color w:val="000000" w:themeColor="text1"/>
          <w:sz w:val="24"/>
          <w:szCs w:val="24"/>
        </w:rPr>
        <w:t xml:space="preserve"> </w:t>
      </w:r>
      <w:proofErr w:type="spellStart"/>
      <w:r w:rsidR="00D802FE" w:rsidRPr="0013037C">
        <w:rPr>
          <w:rFonts w:ascii="Times New Roman" w:hAnsi="Times New Roman" w:cs="Times New Roman"/>
          <w:color w:val="000000" w:themeColor="text1"/>
          <w:sz w:val="24"/>
          <w:szCs w:val="24"/>
        </w:rPr>
        <w:t>and</w:t>
      </w:r>
      <w:proofErr w:type="spellEnd"/>
      <w:r w:rsidR="00D802FE" w:rsidRPr="0013037C">
        <w:rPr>
          <w:rFonts w:ascii="Times New Roman" w:hAnsi="Times New Roman" w:cs="Times New Roman"/>
          <w:color w:val="000000" w:themeColor="text1"/>
          <w:sz w:val="24"/>
          <w:szCs w:val="24"/>
        </w:rPr>
        <w:t xml:space="preserve"> </w:t>
      </w:r>
      <w:proofErr w:type="spellStart"/>
      <w:r w:rsidR="00D802FE" w:rsidRPr="0013037C">
        <w:rPr>
          <w:rFonts w:ascii="Times New Roman" w:hAnsi="Times New Roman" w:cs="Times New Roman"/>
          <w:color w:val="000000" w:themeColor="text1"/>
          <w:sz w:val="24"/>
          <w:szCs w:val="24"/>
        </w:rPr>
        <w:t>all</w:t>
      </w:r>
      <w:proofErr w:type="spellEnd"/>
      <w:r w:rsidR="00864763" w:rsidRPr="0013037C">
        <w:rPr>
          <w:rFonts w:ascii="Times New Roman" w:hAnsi="Times New Roman" w:cs="Times New Roman"/>
          <w:color w:val="000000" w:themeColor="text1"/>
          <w:sz w:val="24"/>
          <w:szCs w:val="24"/>
        </w:rPr>
        <w:t xml:space="preserve">., 2021). </w:t>
      </w:r>
      <w:r w:rsidR="00E50AB2" w:rsidRPr="0013037C">
        <w:rPr>
          <w:rFonts w:ascii="Times New Roman" w:hAnsi="Times New Roman" w:cs="Times New Roman"/>
          <w:color w:val="000000" w:themeColor="text1"/>
          <w:sz w:val="24"/>
          <w:szCs w:val="24"/>
        </w:rPr>
        <w:t xml:space="preserve">În paralel cu digitalizarea, mecanismele motoarelor de căutare în spațiul online devin </w:t>
      </w:r>
      <w:r w:rsidR="00E50AB2" w:rsidRPr="00A62FB8">
        <w:rPr>
          <w:rFonts w:ascii="Times New Roman" w:hAnsi="Times New Roman" w:cs="Times New Roman"/>
          <w:sz w:val="24"/>
          <w:szCs w:val="24"/>
        </w:rPr>
        <w:t>din ce în ce mai performante și ajută la obținerea majorității informațiilor. Problemele care pot să apără țin de sursele informaționale și de veridicitatea datelor. Soluția acestor probleme este folosirea gândirii critice pentru a filtra mulțimea rezultatelor, pentru a distinge informațiile false de cele adevărate.</w:t>
      </w:r>
    </w:p>
    <w:p w14:paraId="6D8D1F7B" w14:textId="77777777" w:rsidR="00B816B7" w:rsidRDefault="00B816B7" w:rsidP="00FC1706">
      <w:pPr>
        <w:spacing w:after="0" w:line="240" w:lineRule="auto"/>
        <w:ind w:firstLine="709"/>
        <w:jc w:val="both"/>
        <w:rPr>
          <w:rFonts w:ascii="Times New Roman" w:hAnsi="Times New Roman" w:cs="Times New Roman"/>
          <w:sz w:val="24"/>
          <w:szCs w:val="24"/>
        </w:rPr>
      </w:pPr>
    </w:p>
    <w:p w14:paraId="690CE564" w14:textId="6C4A589C" w:rsidR="00261A61" w:rsidRPr="00261A61" w:rsidRDefault="00261A61" w:rsidP="00261A61">
      <w:pPr>
        <w:pStyle w:val="ListParagraph"/>
        <w:numPr>
          <w:ilvl w:val="0"/>
          <w:numId w:val="18"/>
        </w:numPr>
        <w:spacing w:after="0" w:line="240" w:lineRule="auto"/>
        <w:jc w:val="both"/>
        <w:rPr>
          <w:rFonts w:ascii="Times New Roman" w:hAnsi="Times New Roman" w:cs="Times New Roman"/>
          <w:sz w:val="24"/>
          <w:szCs w:val="24"/>
        </w:rPr>
      </w:pPr>
      <w:r w:rsidRPr="00261A61">
        <w:rPr>
          <w:rFonts w:ascii="Times New Roman" w:hAnsi="Times New Roman" w:cs="Times New Roman"/>
          <w:b/>
          <w:sz w:val="24"/>
          <w:szCs w:val="24"/>
        </w:rPr>
        <w:t xml:space="preserve">RAPORTAREA FINANCIARĂ ŞI TEHNICILE DE </w:t>
      </w:r>
      <w:proofErr w:type="spellStart"/>
      <w:r w:rsidRPr="00261A61">
        <w:rPr>
          <w:rFonts w:ascii="Times New Roman" w:hAnsi="Times New Roman" w:cs="Times New Roman"/>
          <w:b/>
          <w:sz w:val="24"/>
          <w:szCs w:val="24"/>
        </w:rPr>
        <w:t>DE</w:t>
      </w:r>
      <w:proofErr w:type="spellEnd"/>
      <w:r w:rsidRPr="00261A61">
        <w:rPr>
          <w:rFonts w:ascii="Times New Roman" w:hAnsi="Times New Roman" w:cs="Times New Roman"/>
          <w:b/>
          <w:sz w:val="24"/>
          <w:szCs w:val="24"/>
        </w:rPr>
        <w:t xml:space="preserve"> BIG BATH ACCOUNTING </w:t>
      </w:r>
    </w:p>
    <w:p w14:paraId="7B3638CD" w14:textId="77777777" w:rsidR="00261A61" w:rsidRPr="00261A61" w:rsidRDefault="00261A61" w:rsidP="00261A61">
      <w:pPr>
        <w:pStyle w:val="ListParagraph"/>
        <w:spacing w:after="0" w:line="240" w:lineRule="auto"/>
        <w:ind w:left="1080"/>
        <w:jc w:val="both"/>
        <w:rPr>
          <w:rFonts w:ascii="Times New Roman" w:hAnsi="Times New Roman" w:cs="Times New Roman"/>
          <w:sz w:val="24"/>
          <w:szCs w:val="24"/>
        </w:rPr>
      </w:pPr>
    </w:p>
    <w:p w14:paraId="70963190" w14:textId="7B683D84" w:rsidR="00A42226" w:rsidRPr="00261A61" w:rsidRDefault="00A42226" w:rsidP="00261A61">
      <w:pPr>
        <w:spacing w:after="0" w:line="240" w:lineRule="auto"/>
        <w:ind w:firstLine="708"/>
        <w:jc w:val="both"/>
        <w:rPr>
          <w:rFonts w:ascii="Times New Roman" w:hAnsi="Times New Roman" w:cs="Times New Roman"/>
          <w:sz w:val="24"/>
          <w:szCs w:val="24"/>
        </w:rPr>
      </w:pPr>
      <w:r w:rsidRPr="00261A61">
        <w:rPr>
          <w:rFonts w:ascii="Times New Roman" w:hAnsi="Times New Roman" w:cs="Times New Roman"/>
          <w:sz w:val="24"/>
          <w:szCs w:val="24"/>
        </w:rPr>
        <w:t xml:space="preserve">Măsurile de carantină și instituire stării de urgență urmată de instituirea stării de alertă la nivel național pentru prevenirea răspândirii </w:t>
      </w:r>
      <w:r w:rsidR="00444B92" w:rsidRPr="00261A61">
        <w:rPr>
          <w:rFonts w:ascii="Times New Roman" w:hAnsi="Times New Roman" w:cs="Times New Roman"/>
          <w:sz w:val="24"/>
          <w:szCs w:val="24"/>
        </w:rPr>
        <w:t xml:space="preserve">accelerate a COVID-19 au consecințe economice majore asupra mediului de afaceri. În condițiile scăderii veniturilor și a incertitudinii economice, entitățile economice au ajuns în situația de a-și testa limitele privind flexibilitatea modelelor de afaceri. </w:t>
      </w:r>
      <w:r w:rsidR="009B5CC8" w:rsidRPr="00261A61">
        <w:rPr>
          <w:rFonts w:ascii="Times New Roman" w:hAnsi="Times New Roman" w:cs="Times New Roman"/>
          <w:sz w:val="24"/>
          <w:szCs w:val="24"/>
        </w:rPr>
        <w:t xml:space="preserve">În practica economică actuală, </w:t>
      </w:r>
      <w:r w:rsidR="009B5CC8" w:rsidRPr="00261A61">
        <w:rPr>
          <w:rFonts w:ascii="Times New Roman" w:eastAsia="Calibri" w:hAnsi="Times New Roman" w:cs="Times New Roman"/>
          <w:sz w:val="24"/>
          <w:szCs w:val="24"/>
        </w:rPr>
        <w:t xml:space="preserve">managerii trebuie să ia decizii fără să cunoască ansamblul evenimentelor posibile sau eventuale, deoarece acestea se referă la realizări viitoare </w:t>
      </w:r>
      <w:proofErr w:type="spellStart"/>
      <w:r w:rsidR="009B5CC8" w:rsidRPr="00261A61">
        <w:rPr>
          <w:rFonts w:ascii="Times New Roman" w:eastAsia="Calibri" w:hAnsi="Times New Roman" w:cs="Times New Roman"/>
          <w:sz w:val="24"/>
          <w:szCs w:val="24"/>
        </w:rPr>
        <w:t>şi</w:t>
      </w:r>
      <w:proofErr w:type="spellEnd"/>
      <w:r w:rsidR="009B5CC8" w:rsidRPr="00261A61">
        <w:rPr>
          <w:rFonts w:ascii="Times New Roman" w:eastAsia="Calibri" w:hAnsi="Times New Roman" w:cs="Times New Roman"/>
          <w:sz w:val="24"/>
          <w:szCs w:val="24"/>
        </w:rPr>
        <w:t xml:space="preserve"> nu trecute sau prezente.</w:t>
      </w:r>
      <w:r w:rsidR="00591212" w:rsidRPr="00261A61">
        <w:rPr>
          <w:rFonts w:ascii="Times New Roman" w:eastAsia="Calibri" w:hAnsi="Times New Roman" w:cs="Times New Roman"/>
          <w:sz w:val="24"/>
          <w:szCs w:val="24"/>
        </w:rPr>
        <w:t xml:space="preserve"> </w:t>
      </w:r>
      <w:r w:rsidR="009B5CC8" w:rsidRPr="00261A61">
        <w:rPr>
          <w:rFonts w:ascii="Times New Roman" w:eastAsia="Calibri" w:hAnsi="Times New Roman" w:cs="Times New Roman"/>
          <w:sz w:val="24"/>
          <w:szCs w:val="24"/>
        </w:rPr>
        <w:t xml:space="preserve">În timp ce riscul este asociat cu o </w:t>
      </w:r>
      <w:proofErr w:type="spellStart"/>
      <w:r w:rsidR="009B5CC8" w:rsidRPr="00261A61">
        <w:rPr>
          <w:rFonts w:ascii="Times New Roman" w:eastAsia="Calibri" w:hAnsi="Times New Roman" w:cs="Times New Roman"/>
          <w:sz w:val="24"/>
          <w:szCs w:val="24"/>
        </w:rPr>
        <w:t>situaţie</w:t>
      </w:r>
      <w:proofErr w:type="spellEnd"/>
      <w:r w:rsidR="009B5CC8" w:rsidRPr="00261A61">
        <w:rPr>
          <w:rFonts w:ascii="Times New Roman" w:eastAsia="Calibri" w:hAnsi="Times New Roman" w:cs="Times New Roman"/>
          <w:sz w:val="24"/>
          <w:szCs w:val="24"/>
        </w:rPr>
        <w:t xml:space="preserve"> de viitor posibil a se realiza, incertitudinea caracterizează tot o </w:t>
      </w:r>
      <w:proofErr w:type="spellStart"/>
      <w:r w:rsidR="009B5CC8" w:rsidRPr="00261A61">
        <w:rPr>
          <w:rFonts w:ascii="Times New Roman" w:eastAsia="Calibri" w:hAnsi="Times New Roman" w:cs="Times New Roman"/>
          <w:sz w:val="24"/>
          <w:szCs w:val="24"/>
        </w:rPr>
        <w:t>situaţie</w:t>
      </w:r>
      <w:proofErr w:type="spellEnd"/>
      <w:r w:rsidR="009B5CC8" w:rsidRPr="00261A61">
        <w:rPr>
          <w:rFonts w:ascii="Times New Roman" w:eastAsia="Calibri" w:hAnsi="Times New Roman" w:cs="Times New Roman"/>
          <w:sz w:val="24"/>
          <w:szCs w:val="24"/>
        </w:rPr>
        <w:t xml:space="preserve"> de viitor, dar care este probabil a nu se realiza.</w:t>
      </w:r>
      <w:r w:rsidR="009B5CC8" w:rsidRPr="00261A61">
        <w:rPr>
          <w:rFonts w:ascii="Times New Roman" w:hAnsi="Times New Roman" w:cs="Times New Roman"/>
          <w:sz w:val="24"/>
          <w:szCs w:val="24"/>
        </w:rPr>
        <w:t xml:space="preserve"> Într-o stare de incertitudine persistentă, managerii sunt nevoiți să evite eroarea și impre</w:t>
      </w:r>
      <w:r w:rsidR="00E60A13" w:rsidRPr="00261A61">
        <w:rPr>
          <w:rFonts w:ascii="Times New Roman" w:hAnsi="Times New Roman" w:cs="Times New Roman"/>
          <w:sz w:val="24"/>
          <w:szCs w:val="24"/>
        </w:rPr>
        <w:t>ci</w:t>
      </w:r>
      <w:r w:rsidR="009B5CC8" w:rsidRPr="00261A61">
        <w:rPr>
          <w:rFonts w:ascii="Times New Roman" w:hAnsi="Times New Roman" w:cs="Times New Roman"/>
          <w:sz w:val="24"/>
          <w:szCs w:val="24"/>
        </w:rPr>
        <w:t>zia</w:t>
      </w:r>
      <w:r w:rsidR="00E60A13" w:rsidRPr="00261A61">
        <w:rPr>
          <w:rFonts w:ascii="Times New Roman" w:hAnsi="Times New Roman" w:cs="Times New Roman"/>
          <w:sz w:val="24"/>
          <w:szCs w:val="24"/>
        </w:rPr>
        <w:t>.</w:t>
      </w:r>
    </w:p>
    <w:p w14:paraId="4CF8505B" w14:textId="77777777" w:rsidR="003047AE" w:rsidRPr="00A62FB8" w:rsidRDefault="003047AE" w:rsidP="00A62FB8">
      <w:pPr>
        <w:spacing w:after="0" w:line="240" w:lineRule="auto"/>
        <w:ind w:firstLine="709"/>
        <w:jc w:val="both"/>
        <w:rPr>
          <w:rFonts w:ascii="Times New Roman" w:hAnsi="Times New Roman" w:cs="Times New Roman"/>
          <w:sz w:val="24"/>
          <w:szCs w:val="24"/>
        </w:rPr>
      </w:pPr>
      <w:proofErr w:type="spellStart"/>
      <w:r w:rsidRPr="00A62FB8">
        <w:rPr>
          <w:rFonts w:ascii="Times New Roman" w:hAnsi="Times New Roman" w:cs="Times New Roman"/>
          <w:sz w:val="24"/>
          <w:szCs w:val="24"/>
        </w:rPr>
        <w:t>Informaţiile</w:t>
      </w:r>
      <w:proofErr w:type="spellEnd"/>
      <w:r w:rsidRPr="00A62FB8">
        <w:rPr>
          <w:rFonts w:ascii="Times New Roman" w:hAnsi="Times New Roman" w:cs="Times New Roman"/>
          <w:sz w:val="24"/>
          <w:szCs w:val="24"/>
        </w:rPr>
        <w:t xml:space="preserve"> oferite de contabilitate pot ajuta managerii să </w:t>
      </w:r>
      <w:proofErr w:type="spellStart"/>
      <w:r w:rsidRPr="00A62FB8">
        <w:rPr>
          <w:rFonts w:ascii="Times New Roman" w:hAnsi="Times New Roman" w:cs="Times New Roman"/>
          <w:sz w:val="24"/>
          <w:szCs w:val="24"/>
        </w:rPr>
        <w:t>îşi</w:t>
      </w:r>
      <w:proofErr w:type="spellEnd"/>
      <w:r w:rsidRPr="00A62FB8">
        <w:rPr>
          <w:rFonts w:ascii="Times New Roman" w:hAnsi="Times New Roman" w:cs="Times New Roman"/>
          <w:sz w:val="24"/>
          <w:szCs w:val="24"/>
        </w:rPr>
        <w:t xml:space="preserve"> dezvolte </w:t>
      </w:r>
      <w:proofErr w:type="spellStart"/>
      <w:r w:rsidRPr="00A62FB8">
        <w:rPr>
          <w:rFonts w:ascii="Times New Roman" w:hAnsi="Times New Roman" w:cs="Times New Roman"/>
          <w:sz w:val="24"/>
          <w:szCs w:val="24"/>
        </w:rPr>
        <w:t>cunoştinţele</w:t>
      </w:r>
      <w:proofErr w:type="spellEnd"/>
      <w:r w:rsidRPr="00A62FB8">
        <w:rPr>
          <w:rFonts w:ascii="Times New Roman" w:hAnsi="Times New Roman" w:cs="Times New Roman"/>
          <w:sz w:val="24"/>
          <w:szCs w:val="24"/>
        </w:rPr>
        <w:t xml:space="preserve"> despre </w:t>
      </w:r>
      <w:proofErr w:type="spellStart"/>
      <w:r w:rsidRPr="00A62FB8">
        <w:rPr>
          <w:rFonts w:ascii="Times New Roman" w:hAnsi="Times New Roman" w:cs="Times New Roman"/>
          <w:sz w:val="24"/>
          <w:szCs w:val="24"/>
        </w:rPr>
        <w:t>organizaţie</w:t>
      </w:r>
      <w:proofErr w:type="spellEnd"/>
      <w:r w:rsidRPr="00A62FB8">
        <w:rPr>
          <w:rFonts w:ascii="Times New Roman" w:hAnsi="Times New Roman" w:cs="Times New Roman"/>
          <w:sz w:val="24"/>
          <w:szCs w:val="24"/>
        </w:rPr>
        <w:t xml:space="preserve"> în mai multe </w:t>
      </w:r>
      <w:r w:rsidRPr="0013037C">
        <w:rPr>
          <w:rFonts w:ascii="Times New Roman" w:hAnsi="Times New Roman" w:cs="Times New Roman"/>
          <w:color w:val="000000" w:themeColor="text1"/>
          <w:sz w:val="24"/>
          <w:szCs w:val="24"/>
        </w:rPr>
        <w:t>moduri (</w:t>
      </w:r>
      <w:proofErr w:type="spellStart"/>
      <w:r w:rsidRPr="0013037C">
        <w:rPr>
          <w:rFonts w:ascii="Times New Roman" w:hAnsi="Times New Roman" w:cs="Times New Roman"/>
          <w:color w:val="000000" w:themeColor="text1"/>
          <w:sz w:val="24"/>
          <w:szCs w:val="24"/>
        </w:rPr>
        <w:t>Hall</w:t>
      </w:r>
      <w:proofErr w:type="spellEnd"/>
      <w:r w:rsidRPr="0013037C">
        <w:rPr>
          <w:rFonts w:ascii="Times New Roman" w:hAnsi="Times New Roman" w:cs="Times New Roman"/>
          <w:color w:val="000000" w:themeColor="text1"/>
          <w:sz w:val="24"/>
          <w:szCs w:val="24"/>
        </w:rPr>
        <w:t xml:space="preserve">, 2010), făcând vizibile acele evenimente care nu sunt perceptibile prin intermediul </w:t>
      </w:r>
      <w:proofErr w:type="spellStart"/>
      <w:r w:rsidRPr="0013037C">
        <w:rPr>
          <w:rFonts w:ascii="Times New Roman" w:hAnsi="Times New Roman" w:cs="Times New Roman"/>
          <w:color w:val="000000" w:themeColor="text1"/>
          <w:sz w:val="24"/>
          <w:szCs w:val="24"/>
        </w:rPr>
        <w:t>activităţilor</w:t>
      </w:r>
      <w:proofErr w:type="spellEnd"/>
      <w:r w:rsidRPr="0013037C">
        <w:rPr>
          <w:rFonts w:ascii="Times New Roman" w:hAnsi="Times New Roman" w:cs="Times New Roman"/>
          <w:color w:val="000000" w:themeColor="text1"/>
          <w:sz w:val="24"/>
          <w:szCs w:val="24"/>
        </w:rPr>
        <w:t xml:space="preserve"> de zi cu </w:t>
      </w:r>
      <w:r w:rsidRPr="00A62FB8">
        <w:rPr>
          <w:rFonts w:ascii="Times New Roman" w:hAnsi="Times New Roman" w:cs="Times New Roman"/>
          <w:sz w:val="24"/>
          <w:szCs w:val="24"/>
        </w:rPr>
        <w:t xml:space="preserve">zi ale unui manager. Încrederea în afaceri, riscul sau profitabilitatea acestora sunt de neconceput fără aportul </w:t>
      </w:r>
      <w:proofErr w:type="spellStart"/>
      <w:r w:rsidRPr="00A62FB8">
        <w:rPr>
          <w:rFonts w:ascii="Times New Roman" w:hAnsi="Times New Roman" w:cs="Times New Roman"/>
          <w:sz w:val="24"/>
          <w:szCs w:val="24"/>
        </w:rPr>
        <w:t>esenţial</w:t>
      </w:r>
      <w:proofErr w:type="spellEnd"/>
      <w:r w:rsidRPr="00A62FB8">
        <w:rPr>
          <w:rFonts w:ascii="Times New Roman" w:hAnsi="Times New Roman" w:cs="Times New Roman"/>
          <w:sz w:val="24"/>
          <w:szCs w:val="24"/>
        </w:rPr>
        <w:t xml:space="preserve"> al comunicării financiare. În condițiile de incertitudine create de actuala criză generată de pandemie, rolul comunicării financiare devine fundamental în conturarea unei imagini r</w:t>
      </w:r>
      <w:r w:rsidR="007C3A35" w:rsidRPr="00A62FB8">
        <w:rPr>
          <w:rFonts w:ascii="Times New Roman" w:hAnsi="Times New Roman" w:cs="Times New Roman"/>
          <w:sz w:val="24"/>
          <w:szCs w:val="24"/>
        </w:rPr>
        <w:t xml:space="preserve">ezonabile a poziției și performanțelor financiare ale entităților economice. O problemă importantă și actuală este legată de „oportunitățile unor entități de a transmite semnale false privind sustenabilitatea modelului de afaceri, concretizate în comunicările și raportările financiare transmise actorilor care activează pe piețele de capital.” </w:t>
      </w:r>
      <w:r w:rsidR="007C3A35" w:rsidRPr="0013037C">
        <w:rPr>
          <w:rFonts w:ascii="Times New Roman" w:hAnsi="Times New Roman" w:cs="Times New Roman"/>
          <w:color w:val="000000" w:themeColor="text1"/>
          <w:sz w:val="24"/>
          <w:szCs w:val="24"/>
        </w:rPr>
        <w:t>(</w:t>
      </w:r>
      <w:r w:rsidR="00591212" w:rsidRPr="0013037C">
        <w:rPr>
          <w:rFonts w:ascii="Times New Roman" w:hAnsi="Times New Roman" w:cs="Times New Roman"/>
          <w:color w:val="000000" w:themeColor="text1"/>
          <w:sz w:val="24"/>
          <w:szCs w:val="24"/>
        </w:rPr>
        <w:t xml:space="preserve">Burca et </w:t>
      </w:r>
      <w:proofErr w:type="spellStart"/>
      <w:r w:rsidR="00591212" w:rsidRPr="0013037C">
        <w:rPr>
          <w:rFonts w:ascii="Times New Roman" w:hAnsi="Times New Roman" w:cs="Times New Roman"/>
          <w:color w:val="000000" w:themeColor="text1"/>
          <w:sz w:val="24"/>
          <w:szCs w:val="24"/>
        </w:rPr>
        <w:t>all</w:t>
      </w:r>
      <w:proofErr w:type="spellEnd"/>
      <w:r w:rsidR="00591212" w:rsidRPr="0013037C">
        <w:rPr>
          <w:rFonts w:ascii="Times New Roman" w:hAnsi="Times New Roman" w:cs="Times New Roman"/>
          <w:color w:val="000000" w:themeColor="text1"/>
          <w:sz w:val="24"/>
          <w:szCs w:val="24"/>
        </w:rPr>
        <w:t xml:space="preserve">, </w:t>
      </w:r>
      <w:r w:rsidR="007C3A35" w:rsidRPr="0013037C">
        <w:rPr>
          <w:rFonts w:ascii="Times New Roman" w:hAnsi="Times New Roman" w:cs="Times New Roman"/>
          <w:color w:val="000000" w:themeColor="text1"/>
          <w:sz w:val="24"/>
          <w:szCs w:val="24"/>
        </w:rPr>
        <w:t>2021)</w:t>
      </w:r>
    </w:p>
    <w:p w14:paraId="6D2F9463" w14:textId="77777777" w:rsidR="007C3A35" w:rsidRPr="00A62FB8" w:rsidRDefault="003A1CE5"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 xml:space="preserve">Având în vedere efectele nefaste ale pandemiei asupra mediului economic, managerii se așteaptă să înregistreze rezultate financiare negative. </w:t>
      </w:r>
      <w:r w:rsidR="0068247B" w:rsidRPr="00A62FB8">
        <w:rPr>
          <w:rFonts w:ascii="Times New Roman" w:hAnsi="Times New Roman" w:cs="Times New Roman"/>
          <w:sz w:val="24"/>
          <w:szCs w:val="24"/>
        </w:rPr>
        <w:t xml:space="preserve"> În consecință, aceștia consideră ca oportună </w:t>
      </w:r>
      <w:r w:rsidR="0068247B" w:rsidRPr="00A62FB8">
        <w:rPr>
          <w:rFonts w:ascii="Times New Roman" w:hAnsi="Times New Roman" w:cs="Times New Roman"/>
          <w:sz w:val="24"/>
          <w:szCs w:val="24"/>
        </w:rPr>
        <w:lastRenderedPageBreak/>
        <w:t>ideea d</w:t>
      </w:r>
      <w:r w:rsidR="00A273F5" w:rsidRPr="00A62FB8">
        <w:rPr>
          <w:rFonts w:ascii="Times New Roman" w:hAnsi="Times New Roman" w:cs="Times New Roman"/>
          <w:sz w:val="24"/>
          <w:szCs w:val="24"/>
        </w:rPr>
        <w:t>e creativitate în contabilitate care are rolul de a cosmetiza situațiile financiare.</w:t>
      </w:r>
      <w:r w:rsidR="0068247B" w:rsidRPr="00A62FB8">
        <w:rPr>
          <w:rFonts w:ascii="Times New Roman" w:hAnsi="Times New Roman" w:cs="Times New Roman"/>
          <w:sz w:val="24"/>
          <w:szCs w:val="24"/>
        </w:rPr>
        <w:t xml:space="preserve"> Utilizată în limitele reglementărilor naționale și internaționale, creativitatea conferă contabilității mijloacele de a face față creșterii și diversificării necontenite a piețelor financiare. Contabilitatea îi poate ajuta pe manageri pentru a depăși actuala criză</w:t>
      </w:r>
      <w:r w:rsidR="00A273F5" w:rsidRPr="00A62FB8">
        <w:rPr>
          <w:rFonts w:ascii="Times New Roman" w:hAnsi="Times New Roman" w:cs="Times New Roman"/>
          <w:sz w:val="24"/>
          <w:szCs w:val="24"/>
        </w:rPr>
        <w:t xml:space="preserve">, prin scoaterea din evidență a unor elemente de activ sau a unor elemente de angajamente privind datoriile înregistrate în prealabil. </w:t>
      </w:r>
    </w:p>
    <w:p w14:paraId="555C984B" w14:textId="77777777" w:rsidR="008C7701" w:rsidRPr="0013037C" w:rsidRDefault="008C7701" w:rsidP="00A62FB8">
      <w:pPr>
        <w:spacing w:after="0" w:line="240" w:lineRule="auto"/>
        <w:ind w:firstLine="709"/>
        <w:jc w:val="both"/>
        <w:rPr>
          <w:rFonts w:ascii="Times New Roman" w:hAnsi="Times New Roman" w:cs="Times New Roman"/>
          <w:color w:val="000000" w:themeColor="text1"/>
          <w:sz w:val="24"/>
          <w:szCs w:val="24"/>
        </w:rPr>
      </w:pPr>
      <w:r w:rsidRPr="00A62FB8">
        <w:rPr>
          <w:rFonts w:ascii="Times New Roman" w:hAnsi="Times New Roman" w:cs="Times New Roman"/>
          <w:sz w:val="24"/>
          <w:szCs w:val="24"/>
        </w:rPr>
        <w:t xml:space="preserve">Toate consecințele </w:t>
      </w:r>
      <w:r w:rsidR="00597801" w:rsidRPr="00A62FB8">
        <w:rPr>
          <w:rFonts w:ascii="Times New Roman" w:hAnsi="Times New Roman" w:cs="Times New Roman"/>
          <w:sz w:val="24"/>
          <w:szCs w:val="24"/>
        </w:rPr>
        <w:t xml:space="preserve">actuale ale pandemiei, dar și cele care vor urma în viitorul apropiat afectează direct procedura de raportare financiară. Specialiștii din domeniul financiar – contabil </w:t>
      </w:r>
      <w:r w:rsidR="001B739C" w:rsidRPr="00A62FB8">
        <w:rPr>
          <w:rFonts w:ascii="Times New Roman" w:hAnsi="Times New Roman" w:cs="Times New Roman"/>
          <w:sz w:val="24"/>
          <w:szCs w:val="24"/>
        </w:rPr>
        <w:t xml:space="preserve">apreciază că recunoașterea impactului contabil al COVID-19 „fluctuează în funcție de situația și de circumstanțele specifice fiecărei societăți în parte acestea necesitând o analiză continuă luând în calcul toate modificările </w:t>
      </w:r>
      <w:r w:rsidR="00591698">
        <w:rPr>
          <w:rFonts w:ascii="Times New Roman" w:hAnsi="Times New Roman" w:cs="Times New Roman"/>
          <w:sz w:val="24"/>
          <w:szCs w:val="24"/>
        </w:rPr>
        <w:t>ce apar de la o zi la alta</w:t>
      </w:r>
      <w:r w:rsidR="00591698" w:rsidRPr="0013037C">
        <w:rPr>
          <w:rFonts w:ascii="Times New Roman" w:hAnsi="Times New Roman" w:cs="Times New Roman"/>
          <w:color w:val="000000" w:themeColor="text1"/>
          <w:sz w:val="24"/>
          <w:szCs w:val="24"/>
        </w:rPr>
        <w:t>” (</w:t>
      </w:r>
      <w:r w:rsidR="001B739C" w:rsidRPr="0013037C">
        <w:rPr>
          <w:rFonts w:ascii="Times New Roman" w:hAnsi="Times New Roman" w:cs="Times New Roman"/>
          <w:color w:val="000000" w:themeColor="text1"/>
          <w:sz w:val="24"/>
          <w:szCs w:val="24"/>
        </w:rPr>
        <w:t>Bunget</w:t>
      </w:r>
      <w:r w:rsidR="00591698" w:rsidRPr="0013037C">
        <w:rPr>
          <w:rFonts w:ascii="Times New Roman" w:hAnsi="Times New Roman" w:cs="Times New Roman"/>
          <w:color w:val="000000" w:themeColor="text1"/>
          <w:sz w:val="24"/>
          <w:szCs w:val="24"/>
        </w:rPr>
        <w:t xml:space="preserve"> </w:t>
      </w:r>
      <w:proofErr w:type="spellStart"/>
      <w:r w:rsidR="00591698" w:rsidRPr="0013037C">
        <w:rPr>
          <w:rFonts w:ascii="Times New Roman" w:hAnsi="Times New Roman" w:cs="Times New Roman"/>
          <w:color w:val="000000" w:themeColor="text1"/>
          <w:sz w:val="24"/>
          <w:szCs w:val="24"/>
        </w:rPr>
        <w:t>and</w:t>
      </w:r>
      <w:proofErr w:type="spellEnd"/>
      <w:r w:rsidR="00591698" w:rsidRPr="0013037C">
        <w:rPr>
          <w:rFonts w:ascii="Times New Roman" w:hAnsi="Times New Roman" w:cs="Times New Roman"/>
          <w:color w:val="000000" w:themeColor="text1"/>
          <w:sz w:val="24"/>
          <w:szCs w:val="24"/>
        </w:rPr>
        <w:t xml:space="preserve"> </w:t>
      </w:r>
      <w:proofErr w:type="spellStart"/>
      <w:r w:rsidR="00591698" w:rsidRPr="0013037C">
        <w:rPr>
          <w:rFonts w:ascii="Times New Roman" w:hAnsi="Times New Roman" w:cs="Times New Roman"/>
          <w:color w:val="000000" w:themeColor="text1"/>
          <w:sz w:val="24"/>
          <w:szCs w:val="24"/>
        </w:rPr>
        <w:t>all</w:t>
      </w:r>
      <w:proofErr w:type="spellEnd"/>
      <w:r w:rsidR="001B739C" w:rsidRPr="0013037C">
        <w:rPr>
          <w:rFonts w:ascii="Times New Roman" w:hAnsi="Times New Roman" w:cs="Times New Roman"/>
          <w:color w:val="000000" w:themeColor="text1"/>
          <w:sz w:val="24"/>
          <w:szCs w:val="24"/>
        </w:rPr>
        <w:t xml:space="preserve">, 2020).  </w:t>
      </w:r>
    </w:p>
    <w:p w14:paraId="5C4B58AD" w14:textId="77777777" w:rsidR="0053529D" w:rsidRPr="0013037C" w:rsidRDefault="0053529D" w:rsidP="00A62FB8">
      <w:pPr>
        <w:spacing w:after="0" w:line="240" w:lineRule="auto"/>
        <w:ind w:firstLine="709"/>
        <w:jc w:val="both"/>
        <w:rPr>
          <w:rFonts w:ascii="Times New Roman" w:hAnsi="Times New Roman" w:cs="Times New Roman"/>
          <w:color w:val="000000" w:themeColor="text1"/>
          <w:sz w:val="24"/>
          <w:szCs w:val="24"/>
        </w:rPr>
      </w:pPr>
      <w:r w:rsidRPr="0013037C">
        <w:rPr>
          <w:rFonts w:ascii="Times New Roman" w:hAnsi="Times New Roman" w:cs="Times New Roman"/>
          <w:color w:val="000000" w:themeColor="text1"/>
          <w:sz w:val="24"/>
          <w:szCs w:val="24"/>
        </w:rPr>
        <w:t>Incertitudinea mediului economic nu permite profesioniștilor să realizeze estimări contabile fiabile. Efectele negative ale pandemiei se resimt și la nivelul pr</w:t>
      </w:r>
      <w:r w:rsidR="008A155B" w:rsidRPr="0013037C">
        <w:rPr>
          <w:rFonts w:ascii="Times New Roman" w:hAnsi="Times New Roman" w:cs="Times New Roman"/>
          <w:color w:val="000000" w:themeColor="text1"/>
          <w:sz w:val="24"/>
          <w:szCs w:val="24"/>
        </w:rPr>
        <w:t xml:space="preserve">acticilor de raportare financiară. Acestea reprezintă „premise solide pentru manageri să se angajeze în efectuarea de practici de big </w:t>
      </w:r>
      <w:proofErr w:type="spellStart"/>
      <w:r w:rsidR="008A155B" w:rsidRPr="0013037C">
        <w:rPr>
          <w:rFonts w:ascii="Times New Roman" w:hAnsi="Times New Roman" w:cs="Times New Roman"/>
          <w:color w:val="000000" w:themeColor="text1"/>
          <w:sz w:val="24"/>
          <w:szCs w:val="24"/>
        </w:rPr>
        <w:t>bath</w:t>
      </w:r>
      <w:proofErr w:type="spellEnd"/>
      <w:r w:rsidR="00591212" w:rsidRPr="0013037C">
        <w:rPr>
          <w:rFonts w:ascii="Times New Roman" w:hAnsi="Times New Roman" w:cs="Times New Roman"/>
          <w:color w:val="000000" w:themeColor="text1"/>
          <w:sz w:val="24"/>
          <w:szCs w:val="24"/>
        </w:rPr>
        <w:t xml:space="preserve"> </w:t>
      </w:r>
      <w:proofErr w:type="spellStart"/>
      <w:r w:rsidR="008A155B" w:rsidRPr="0013037C">
        <w:rPr>
          <w:rFonts w:ascii="Times New Roman" w:hAnsi="Times New Roman" w:cs="Times New Roman"/>
          <w:color w:val="000000" w:themeColor="text1"/>
          <w:sz w:val="24"/>
          <w:szCs w:val="24"/>
        </w:rPr>
        <w:t>accounting</w:t>
      </w:r>
      <w:proofErr w:type="spellEnd"/>
      <w:r w:rsidR="008A155B" w:rsidRPr="0013037C">
        <w:rPr>
          <w:rFonts w:ascii="Times New Roman" w:hAnsi="Times New Roman" w:cs="Times New Roman"/>
          <w:color w:val="000000" w:themeColor="text1"/>
          <w:sz w:val="24"/>
          <w:szCs w:val="24"/>
        </w:rPr>
        <w:t>, tocmai pentru că rezultatele negative sunt preconizate” (</w:t>
      </w:r>
      <w:r w:rsidR="00591212" w:rsidRPr="0013037C">
        <w:rPr>
          <w:rFonts w:ascii="Times New Roman" w:hAnsi="Times New Roman" w:cs="Times New Roman"/>
          <w:color w:val="000000" w:themeColor="text1"/>
          <w:sz w:val="24"/>
          <w:szCs w:val="24"/>
        </w:rPr>
        <w:t xml:space="preserve">Burca et </w:t>
      </w:r>
      <w:proofErr w:type="spellStart"/>
      <w:r w:rsidR="00591212" w:rsidRPr="0013037C">
        <w:rPr>
          <w:rFonts w:ascii="Times New Roman" w:hAnsi="Times New Roman" w:cs="Times New Roman"/>
          <w:color w:val="000000" w:themeColor="text1"/>
          <w:sz w:val="24"/>
          <w:szCs w:val="24"/>
        </w:rPr>
        <w:t>all</w:t>
      </w:r>
      <w:proofErr w:type="spellEnd"/>
      <w:r w:rsidR="00591212" w:rsidRPr="0013037C">
        <w:rPr>
          <w:rFonts w:ascii="Times New Roman" w:hAnsi="Times New Roman" w:cs="Times New Roman"/>
          <w:color w:val="000000" w:themeColor="text1"/>
          <w:sz w:val="24"/>
          <w:szCs w:val="24"/>
        </w:rPr>
        <w:t>, 2021</w:t>
      </w:r>
      <w:r w:rsidR="008A155B" w:rsidRPr="0013037C">
        <w:rPr>
          <w:rFonts w:ascii="Times New Roman" w:hAnsi="Times New Roman" w:cs="Times New Roman"/>
          <w:color w:val="000000" w:themeColor="text1"/>
          <w:sz w:val="24"/>
          <w:szCs w:val="24"/>
        </w:rPr>
        <w:t xml:space="preserve">). Conform procedeului numit big </w:t>
      </w:r>
      <w:proofErr w:type="spellStart"/>
      <w:r w:rsidR="008A155B" w:rsidRPr="0013037C">
        <w:rPr>
          <w:rFonts w:ascii="Times New Roman" w:hAnsi="Times New Roman" w:cs="Times New Roman"/>
          <w:color w:val="000000" w:themeColor="text1"/>
          <w:sz w:val="24"/>
          <w:szCs w:val="24"/>
        </w:rPr>
        <w:t>bath</w:t>
      </w:r>
      <w:proofErr w:type="spellEnd"/>
      <w:r w:rsidR="008A155B" w:rsidRPr="0013037C">
        <w:rPr>
          <w:rFonts w:ascii="Times New Roman" w:hAnsi="Times New Roman" w:cs="Times New Roman"/>
          <w:color w:val="000000" w:themeColor="text1"/>
          <w:sz w:val="24"/>
          <w:szCs w:val="24"/>
        </w:rPr>
        <w:t>, în</w:t>
      </w:r>
      <w:r w:rsidR="00591212" w:rsidRPr="0013037C">
        <w:rPr>
          <w:rFonts w:ascii="Times New Roman" w:hAnsi="Times New Roman" w:cs="Times New Roman"/>
          <w:color w:val="000000" w:themeColor="text1"/>
          <w:sz w:val="24"/>
          <w:szCs w:val="24"/>
        </w:rPr>
        <w:t xml:space="preserve"> </w:t>
      </w:r>
      <w:r w:rsidR="008A155B" w:rsidRPr="0013037C">
        <w:rPr>
          <w:rFonts w:ascii="Times New Roman" w:hAnsi="Times New Roman" w:cs="Times New Roman"/>
          <w:color w:val="000000" w:themeColor="text1"/>
          <w:sz w:val="24"/>
          <w:szCs w:val="24"/>
        </w:rPr>
        <w:t>anul în care „entitatea economică înregistrează pierderi</w:t>
      </w:r>
      <w:r w:rsidR="0029012A" w:rsidRPr="0013037C">
        <w:rPr>
          <w:rFonts w:ascii="Times New Roman" w:hAnsi="Times New Roman" w:cs="Times New Roman"/>
          <w:color w:val="000000" w:themeColor="text1"/>
          <w:sz w:val="24"/>
          <w:szCs w:val="24"/>
        </w:rPr>
        <w:t>, managerii majorează pierderea respectivă prin includerea tuturor pierderilor probabile viitoare, ceea ce va permite prezentarea unor câștiguri ridicate în anii care urmează” (</w:t>
      </w:r>
      <w:proofErr w:type="spellStart"/>
      <w:r w:rsidR="0004797D" w:rsidRPr="0013037C">
        <w:rPr>
          <w:rFonts w:ascii="Times New Roman" w:hAnsi="Times New Roman" w:cs="Times New Roman"/>
          <w:color w:val="000000" w:themeColor="text1"/>
          <w:sz w:val="24"/>
          <w:szCs w:val="24"/>
        </w:rPr>
        <w:t>Groșanu</w:t>
      </w:r>
      <w:proofErr w:type="spellEnd"/>
      <w:r w:rsidR="0004797D" w:rsidRPr="0013037C">
        <w:rPr>
          <w:rFonts w:ascii="Times New Roman" w:hAnsi="Times New Roman" w:cs="Times New Roman"/>
          <w:color w:val="000000" w:themeColor="text1"/>
          <w:sz w:val="24"/>
          <w:szCs w:val="24"/>
        </w:rPr>
        <w:t>, 2013)</w:t>
      </w:r>
    </w:p>
    <w:p w14:paraId="5195C01C" w14:textId="45A5497F" w:rsidR="002201C3" w:rsidRPr="0013037C" w:rsidRDefault="00BF187A" w:rsidP="00A62FB8">
      <w:pPr>
        <w:spacing w:after="0" w:line="240" w:lineRule="auto"/>
        <w:ind w:firstLine="709"/>
        <w:jc w:val="both"/>
        <w:rPr>
          <w:rFonts w:ascii="Times New Roman" w:hAnsi="Times New Roman" w:cs="Times New Roman"/>
          <w:color w:val="000000" w:themeColor="text1"/>
          <w:sz w:val="24"/>
          <w:szCs w:val="24"/>
        </w:rPr>
      </w:pPr>
      <w:r w:rsidRPr="0013037C">
        <w:rPr>
          <w:rFonts w:ascii="Times New Roman" w:hAnsi="Times New Roman" w:cs="Times New Roman"/>
          <w:color w:val="000000" w:themeColor="text1"/>
          <w:sz w:val="24"/>
          <w:szCs w:val="24"/>
        </w:rPr>
        <w:t>„</w:t>
      </w:r>
      <w:r w:rsidR="004560CB" w:rsidRPr="0013037C">
        <w:rPr>
          <w:rFonts w:ascii="Times New Roman" w:hAnsi="Times New Roman" w:cs="Times New Roman"/>
          <w:color w:val="000000" w:themeColor="text1"/>
          <w:sz w:val="24"/>
          <w:szCs w:val="24"/>
        </w:rPr>
        <w:t xml:space="preserve">Contabilitatea de tip big </w:t>
      </w:r>
      <w:proofErr w:type="spellStart"/>
      <w:r w:rsidR="004560CB" w:rsidRPr="0013037C">
        <w:rPr>
          <w:rFonts w:ascii="Times New Roman" w:hAnsi="Times New Roman" w:cs="Times New Roman"/>
          <w:color w:val="000000" w:themeColor="text1"/>
          <w:sz w:val="24"/>
          <w:szCs w:val="24"/>
        </w:rPr>
        <w:t>bath</w:t>
      </w:r>
      <w:proofErr w:type="spellEnd"/>
      <w:r w:rsidR="004560CB" w:rsidRPr="0013037C">
        <w:rPr>
          <w:rFonts w:ascii="Times New Roman" w:hAnsi="Times New Roman" w:cs="Times New Roman"/>
          <w:color w:val="000000" w:themeColor="text1"/>
          <w:sz w:val="24"/>
          <w:szCs w:val="24"/>
        </w:rPr>
        <w:t xml:space="preserve"> este omniprezentă în practică. În timp ce tehnicile de tip big </w:t>
      </w:r>
      <w:proofErr w:type="spellStart"/>
      <w:r w:rsidR="004560CB" w:rsidRPr="0013037C">
        <w:rPr>
          <w:rFonts w:ascii="Times New Roman" w:hAnsi="Times New Roman" w:cs="Times New Roman"/>
          <w:color w:val="000000" w:themeColor="text1"/>
          <w:sz w:val="24"/>
          <w:szCs w:val="24"/>
        </w:rPr>
        <w:t>bath</w:t>
      </w:r>
      <w:proofErr w:type="spellEnd"/>
      <w:r w:rsidR="004560CB" w:rsidRPr="0013037C">
        <w:rPr>
          <w:rFonts w:ascii="Times New Roman" w:hAnsi="Times New Roman" w:cs="Times New Roman"/>
          <w:color w:val="000000" w:themeColor="text1"/>
          <w:sz w:val="24"/>
          <w:szCs w:val="24"/>
        </w:rPr>
        <w:t xml:space="preserve"> pot îmbunătăți mediul informațional și pot reduce asimetria informațiilor, ele pot, de asemenea, să degradeze mediul informațional și să ascundă performanțele operaționale.</w:t>
      </w:r>
      <w:r w:rsidRPr="0013037C">
        <w:rPr>
          <w:rFonts w:ascii="Times New Roman" w:hAnsi="Times New Roman" w:cs="Times New Roman"/>
          <w:color w:val="000000" w:themeColor="text1"/>
          <w:sz w:val="24"/>
          <w:szCs w:val="24"/>
        </w:rPr>
        <w:t>”</w:t>
      </w:r>
      <w:r w:rsidR="001716F5" w:rsidRPr="0013037C">
        <w:rPr>
          <w:rFonts w:ascii="Times New Roman" w:hAnsi="Times New Roman" w:cs="Times New Roman"/>
          <w:color w:val="000000" w:themeColor="text1"/>
          <w:sz w:val="24"/>
          <w:szCs w:val="24"/>
        </w:rPr>
        <w:t xml:space="preserve"> </w:t>
      </w:r>
      <w:r w:rsidRPr="0013037C">
        <w:rPr>
          <w:rFonts w:ascii="Times New Roman" w:hAnsi="Times New Roman" w:cs="Times New Roman"/>
          <w:color w:val="000000" w:themeColor="text1"/>
          <w:sz w:val="24"/>
          <w:szCs w:val="24"/>
        </w:rPr>
        <w:t>(</w:t>
      </w:r>
      <w:proofErr w:type="spellStart"/>
      <w:r w:rsidR="001716F5" w:rsidRPr="0013037C">
        <w:rPr>
          <w:rFonts w:ascii="Times New Roman" w:hAnsi="Times New Roman" w:cs="Times New Roman"/>
          <w:color w:val="000000" w:themeColor="text1"/>
          <w:sz w:val="24"/>
          <w:szCs w:val="24"/>
        </w:rPr>
        <w:t>Hope</w:t>
      </w:r>
      <w:proofErr w:type="spellEnd"/>
      <w:r w:rsidR="001716F5" w:rsidRPr="0013037C">
        <w:rPr>
          <w:rFonts w:ascii="Times New Roman" w:hAnsi="Times New Roman" w:cs="Times New Roman"/>
          <w:color w:val="000000" w:themeColor="text1"/>
          <w:sz w:val="24"/>
          <w:szCs w:val="24"/>
        </w:rPr>
        <w:t xml:space="preserve"> </w:t>
      </w:r>
      <w:proofErr w:type="spellStart"/>
      <w:r w:rsidR="001716F5" w:rsidRPr="0013037C">
        <w:rPr>
          <w:rFonts w:ascii="Times New Roman" w:hAnsi="Times New Roman" w:cs="Times New Roman"/>
          <w:color w:val="000000" w:themeColor="text1"/>
          <w:sz w:val="24"/>
          <w:szCs w:val="24"/>
        </w:rPr>
        <w:t>and</w:t>
      </w:r>
      <w:proofErr w:type="spellEnd"/>
      <w:r w:rsidR="001716F5" w:rsidRPr="0013037C">
        <w:rPr>
          <w:rFonts w:ascii="Times New Roman" w:hAnsi="Times New Roman" w:cs="Times New Roman"/>
          <w:color w:val="000000" w:themeColor="text1"/>
          <w:sz w:val="24"/>
          <w:szCs w:val="24"/>
        </w:rPr>
        <w:t xml:space="preserve"> </w:t>
      </w:r>
      <w:proofErr w:type="spellStart"/>
      <w:r w:rsidR="001716F5" w:rsidRPr="0013037C">
        <w:rPr>
          <w:rFonts w:ascii="Times New Roman" w:hAnsi="Times New Roman" w:cs="Times New Roman"/>
          <w:color w:val="000000" w:themeColor="text1"/>
          <w:sz w:val="24"/>
          <w:szCs w:val="24"/>
        </w:rPr>
        <w:t>all</w:t>
      </w:r>
      <w:proofErr w:type="spellEnd"/>
      <w:r w:rsidR="001716F5" w:rsidRPr="0013037C">
        <w:rPr>
          <w:rFonts w:ascii="Times New Roman" w:hAnsi="Times New Roman" w:cs="Times New Roman"/>
          <w:color w:val="000000" w:themeColor="text1"/>
          <w:sz w:val="24"/>
          <w:szCs w:val="24"/>
        </w:rPr>
        <w:t>, 2018)</w:t>
      </w:r>
    </w:p>
    <w:p w14:paraId="78F7D526" w14:textId="7A70C806" w:rsidR="002B0811" w:rsidRPr="0013037C" w:rsidRDefault="000A3A2E" w:rsidP="00A62FB8">
      <w:pPr>
        <w:spacing w:after="0" w:line="240" w:lineRule="auto"/>
        <w:ind w:firstLine="708"/>
        <w:jc w:val="both"/>
        <w:rPr>
          <w:rFonts w:ascii="Times New Roman" w:hAnsi="Times New Roman" w:cs="Times New Roman"/>
          <w:color w:val="000000" w:themeColor="text1"/>
          <w:sz w:val="24"/>
          <w:szCs w:val="24"/>
        </w:rPr>
      </w:pPr>
      <w:r w:rsidRPr="0013037C">
        <w:rPr>
          <w:rFonts w:ascii="Times New Roman" w:hAnsi="Times New Roman" w:cs="Times New Roman"/>
          <w:color w:val="000000" w:themeColor="text1"/>
          <w:sz w:val="24"/>
          <w:szCs w:val="24"/>
        </w:rPr>
        <w:t xml:space="preserve"> </w:t>
      </w:r>
      <w:r w:rsidR="002B0811" w:rsidRPr="0013037C">
        <w:rPr>
          <w:rFonts w:ascii="Times New Roman" w:hAnsi="Times New Roman" w:cs="Times New Roman"/>
          <w:color w:val="000000" w:themeColor="text1"/>
          <w:sz w:val="24"/>
          <w:szCs w:val="24"/>
        </w:rPr>
        <w:t>„Unele tehnici care pot fi utilizate de firme în timpul unui perioade de criză includ, printre altele, contabilitatea valorii juste, netezirea veniturilor, evitarea pierderilor. Contabilitatea poate juca un rol semnificativ în atenuarea</w:t>
      </w:r>
      <w:r w:rsidR="0004797D" w:rsidRPr="0013037C">
        <w:rPr>
          <w:rFonts w:ascii="Times New Roman" w:hAnsi="Times New Roman" w:cs="Times New Roman"/>
          <w:color w:val="000000" w:themeColor="text1"/>
          <w:sz w:val="24"/>
          <w:szCs w:val="24"/>
        </w:rPr>
        <w:t xml:space="preserve"> impactul</w:t>
      </w:r>
      <w:r w:rsidR="002B0811" w:rsidRPr="0013037C">
        <w:rPr>
          <w:rFonts w:ascii="Times New Roman" w:hAnsi="Times New Roman" w:cs="Times New Roman"/>
          <w:color w:val="000000" w:themeColor="text1"/>
          <w:sz w:val="24"/>
          <w:szCs w:val="24"/>
        </w:rPr>
        <w:t xml:space="preserve"> pandemi</w:t>
      </w:r>
      <w:r w:rsidR="0004797D" w:rsidRPr="0013037C">
        <w:rPr>
          <w:rFonts w:ascii="Times New Roman" w:hAnsi="Times New Roman" w:cs="Times New Roman"/>
          <w:color w:val="000000" w:themeColor="text1"/>
          <w:sz w:val="24"/>
          <w:szCs w:val="24"/>
        </w:rPr>
        <w:t>e</w:t>
      </w:r>
      <w:r w:rsidR="002B0811" w:rsidRPr="0013037C">
        <w:rPr>
          <w:rFonts w:ascii="Times New Roman" w:hAnsi="Times New Roman" w:cs="Times New Roman"/>
          <w:color w:val="000000" w:themeColor="text1"/>
          <w:sz w:val="24"/>
          <w:szCs w:val="24"/>
        </w:rPr>
        <w:t>i asupra performanței firmelor.”</w:t>
      </w:r>
      <w:r w:rsidR="00BF187A" w:rsidRPr="0013037C">
        <w:rPr>
          <w:rFonts w:ascii="Times New Roman" w:hAnsi="Times New Roman" w:cs="Times New Roman"/>
          <w:color w:val="000000" w:themeColor="text1"/>
          <w:sz w:val="24"/>
          <w:szCs w:val="24"/>
          <w:lang w:val="en-GB"/>
        </w:rPr>
        <w:t xml:space="preserve"> </w:t>
      </w:r>
      <w:r w:rsidR="00BF187A" w:rsidRPr="0013037C">
        <w:rPr>
          <w:rFonts w:ascii="Times New Roman" w:hAnsi="Times New Roman" w:cs="Times New Roman"/>
          <w:color w:val="000000" w:themeColor="text1"/>
          <w:sz w:val="24"/>
          <w:szCs w:val="24"/>
        </w:rPr>
        <w:t>(</w:t>
      </w:r>
      <w:proofErr w:type="spellStart"/>
      <w:r w:rsidR="00BF187A" w:rsidRPr="0013037C">
        <w:rPr>
          <w:rFonts w:ascii="Times New Roman" w:hAnsi="Times New Roman" w:cs="Times New Roman"/>
          <w:color w:val="000000" w:themeColor="text1"/>
        </w:rPr>
        <w:t>Ozili</w:t>
      </w:r>
      <w:proofErr w:type="spellEnd"/>
      <w:r w:rsidR="00BF187A" w:rsidRPr="0013037C">
        <w:rPr>
          <w:rFonts w:ascii="Times New Roman" w:hAnsi="Times New Roman" w:cs="Times New Roman"/>
          <w:color w:val="000000" w:themeColor="text1"/>
          <w:sz w:val="24"/>
          <w:szCs w:val="24"/>
        </w:rPr>
        <w:t xml:space="preserve">, 2021)  </w:t>
      </w:r>
    </w:p>
    <w:p w14:paraId="56B910FC" w14:textId="4490EA64" w:rsidR="00FA661D" w:rsidRPr="0013037C" w:rsidRDefault="002B0811" w:rsidP="00A62FB8">
      <w:pPr>
        <w:spacing w:after="0" w:line="240" w:lineRule="auto"/>
        <w:jc w:val="both"/>
        <w:rPr>
          <w:rFonts w:ascii="Times New Roman" w:hAnsi="Times New Roman" w:cs="Times New Roman"/>
          <w:color w:val="000000" w:themeColor="text1"/>
          <w:sz w:val="24"/>
          <w:szCs w:val="24"/>
        </w:rPr>
      </w:pPr>
      <w:r w:rsidRPr="0013037C">
        <w:rPr>
          <w:rFonts w:ascii="Times New Roman" w:hAnsi="Times New Roman" w:cs="Times New Roman"/>
          <w:color w:val="000000" w:themeColor="text1"/>
          <w:sz w:val="24"/>
          <w:szCs w:val="24"/>
        </w:rPr>
        <w:tab/>
      </w:r>
      <w:r w:rsidR="00FA661D" w:rsidRPr="0013037C">
        <w:rPr>
          <w:rFonts w:ascii="Times New Roman" w:hAnsi="Times New Roman" w:cs="Times New Roman"/>
          <w:color w:val="000000" w:themeColor="text1"/>
          <w:sz w:val="24"/>
          <w:szCs w:val="24"/>
        </w:rPr>
        <w:t>Cercetările din domeniul contabilității arată că „</w:t>
      </w:r>
      <w:r w:rsidR="00BF187A" w:rsidRPr="0013037C">
        <w:rPr>
          <w:rFonts w:ascii="Times New Roman" w:hAnsi="Times New Roman" w:cs="Times New Roman"/>
          <w:color w:val="000000" w:themeColor="text1"/>
          <w:sz w:val="24"/>
          <w:szCs w:val="24"/>
        </w:rPr>
        <w:t xml:space="preserve">firmele care tind să aplice tehnici de tip big </w:t>
      </w:r>
      <w:proofErr w:type="spellStart"/>
      <w:r w:rsidR="00BF187A" w:rsidRPr="0013037C">
        <w:rPr>
          <w:rFonts w:ascii="Times New Roman" w:hAnsi="Times New Roman" w:cs="Times New Roman"/>
          <w:color w:val="000000" w:themeColor="text1"/>
          <w:sz w:val="24"/>
          <w:szCs w:val="24"/>
        </w:rPr>
        <w:t>bath</w:t>
      </w:r>
      <w:proofErr w:type="spellEnd"/>
      <w:r w:rsidR="00BF187A" w:rsidRPr="0013037C">
        <w:rPr>
          <w:rFonts w:ascii="Times New Roman" w:hAnsi="Times New Roman" w:cs="Times New Roman"/>
          <w:color w:val="000000" w:themeColor="text1"/>
          <w:sz w:val="24"/>
          <w:szCs w:val="24"/>
        </w:rPr>
        <w:t xml:space="preserve"> vor </w:t>
      </w:r>
      <w:proofErr w:type="spellStart"/>
      <w:r w:rsidR="00BF187A" w:rsidRPr="0013037C">
        <w:rPr>
          <w:rFonts w:ascii="Times New Roman" w:hAnsi="Times New Roman" w:cs="Times New Roman"/>
          <w:color w:val="000000" w:themeColor="text1"/>
          <w:sz w:val="24"/>
          <w:szCs w:val="24"/>
        </w:rPr>
        <w:t>recunoște</w:t>
      </w:r>
      <w:proofErr w:type="spellEnd"/>
      <w:r w:rsidR="00BF187A" w:rsidRPr="0013037C">
        <w:rPr>
          <w:rFonts w:ascii="Times New Roman" w:hAnsi="Times New Roman" w:cs="Times New Roman"/>
          <w:color w:val="000000" w:themeColor="text1"/>
          <w:sz w:val="24"/>
          <w:szCs w:val="24"/>
        </w:rPr>
        <w:t xml:space="preserve"> în contabilitate o pierdere de active</w:t>
      </w:r>
      <w:r w:rsidR="00FA661D" w:rsidRPr="0013037C">
        <w:rPr>
          <w:rFonts w:ascii="Times New Roman" w:hAnsi="Times New Roman" w:cs="Times New Roman"/>
          <w:color w:val="000000" w:themeColor="text1"/>
          <w:sz w:val="24"/>
          <w:szCs w:val="24"/>
          <w:lang w:val="en-GB"/>
        </w:rPr>
        <w:t>.”</w:t>
      </w:r>
      <w:r w:rsidR="00FA661D" w:rsidRPr="0013037C">
        <w:rPr>
          <w:rFonts w:ascii="Times New Roman" w:hAnsi="Times New Roman" w:cs="Times New Roman"/>
          <w:color w:val="000000" w:themeColor="text1"/>
          <w:sz w:val="24"/>
          <w:szCs w:val="24"/>
        </w:rPr>
        <w:t xml:space="preserve"> (</w:t>
      </w:r>
      <w:proofErr w:type="spellStart"/>
      <w:r w:rsidR="00591698" w:rsidRPr="0013037C">
        <w:rPr>
          <w:rFonts w:ascii="Times New Roman" w:hAnsi="Times New Roman" w:cs="Times New Roman"/>
          <w:color w:val="000000" w:themeColor="text1"/>
          <w:sz w:val="24"/>
          <w:szCs w:val="24"/>
        </w:rPr>
        <w:t>Kustono</w:t>
      </w:r>
      <w:proofErr w:type="spellEnd"/>
      <w:r w:rsidR="00591698" w:rsidRPr="0013037C">
        <w:rPr>
          <w:rFonts w:ascii="Times New Roman" w:hAnsi="Times New Roman" w:cs="Times New Roman"/>
          <w:color w:val="000000" w:themeColor="text1"/>
          <w:sz w:val="24"/>
          <w:szCs w:val="24"/>
        </w:rPr>
        <w:t xml:space="preserve"> </w:t>
      </w:r>
      <w:proofErr w:type="spellStart"/>
      <w:r w:rsidR="00591698" w:rsidRPr="0013037C">
        <w:rPr>
          <w:rFonts w:ascii="Times New Roman" w:hAnsi="Times New Roman" w:cs="Times New Roman"/>
          <w:color w:val="000000" w:themeColor="text1"/>
          <w:sz w:val="24"/>
          <w:szCs w:val="24"/>
        </w:rPr>
        <w:t>and</w:t>
      </w:r>
      <w:proofErr w:type="spellEnd"/>
      <w:r w:rsidR="00591698" w:rsidRPr="0013037C">
        <w:rPr>
          <w:rFonts w:ascii="Times New Roman" w:hAnsi="Times New Roman" w:cs="Times New Roman"/>
          <w:color w:val="000000" w:themeColor="text1"/>
          <w:sz w:val="24"/>
          <w:szCs w:val="24"/>
        </w:rPr>
        <w:t xml:space="preserve"> </w:t>
      </w:r>
      <w:r w:rsidR="00FA661D" w:rsidRPr="0013037C">
        <w:rPr>
          <w:rFonts w:ascii="Times New Roman" w:hAnsi="Times New Roman" w:cs="Times New Roman"/>
          <w:color w:val="000000" w:themeColor="text1"/>
          <w:sz w:val="24"/>
          <w:szCs w:val="24"/>
        </w:rPr>
        <w:t>Augustini</w:t>
      </w:r>
      <w:r w:rsidR="00591698" w:rsidRPr="0013037C">
        <w:rPr>
          <w:rFonts w:ascii="Times New Roman" w:hAnsi="Times New Roman" w:cs="Times New Roman"/>
          <w:color w:val="000000" w:themeColor="text1"/>
          <w:sz w:val="24"/>
          <w:szCs w:val="24"/>
        </w:rPr>
        <w:t>, 2021</w:t>
      </w:r>
      <w:r w:rsidR="00FA661D" w:rsidRPr="0013037C">
        <w:rPr>
          <w:rFonts w:ascii="Times New Roman" w:hAnsi="Times New Roman" w:cs="Times New Roman"/>
          <w:color w:val="000000" w:themeColor="text1"/>
          <w:sz w:val="24"/>
          <w:szCs w:val="24"/>
        </w:rPr>
        <w:t xml:space="preserve">) că </w:t>
      </w:r>
      <w:r w:rsidR="00C81AAC" w:rsidRPr="0013037C">
        <w:rPr>
          <w:rFonts w:ascii="Times New Roman" w:hAnsi="Times New Roman" w:cs="Times New Roman"/>
          <w:color w:val="000000" w:themeColor="text1"/>
          <w:sz w:val="24"/>
          <w:szCs w:val="24"/>
        </w:rPr>
        <w:t>„</w:t>
      </w:r>
      <w:r w:rsidR="00BF187A" w:rsidRPr="0013037C">
        <w:rPr>
          <w:rFonts w:ascii="Times New Roman" w:hAnsi="Times New Roman" w:cs="Times New Roman"/>
          <w:color w:val="000000" w:themeColor="text1"/>
          <w:sz w:val="24"/>
          <w:szCs w:val="24"/>
        </w:rPr>
        <w:t xml:space="preserve">Firmele pot gestiona impozitul pe venit amânat ca o formă de big </w:t>
      </w:r>
      <w:proofErr w:type="spellStart"/>
      <w:r w:rsidR="00BF187A" w:rsidRPr="0013037C">
        <w:rPr>
          <w:rFonts w:ascii="Times New Roman" w:hAnsi="Times New Roman" w:cs="Times New Roman"/>
          <w:color w:val="000000" w:themeColor="text1"/>
          <w:sz w:val="24"/>
          <w:szCs w:val="24"/>
        </w:rPr>
        <w:t>bath</w:t>
      </w:r>
      <w:proofErr w:type="spellEnd"/>
      <w:r w:rsidR="00C81AAC" w:rsidRPr="0013037C">
        <w:rPr>
          <w:rFonts w:ascii="Times New Roman" w:hAnsi="Times New Roman" w:cs="Times New Roman"/>
          <w:color w:val="000000" w:themeColor="text1"/>
          <w:sz w:val="24"/>
          <w:szCs w:val="24"/>
          <w:lang w:val="en-GB"/>
        </w:rPr>
        <w:t>” (</w:t>
      </w:r>
      <w:r w:rsidR="00BE2F99" w:rsidRPr="0013037C">
        <w:rPr>
          <w:rFonts w:ascii="Times New Roman" w:hAnsi="Times New Roman" w:cs="Times New Roman"/>
          <w:color w:val="000000" w:themeColor="text1"/>
          <w:sz w:val="24"/>
          <w:szCs w:val="24"/>
        </w:rPr>
        <w:t xml:space="preserve">Rathke </w:t>
      </w:r>
      <w:proofErr w:type="spellStart"/>
      <w:r w:rsidR="00BE2F99" w:rsidRPr="0013037C">
        <w:rPr>
          <w:rFonts w:ascii="Times New Roman" w:hAnsi="Times New Roman" w:cs="Times New Roman"/>
          <w:color w:val="000000" w:themeColor="text1"/>
          <w:sz w:val="24"/>
          <w:szCs w:val="24"/>
        </w:rPr>
        <w:t>and</w:t>
      </w:r>
      <w:proofErr w:type="spellEnd"/>
      <w:r w:rsidR="00BE2F99" w:rsidRPr="0013037C">
        <w:rPr>
          <w:rFonts w:ascii="Times New Roman" w:hAnsi="Times New Roman" w:cs="Times New Roman"/>
          <w:color w:val="000000" w:themeColor="text1"/>
          <w:sz w:val="24"/>
          <w:szCs w:val="24"/>
        </w:rPr>
        <w:t xml:space="preserve"> </w:t>
      </w:r>
      <w:proofErr w:type="spellStart"/>
      <w:r w:rsidR="00BE2F99" w:rsidRPr="0013037C">
        <w:rPr>
          <w:rFonts w:ascii="Times New Roman" w:hAnsi="Times New Roman" w:cs="Times New Roman"/>
          <w:color w:val="000000" w:themeColor="text1"/>
          <w:sz w:val="24"/>
          <w:szCs w:val="24"/>
        </w:rPr>
        <w:t>all</w:t>
      </w:r>
      <w:proofErr w:type="spellEnd"/>
      <w:r w:rsidR="00BE2F99" w:rsidRPr="0013037C">
        <w:rPr>
          <w:rFonts w:ascii="Times New Roman" w:hAnsi="Times New Roman" w:cs="Times New Roman"/>
          <w:color w:val="000000" w:themeColor="text1"/>
          <w:sz w:val="24"/>
          <w:szCs w:val="24"/>
        </w:rPr>
        <w:t>,</w:t>
      </w:r>
      <w:r w:rsidR="00C81AAC" w:rsidRPr="0013037C">
        <w:rPr>
          <w:rFonts w:ascii="Times New Roman" w:hAnsi="Times New Roman" w:cs="Times New Roman"/>
          <w:color w:val="000000" w:themeColor="text1"/>
          <w:sz w:val="24"/>
          <w:szCs w:val="24"/>
        </w:rPr>
        <w:t xml:space="preserve"> 2020)</w:t>
      </w:r>
      <w:r w:rsidR="0004797D" w:rsidRPr="0013037C">
        <w:rPr>
          <w:rFonts w:ascii="Times New Roman" w:hAnsi="Times New Roman" w:cs="Times New Roman"/>
          <w:color w:val="000000" w:themeColor="text1"/>
          <w:sz w:val="24"/>
          <w:szCs w:val="24"/>
        </w:rPr>
        <w:t>.</w:t>
      </w:r>
      <w:r w:rsidR="00BF187A" w:rsidRPr="0013037C">
        <w:rPr>
          <w:rFonts w:ascii="Times New Roman" w:hAnsi="Times New Roman" w:cs="Times New Roman"/>
          <w:color w:val="000000" w:themeColor="text1"/>
          <w:sz w:val="24"/>
          <w:szCs w:val="24"/>
        </w:rPr>
        <w:t xml:space="preserve"> </w:t>
      </w:r>
    </w:p>
    <w:p w14:paraId="14CD68E5" w14:textId="77777777" w:rsidR="00CE3459" w:rsidRPr="00A62FB8" w:rsidRDefault="00CE3459" w:rsidP="00A62FB8">
      <w:pPr>
        <w:spacing w:after="0" w:line="240" w:lineRule="auto"/>
        <w:jc w:val="both"/>
        <w:rPr>
          <w:rFonts w:ascii="Times New Roman" w:hAnsi="Times New Roman" w:cs="Times New Roman"/>
          <w:sz w:val="24"/>
          <w:szCs w:val="24"/>
          <w:lang w:val="en-GB"/>
        </w:rPr>
      </w:pPr>
      <w:r w:rsidRPr="0013037C">
        <w:rPr>
          <w:rFonts w:ascii="Times New Roman" w:hAnsi="Times New Roman" w:cs="Times New Roman"/>
          <w:color w:val="000000" w:themeColor="text1"/>
          <w:sz w:val="24"/>
          <w:szCs w:val="24"/>
        </w:rPr>
        <w:tab/>
        <w:t xml:space="preserve">În general, tehnicile de big </w:t>
      </w:r>
      <w:proofErr w:type="spellStart"/>
      <w:r w:rsidR="00512D15" w:rsidRPr="0013037C">
        <w:rPr>
          <w:rFonts w:ascii="Times New Roman" w:hAnsi="Times New Roman" w:cs="Times New Roman"/>
          <w:color w:val="000000" w:themeColor="text1"/>
          <w:sz w:val="24"/>
          <w:szCs w:val="24"/>
        </w:rPr>
        <w:t>bath</w:t>
      </w:r>
      <w:proofErr w:type="spellEnd"/>
      <w:r w:rsidR="00591212" w:rsidRPr="0013037C">
        <w:rPr>
          <w:rFonts w:ascii="Times New Roman" w:hAnsi="Times New Roman" w:cs="Times New Roman"/>
          <w:color w:val="000000" w:themeColor="text1"/>
          <w:sz w:val="24"/>
          <w:szCs w:val="24"/>
        </w:rPr>
        <w:t xml:space="preserve"> </w:t>
      </w:r>
      <w:proofErr w:type="spellStart"/>
      <w:r w:rsidR="00512D15" w:rsidRPr="0013037C">
        <w:rPr>
          <w:rFonts w:ascii="Times New Roman" w:hAnsi="Times New Roman" w:cs="Times New Roman"/>
          <w:color w:val="000000" w:themeColor="text1"/>
          <w:sz w:val="24"/>
          <w:szCs w:val="24"/>
        </w:rPr>
        <w:t>accounting</w:t>
      </w:r>
      <w:proofErr w:type="spellEnd"/>
      <w:r w:rsidR="00512D15" w:rsidRPr="0013037C">
        <w:rPr>
          <w:rFonts w:ascii="Times New Roman" w:hAnsi="Times New Roman" w:cs="Times New Roman"/>
          <w:color w:val="000000" w:themeColor="text1"/>
          <w:sz w:val="24"/>
          <w:szCs w:val="24"/>
        </w:rPr>
        <w:t xml:space="preserve"> constau în ajustări artificiale ale situațiilor financiare, fără a avea suport tranzacții economice reale. Activele  care pot fi ajustate prin aceste tehnici sunt </w:t>
      </w:r>
      <w:r w:rsidR="00B41AA6" w:rsidRPr="0013037C">
        <w:rPr>
          <w:rFonts w:ascii="Times New Roman" w:hAnsi="Times New Roman" w:cs="Times New Roman"/>
          <w:color w:val="000000" w:themeColor="text1"/>
          <w:sz w:val="24"/>
          <w:szCs w:val="24"/>
        </w:rPr>
        <w:t xml:space="preserve">imobilizările, stocurile și creanțele comerciale incerte. </w:t>
      </w:r>
      <w:r w:rsidR="002510DF" w:rsidRPr="0013037C">
        <w:rPr>
          <w:rFonts w:ascii="Times New Roman" w:hAnsi="Times New Roman" w:cs="Times New Roman"/>
          <w:color w:val="000000" w:themeColor="text1"/>
          <w:sz w:val="24"/>
          <w:szCs w:val="24"/>
        </w:rPr>
        <w:t xml:space="preserve">Formarea stocurilor de materiale la nivelul entității economice are rolul de a asigura condiții optime pentru </w:t>
      </w:r>
      <w:r w:rsidR="00D40D3B" w:rsidRPr="0013037C">
        <w:rPr>
          <w:rFonts w:ascii="Times New Roman" w:hAnsi="Times New Roman" w:cs="Times New Roman"/>
          <w:color w:val="000000" w:themeColor="text1"/>
          <w:sz w:val="24"/>
          <w:szCs w:val="24"/>
        </w:rPr>
        <w:t>realizarea producției. Producția este „activitatea care susține dezvoltarea durabilă</w:t>
      </w:r>
      <w:r w:rsidR="0082725D" w:rsidRPr="0013037C">
        <w:rPr>
          <w:rFonts w:ascii="Times New Roman" w:hAnsi="Times New Roman" w:cs="Times New Roman"/>
          <w:color w:val="000000" w:themeColor="text1"/>
          <w:sz w:val="24"/>
          <w:szCs w:val="24"/>
        </w:rPr>
        <w:t xml:space="preserve"> a societății”. (Mateș </w:t>
      </w:r>
      <w:proofErr w:type="spellStart"/>
      <w:r w:rsidR="0082725D" w:rsidRPr="0013037C">
        <w:rPr>
          <w:rFonts w:ascii="Times New Roman" w:hAnsi="Times New Roman" w:cs="Times New Roman"/>
          <w:color w:val="000000" w:themeColor="text1"/>
          <w:sz w:val="24"/>
          <w:szCs w:val="24"/>
        </w:rPr>
        <w:t>and</w:t>
      </w:r>
      <w:proofErr w:type="spellEnd"/>
      <w:r w:rsidR="0082725D" w:rsidRPr="0013037C">
        <w:rPr>
          <w:rFonts w:ascii="Times New Roman" w:hAnsi="Times New Roman" w:cs="Times New Roman"/>
          <w:color w:val="000000" w:themeColor="text1"/>
          <w:sz w:val="24"/>
          <w:szCs w:val="24"/>
        </w:rPr>
        <w:t xml:space="preserve"> </w:t>
      </w:r>
      <w:proofErr w:type="spellStart"/>
      <w:r w:rsidR="0082725D" w:rsidRPr="0013037C">
        <w:rPr>
          <w:rFonts w:ascii="Times New Roman" w:hAnsi="Times New Roman" w:cs="Times New Roman"/>
          <w:color w:val="000000" w:themeColor="text1"/>
          <w:sz w:val="24"/>
          <w:szCs w:val="24"/>
        </w:rPr>
        <w:t>all</w:t>
      </w:r>
      <w:proofErr w:type="spellEnd"/>
      <w:r w:rsidR="0082725D" w:rsidRPr="0013037C">
        <w:rPr>
          <w:rFonts w:ascii="Times New Roman" w:hAnsi="Times New Roman" w:cs="Times New Roman"/>
          <w:color w:val="000000" w:themeColor="text1"/>
          <w:sz w:val="24"/>
          <w:szCs w:val="24"/>
        </w:rPr>
        <w:t xml:space="preserve">, </w:t>
      </w:r>
      <w:r w:rsidR="00D40D3B" w:rsidRPr="0013037C">
        <w:rPr>
          <w:rFonts w:ascii="Times New Roman" w:hAnsi="Times New Roman" w:cs="Times New Roman"/>
          <w:color w:val="000000" w:themeColor="text1"/>
          <w:sz w:val="24"/>
          <w:szCs w:val="24"/>
        </w:rPr>
        <w:t>2020</w:t>
      </w:r>
      <w:r w:rsidR="00D40D3B">
        <w:rPr>
          <w:rFonts w:ascii="Times New Roman" w:hAnsi="Times New Roman" w:cs="Times New Roman"/>
          <w:sz w:val="24"/>
          <w:szCs w:val="24"/>
        </w:rPr>
        <w:t xml:space="preserve">) </w:t>
      </w:r>
      <w:r w:rsidR="00B41AA6">
        <w:rPr>
          <w:rFonts w:ascii="Times New Roman" w:hAnsi="Times New Roman" w:cs="Times New Roman"/>
          <w:sz w:val="24"/>
          <w:szCs w:val="24"/>
        </w:rPr>
        <w:t>Un impact semnificativ asupra situațiilor financiare îl au operațiunile de supraevaluare a provizioanelor, operațiunile de reclasificare a activelor și datoriilor contingente și modalitățile de prezentare a pierderilor care decurg din restructurarea creditelor bancare ca urmare a neîndeplinirii condițiilor contractuale privind indicatorii de performanță.</w:t>
      </w:r>
    </w:p>
    <w:p w14:paraId="273DC866" w14:textId="77777777" w:rsidR="00E50AB2" w:rsidRPr="00A62FB8" w:rsidRDefault="00E50AB2" w:rsidP="00A62FB8">
      <w:pPr>
        <w:spacing w:after="0" w:line="240" w:lineRule="auto"/>
        <w:jc w:val="both"/>
        <w:rPr>
          <w:rFonts w:ascii="Times New Roman" w:hAnsi="Times New Roman" w:cs="Times New Roman"/>
          <w:sz w:val="24"/>
          <w:szCs w:val="24"/>
        </w:rPr>
      </w:pPr>
    </w:p>
    <w:p w14:paraId="083DB52B" w14:textId="638AB632" w:rsidR="007E1547" w:rsidRDefault="00261A61" w:rsidP="00261A61">
      <w:pPr>
        <w:pStyle w:val="ListParagraph"/>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TEHNICI DE TIP BIG BARH ÎN CONTABILITATEA STOCURILOR</w:t>
      </w:r>
    </w:p>
    <w:p w14:paraId="5B7C9A31" w14:textId="77777777" w:rsidR="00261A61" w:rsidRPr="00261A61" w:rsidRDefault="00261A61" w:rsidP="00261A61">
      <w:pPr>
        <w:pStyle w:val="ListParagraph"/>
        <w:spacing w:after="0" w:line="240" w:lineRule="auto"/>
        <w:ind w:left="1080"/>
        <w:jc w:val="both"/>
        <w:rPr>
          <w:rFonts w:ascii="Times New Roman" w:hAnsi="Times New Roman" w:cs="Times New Roman"/>
          <w:b/>
          <w:sz w:val="24"/>
          <w:szCs w:val="24"/>
        </w:rPr>
      </w:pPr>
    </w:p>
    <w:p w14:paraId="425BEA5E" w14:textId="77777777" w:rsidR="007E1547" w:rsidRPr="00A62FB8" w:rsidRDefault="00512D15" w:rsidP="00A62F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Din multitudinea tehnicilor de big </w:t>
      </w:r>
      <w:proofErr w:type="spellStart"/>
      <w:r>
        <w:rPr>
          <w:rFonts w:ascii="Times New Roman" w:hAnsi="Times New Roman" w:cs="Times New Roman"/>
          <w:sz w:val="24"/>
          <w:szCs w:val="24"/>
        </w:rPr>
        <w:t>bath</w:t>
      </w:r>
      <w:proofErr w:type="spellEnd"/>
      <w:r>
        <w:rPr>
          <w:rFonts w:ascii="Times New Roman" w:hAnsi="Times New Roman" w:cs="Times New Roman"/>
          <w:sz w:val="24"/>
          <w:szCs w:val="24"/>
        </w:rPr>
        <w:t xml:space="preserve"> am ales pe cel</w:t>
      </w:r>
      <w:r w:rsidR="002A4CD9">
        <w:rPr>
          <w:rFonts w:ascii="Times New Roman" w:hAnsi="Times New Roman" w:cs="Times New Roman"/>
          <w:sz w:val="24"/>
          <w:szCs w:val="24"/>
        </w:rPr>
        <w:t>e</w:t>
      </w:r>
      <w:r>
        <w:rPr>
          <w:rFonts w:ascii="Times New Roman" w:hAnsi="Times New Roman" w:cs="Times New Roman"/>
          <w:sz w:val="24"/>
          <w:szCs w:val="24"/>
        </w:rPr>
        <w:t xml:space="preserve"> specifice stocurilor datorită faptului că în timpul crizei generate de pandemie, multe firme s-au confruntat cu probleme legate de </w:t>
      </w:r>
      <w:proofErr w:type="spellStart"/>
      <w:r>
        <w:rPr>
          <w:rFonts w:ascii="Times New Roman" w:hAnsi="Times New Roman" w:cs="Times New Roman"/>
          <w:sz w:val="24"/>
          <w:szCs w:val="24"/>
        </w:rPr>
        <w:t>suprastocaj</w:t>
      </w:r>
      <w:proofErr w:type="spellEnd"/>
      <w:r>
        <w:rPr>
          <w:rFonts w:ascii="Times New Roman" w:hAnsi="Times New Roman" w:cs="Times New Roman"/>
          <w:sz w:val="24"/>
          <w:szCs w:val="24"/>
        </w:rPr>
        <w:t xml:space="preserve"> sau cu opusul acestui fenomen, lipsa de stocuri. </w:t>
      </w:r>
      <w:r w:rsidR="007E1547" w:rsidRPr="00A62FB8">
        <w:rPr>
          <w:rFonts w:ascii="Times New Roman" w:hAnsi="Times New Roman" w:cs="Times New Roman"/>
          <w:sz w:val="24"/>
          <w:szCs w:val="24"/>
        </w:rPr>
        <w:t xml:space="preserve">Pentru o bună gestionare </w:t>
      </w:r>
      <w:r w:rsidR="007E1547" w:rsidRPr="009A70AB">
        <w:rPr>
          <w:rFonts w:ascii="Times New Roman" w:hAnsi="Times New Roman" w:cs="Times New Roman"/>
          <w:sz w:val="24"/>
          <w:szCs w:val="24"/>
        </w:rPr>
        <w:t>a stocurilor,</w:t>
      </w:r>
      <w:r w:rsidR="007E1547" w:rsidRPr="00A62FB8">
        <w:rPr>
          <w:rFonts w:ascii="Times New Roman" w:hAnsi="Times New Roman" w:cs="Times New Roman"/>
          <w:sz w:val="24"/>
          <w:szCs w:val="24"/>
        </w:rPr>
        <w:t xml:space="preserve"> profesioniștii contabili pot fi consilieri pentru manageri, ajutându-i să construiască un lanțuri de aprovizionare stabile pentru viitorul apropiat. </w:t>
      </w:r>
      <w:r w:rsidR="00F05648" w:rsidRPr="00A62FB8">
        <w:rPr>
          <w:rFonts w:ascii="Times New Roman" w:hAnsi="Times New Roman" w:cs="Times New Roman"/>
          <w:sz w:val="24"/>
          <w:szCs w:val="24"/>
        </w:rPr>
        <w:t xml:space="preserve">Deoarece, la nivel macroeconomic, pandemia a generat un deficit de cerere concomitent cu un deficit de ofertă, lanțurile de aprovizionare ale entităților economice au fost puternic afectate. Profesioniștii contabili </w:t>
      </w:r>
      <w:r w:rsidR="00C302D3" w:rsidRPr="00A62FB8">
        <w:rPr>
          <w:rFonts w:ascii="Times New Roman" w:hAnsi="Times New Roman" w:cs="Times New Roman"/>
          <w:sz w:val="24"/>
          <w:szCs w:val="24"/>
        </w:rPr>
        <w:t>„</w:t>
      </w:r>
      <w:r w:rsidR="00F05648" w:rsidRPr="00A62FB8">
        <w:rPr>
          <w:rFonts w:ascii="Times New Roman" w:hAnsi="Times New Roman" w:cs="Times New Roman"/>
          <w:sz w:val="24"/>
          <w:szCs w:val="24"/>
        </w:rPr>
        <w:t>au rolul de a evalua strategiile care să echilibreze costurile și riscu</w:t>
      </w:r>
      <w:r w:rsidR="00C302D3" w:rsidRPr="00A62FB8">
        <w:rPr>
          <w:rFonts w:ascii="Times New Roman" w:hAnsi="Times New Roman" w:cs="Times New Roman"/>
          <w:sz w:val="24"/>
          <w:szCs w:val="24"/>
        </w:rPr>
        <w:t>rile asociate aprovizionării, pornind de la o planificare nouă sau chiar de la o schimbare a modelului de business folosit de societățile comerciale</w:t>
      </w:r>
      <w:r w:rsidR="00C302D3" w:rsidRPr="0013037C">
        <w:rPr>
          <w:rFonts w:ascii="Times New Roman" w:hAnsi="Times New Roman" w:cs="Times New Roman"/>
          <w:color w:val="000000" w:themeColor="text1"/>
          <w:sz w:val="24"/>
          <w:szCs w:val="24"/>
        </w:rPr>
        <w:t>” (</w:t>
      </w:r>
      <w:r w:rsidR="000A7425" w:rsidRPr="0013037C">
        <w:rPr>
          <w:rFonts w:ascii="Times New Roman" w:hAnsi="Times New Roman" w:cs="Times New Roman"/>
          <w:color w:val="000000" w:themeColor="text1"/>
          <w:sz w:val="24"/>
          <w:szCs w:val="24"/>
        </w:rPr>
        <w:t xml:space="preserve">Ciobanu </w:t>
      </w:r>
      <w:proofErr w:type="spellStart"/>
      <w:r w:rsidR="000A7425" w:rsidRPr="0013037C">
        <w:rPr>
          <w:rFonts w:ascii="Times New Roman" w:hAnsi="Times New Roman" w:cs="Times New Roman"/>
          <w:color w:val="000000" w:themeColor="text1"/>
          <w:sz w:val="24"/>
          <w:szCs w:val="24"/>
        </w:rPr>
        <w:t>and</w:t>
      </w:r>
      <w:proofErr w:type="spellEnd"/>
      <w:r w:rsidR="000A7425" w:rsidRPr="0013037C">
        <w:rPr>
          <w:rFonts w:ascii="Times New Roman" w:hAnsi="Times New Roman" w:cs="Times New Roman"/>
          <w:color w:val="000000" w:themeColor="text1"/>
          <w:sz w:val="24"/>
          <w:szCs w:val="24"/>
        </w:rPr>
        <w:t xml:space="preserve"> </w:t>
      </w:r>
      <w:proofErr w:type="spellStart"/>
      <w:r w:rsidR="000A7425" w:rsidRPr="0013037C">
        <w:rPr>
          <w:rFonts w:ascii="Times New Roman" w:hAnsi="Times New Roman" w:cs="Times New Roman"/>
          <w:color w:val="000000" w:themeColor="text1"/>
          <w:sz w:val="24"/>
          <w:szCs w:val="24"/>
        </w:rPr>
        <w:t>all</w:t>
      </w:r>
      <w:proofErr w:type="spellEnd"/>
      <w:r w:rsidR="000D6C56" w:rsidRPr="0013037C">
        <w:rPr>
          <w:rFonts w:ascii="Times New Roman" w:hAnsi="Times New Roman" w:cs="Times New Roman"/>
          <w:color w:val="000000" w:themeColor="text1"/>
          <w:sz w:val="24"/>
          <w:szCs w:val="24"/>
        </w:rPr>
        <w:t>, 2020)</w:t>
      </w:r>
      <w:r w:rsidR="00614B61" w:rsidRPr="0013037C">
        <w:rPr>
          <w:rFonts w:ascii="Times New Roman" w:hAnsi="Times New Roman" w:cs="Times New Roman"/>
          <w:color w:val="000000" w:themeColor="text1"/>
          <w:sz w:val="24"/>
          <w:szCs w:val="24"/>
        </w:rPr>
        <w:t xml:space="preserve">. Entitățile </w:t>
      </w:r>
      <w:r w:rsidR="00614B61" w:rsidRPr="00A62FB8">
        <w:rPr>
          <w:rFonts w:ascii="Times New Roman" w:hAnsi="Times New Roman" w:cs="Times New Roman"/>
          <w:sz w:val="24"/>
          <w:szCs w:val="24"/>
        </w:rPr>
        <w:t>economice ar trebui să-și stabilească o metodologie pentru fiecare nod în lanțul de furnizare, pentru a-și minimiza riscul de nelivrare la timp a stocurilor.</w:t>
      </w:r>
    </w:p>
    <w:p w14:paraId="5B3AF762" w14:textId="3FBB0D02" w:rsidR="007671F1" w:rsidRPr="00590437" w:rsidRDefault="00590437" w:rsidP="00590437">
      <w:pPr>
        <w:spacing w:after="0" w:line="240" w:lineRule="auto"/>
        <w:ind w:firstLine="708"/>
        <w:jc w:val="both"/>
        <w:rPr>
          <w:rFonts w:ascii="Times New Roman" w:hAnsi="Times New Roman" w:cs="Times New Roman"/>
          <w:color w:val="C00000"/>
          <w:sz w:val="24"/>
          <w:szCs w:val="24"/>
        </w:rPr>
      </w:pPr>
      <w:r w:rsidRPr="00590437">
        <w:rPr>
          <w:rFonts w:ascii="Times New Roman" w:hAnsi="Times New Roman" w:cs="Times New Roman"/>
          <w:sz w:val="24"/>
          <w:szCs w:val="24"/>
        </w:rPr>
        <w:t>Puterea de cumpărare a consumatorului redusă poate influența direct prețul produselor pe care o entitate economică le comercializează.</w:t>
      </w:r>
      <w:r w:rsidR="00581F4B">
        <w:rPr>
          <w:rFonts w:ascii="Times New Roman" w:hAnsi="Times New Roman" w:cs="Times New Roman"/>
          <w:sz w:val="24"/>
          <w:szCs w:val="24"/>
        </w:rPr>
        <w:t xml:space="preserve"> </w:t>
      </w:r>
      <w:r w:rsidR="007671F1" w:rsidRPr="00A62FB8">
        <w:rPr>
          <w:rFonts w:ascii="Times New Roman" w:hAnsi="Times New Roman" w:cs="Times New Roman"/>
          <w:sz w:val="24"/>
          <w:szCs w:val="24"/>
        </w:rPr>
        <w:t xml:space="preserve">Pe fondul diminuării cererii, prețurile pieței la anumite produse pot înregistra scăderi pe termen scurt. În aceste condiții se poate apela la o tehnică de big </w:t>
      </w:r>
      <w:proofErr w:type="spellStart"/>
      <w:r w:rsidR="007671F1" w:rsidRPr="00A62FB8">
        <w:rPr>
          <w:rFonts w:ascii="Times New Roman" w:hAnsi="Times New Roman" w:cs="Times New Roman"/>
          <w:sz w:val="24"/>
          <w:szCs w:val="24"/>
        </w:rPr>
        <w:lastRenderedPageBreak/>
        <w:t>bath</w:t>
      </w:r>
      <w:proofErr w:type="spellEnd"/>
      <w:r w:rsidR="00581F4B">
        <w:rPr>
          <w:rFonts w:ascii="Times New Roman" w:hAnsi="Times New Roman" w:cs="Times New Roman"/>
          <w:sz w:val="24"/>
          <w:szCs w:val="24"/>
        </w:rPr>
        <w:t xml:space="preserve"> </w:t>
      </w:r>
      <w:proofErr w:type="spellStart"/>
      <w:r w:rsidR="007671F1" w:rsidRPr="00A62FB8">
        <w:rPr>
          <w:rFonts w:ascii="Times New Roman" w:hAnsi="Times New Roman" w:cs="Times New Roman"/>
          <w:sz w:val="24"/>
          <w:szCs w:val="24"/>
        </w:rPr>
        <w:t>acounting</w:t>
      </w:r>
      <w:proofErr w:type="spellEnd"/>
      <w:r w:rsidR="007671F1" w:rsidRPr="00A62FB8">
        <w:rPr>
          <w:rFonts w:ascii="Times New Roman" w:hAnsi="Times New Roman" w:cs="Times New Roman"/>
          <w:sz w:val="24"/>
          <w:szCs w:val="24"/>
        </w:rPr>
        <w:t xml:space="preserve"> prin care se realizează o reducere exc</w:t>
      </w:r>
      <w:r w:rsidR="00E379BF" w:rsidRPr="00A62FB8">
        <w:rPr>
          <w:rFonts w:ascii="Times New Roman" w:hAnsi="Times New Roman" w:cs="Times New Roman"/>
          <w:sz w:val="24"/>
          <w:szCs w:val="24"/>
        </w:rPr>
        <w:t>es</w:t>
      </w:r>
      <w:r w:rsidR="007671F1" w:rsidRPr="00A62FB8">
        <w:rPr>
          <w:rFonts w:ascii="Times New Roman" w:hAnsi="Times New Roman" w:cs="Times New Roman"/>
          <w:sz w:val="24"/>
          <w:szCs w:val="24"/>
        </w:rPr>
        <w:t>i</w:t>
      </w:r>
      <w:r w:rsidR="00E379BF" w:rsidRPr="00A62FB8">
        <w:rPr>
          <w:rFonts w:ascii="Times New Roman" w:hAnsi="Times New Roman" w:cs="Times New Roman"/>
          <w:sz w:val="24"/>
          <w:szCs w:val="24"/>
        </w:rPr>
        <w:t>v</w:t>
      </w:r>
      <w:r w:rsidR="007671F1" w:rsidRPr="00A62FB8">
        <w:rPr>
          <w:rFonts w:ascii="Times New Roman" w:hAnsi="Times New Roman" w:cs="Times New Roman"/>
          <w:sz w:val="24"/>
          <w:szCs w:val="24"/>
        </w:rPr>
        <w:t>ă</w:t>
      </w:r>
      <w:r w:rsidR="00BF187A">
        <w:rPr>
          <w:rFonts w:ascii="Times New Roman" w:hAnsi="Times New Roman" w:cs="Times New Roman"/>
          <w:sz w:val="24"/>
          <w:szCs w:val="24"/>
        </w:rPr>
        <w:t xml:space="preserve"> </w:t>
      </w:r>
      <w:r w:rsidR="007671F1" w:rsidRPr="00A62FB8">
        <w:rPr>
          <w:rFonts w:ascii="Times New Roman" w:hAnsi="Times New Roman" w:cs="Times New Roman"/>
          <w:sz w:val="24"/>
          <w:szCs w:val="24"/>
        </w:rPr>
        <w:t>a stocurilor</w:t>
      </w:r>
      <w:r w:rsidR="00E379BF" w:rsidRPr="00A62FB8">
        <w:rPr>
          <w:rFonts w:ascii="Times New Roman" w:hAnsi="Times New Roman" w:cs="Times New Roman"/>
          <w:sz w:val="24"/>
          <w:szCs w:val="24"/>
        </w:rPr>
        <w:t xml:space="preserve">, până la nivelul valorii realizabile nete. Incertitudinea sporită la nivelul pieței nu permite managerilor să estimeze în mod rezonabil gradul de valorificare a stocurilor. Pentru a diminua riscurile generate de această incertitudine, profesionistul contabil poate apela la </w:t>
      </w:r>
      <w:proofErr w:type="spellStart"/>
      <w:r w:rsidR="00E379BF" w:rsidRPr="00A62FB8">
        <w:rPr>
          <w:rFonts w:ascii="Times New Roman" w:hAnsi="Times New Roman" w:cs="Times New Roman"/>
          <w:sz w:val="24"/>
          <w:szCs w:val="24"/>
        </w:rPr>
        <w:t>derecunoașterea</w:t>
      </w:r>
      <w:proofErr w:type="spellEnd"/>
      <w:r w:rsidR="000A3A2E">
        <w:rPr>
          <w:rFonts w:ascii="Times New Roman" w:hAnsi="Times New Roman" w:cs="Times New Roman"/>
          <w:sz w:val="24"/>
          <w:szCs w:val="24"/>
        </w:rPr>
        <w:t xml:space="preserve"> </w:t>
      </w:r>
      <w:r w:rsidR="00BF187A">
        <w:rPr>
          <w:rFonts w:ascii="Times New Roman" w:hAnsi="Times New Roman" w:cs="Times New Roman"/>
          <w:sz w:val="24"/>
          <w:szCs w:val="24"/>
        </w:rPr>
        <w:t xml:space="preserve"> </w:t>
      </w:r>
      <w:r w:rsidR="00E379BF" w:rsidRPr="00A62FB8">
        <w:rPr>
          <w:rFonts w:ascii="Times New Roman" w:hAnsi="Times New Roman" w:cs="Times New Roman"/>
          <w:sz w:val="24"/>
          <w:szCs w:val="24"/>
        </w:rPr>
        <w:t>excesivă a stocurilor nevandabile</w:t>
      </w:r>
      <w:r w:rsidR="00127E8A">
        <w:rPr>
          <w:rFonts w:ascii="Times New Roman" w:hAnsi="Times New Roman" w:cs="Times New Roman"/>
          <w:sz w:val="24"/>
          <w:szCs w:val="24"/>
        </w:rPr>
        <w:t>.</w:t>
      </w:r>
      <w:r w:rsidR="00E379BF" w:rsidRPr="00A62FB8">
        <w:rPr>
          <w:rFonts w:ascii="Times New Roman" w:hAnsi="Times New Roman" w:cs="Times New Roman"/>
          <w:sz w:val="24"/>
          <w:szCs w:val="24"/>
        </w:rPr>
        <w:t xml:space="preserve"> </w:t>
      </w:r>
    </w:p>
    <w:p w14:paraId="00313F46" w14:textId="77777777" w:rsidR="00542AC3" w:rsidRPr="00C47D2F" w:rsidRDefault="00542AC3" w:rsidP="00A62FB8">
      <w:pPr>
        <w:spacing w:after="0" w:line="240" w:lineRule="auto"/>
        <w:ind w:firstLine="708"/>
        <w:jc w:val="both"/>
        <w:rPr>
          <w:rFonts w:ascii="Times New Roman" w:hAnsi="Times New Roman" w:cs="Times New Roman"/>
          <w:sz w:val="24"/>
          <w:szCs w:val="24"/>
        </w:rPr>
      </w:pPr>
      <w:r w:rsidRPr="00C47D2F">
        <w:rPr>
          <w:rFonts w:ascii="Times New Roman" w:hAnsi="Times New Roman" w:cs="Times New Roman"/>
          <w:sz w:val="24"/>
          <w:szCs w:val="24"/>
        </w:rPr>
        <w:t xml:space="preserve">Valoarea realizabilă netă este </w:t>
      </w:r>
      <w:proofErr w:type="spellStart"/>
      <w:r w:rsidRPr="00C47D2F">
        <w:rPr>
          <w:rFonts w:ascii="Times New Roman" w:hAnsi="Times New Roman" w:cs="Times New Roman"/>
          <w:sz w:val="24"/>
          <w:szCs w:val="24"/>
        </w:rPr>
        <w:t>preţul</w:t>
      </w:r>
      <w:proofErr w:type="spellEnd"/>
      <w:r w:rsidRPr="00C47D2F">
        <w:rPr>
          <w:rFonts w:ascii="Times New Roman" w:hAnsi="Times New Roman" w:cs="Times New Roman"/>
          <w:sz w:val="24"/>
          <w:szCs w:val="24"/>
        </w:rPr>
        <w:t xml:space="preserve"> de vânzare estimat ce ar putea să fie </w:t>
      </w:r>
      <w:proofErr w:type="spellStart"/>
      <w:r w:rsidRPr="00C47D2F">
        <w:rPr>
          <w:rFonts w:ascii="Times New Roman" w:hAnsi="Times New Roman" w:cs="Times New Roman"/>
          <w:sz w:val="24"/>
          <w:szCs w:val="24"/>
        </w:rPr>
        <w:t>obţinut</w:t>
      </w:r>
      <w:proofErr w:type="spellEnd"/>
      <w:r w:rsidRPr="00C47D2F">
        <w:rPr>
          <w:rFonts w:ascii="Times New Roman" w:hAnsi="Times New Roman" w:cs="Times New Roman"/>
          <w:sz w:val="24"/>
          <w:szCs w:val="24"/>
        </w:rPr>
        <w:t xml:space="preserve"> pe parcursul </w:t>
      </w:r>
      <w:proofErr w:type="spellStart"/>
      <w:r w:rsidRPr="00C47D2F">
        <w:rPr>
          <w:rFonts w:ascii="Times New Roman" w:hAnsi="Times New Roman" w:cs="Times New Roman"/>
          <w:sz w:val="24"/>
          <w:szCs w:val="24"/>
        </w:rPr>
        <w:t>desfăşurării</w:t>
      </w:r>
      <w:proofErr w:type="spellEnd"/>
      <w:r w:rsidRPr="00C47D2F">
        <w:rPr>
          <w:rFonts w:ascii="Times New Roman" w:hAnsi="Times New Roman" w:cs="Times New Roman"/>
          <w:sz w:val="24"/>
          <w:szCs w:val="24"/>
        </w:rPr>
        <w:t xml:space="preserve"> normale a </w:t>
      </w:r>
      <w:proofErr w:type="spellStart"/>
      <w:r w:rsidRPr="00C47D2F">
        <w:rPr>
          <w:rFonts w:ascii="Times New Roman" w:hAnsi="Times New Roman" w:cs="Times New Roman"/>
          <w:sz w:val="24"/>
          <w:szCs w:val="24"/>
        </w:rPr>
        <w:t>activităţii</w:t>
      </w:r>
      <w:proofErr w:type="spellEnd"/>
      <w:r w:rsidRPr="00C47D2F">
        <w:rPr>
          <w:rFonts w:ascii="Times New Roman" w:hAnsi="Times New Roman" w:cs="Times New Roman"/>
          <w:sz w:val="24"/>
          <w:szCs w:val="24"/>
        </w:rPr>
        <w:t xml:space="preserve">, mai </w:t>
      </w:r>
      <w:proofErr w:type="spellStart"/>
      <w:r w:rsidRPr="00C47D2F">
        <w:rPr>
          <w:rFonts w:ascii="Times New Roman" w:hAnsi="Times New Roman" w:cs="Times New Roman"/>
          <w:sz w:val="24"/>
          <w:szCs w:val="24"/>
        </w:rPr>
        <w:t>puţin</w:t>
      </w:r>
      <w:proofErr w:type="spellEnd"/>
      <w:r w:rsidRPr="00C47D2F">
        <w:rPr>
          <w:rFonts w:ascii="Times New Roman" w:hAnsi="Times New Roman" w:cs="Times New Roman"/>
          <w:sz w:val="24"/>
          <w:szCs w:val="24"/>
        </w:rPr>
        <w:t xml:space="preserve"> costurile estimate pentru finalizarea bunului </w:t>
      </w:r>
      <w:proofErr w:type="spellStart"/>
      <w:r w:rsidRPr="00C47D2F">
        <w:rPr>
          <w:rFonts w:ascii="Times New Roman" w:hAnsi="Times New Roman" w:cs="Times New Roman"/>
          <w:sz w:val="24"/>
          <w:szCs w:val="24"/>
        </w:rPr>
        <w:t>şi</w:t>
      </w:r>
      <w:proofErr w:type="spellEnd"/>
      <w:r w:rsidRPr="00C47D2F">
        <w:rPr>
          <w:rFonts w:ascii="Times New Roman" w:hAnsi="Times New Roman" w:cs="Times New Roman"/>
          <w:sz w:val="24"/>
          <w:szCs w:val="24"/>
        </w:rPr>
        <w:t xml:space="preserve"> a costurilor estimate necesare vânzării. Estimarea valorii realizabile nete se bazează pe </w:t>
      </w:r>
      <w:proofErr w:type="spellStart"/>
      <w:r w:rsidRPr="00C47D2F">
        <w:rPr>
          <w:rFonts w:ascii="Times New Roman" w:hAnsi="Times New Roman" w:cs="Times New Roman"/>
          <w:sz w:val="24"/>
          <w:szCs w:val="24"/>
        </w:rPr>
        <w:t>raţionamente</w:t>
      </w:r>
      <w:proofErr w:type="spellEnd"/>
      <w:r w:rsidRPr="00C47D2F">
        <w:rPr>
          <w:rFonts w:ascii="Times New Roman" w:hAnsi="Times New Roman" w:cs="Times New Roman"/>
          <w:sz w:val="24"/>
          <w:szCs w:val="24"/>
        </w:rPr>
        <w:t xml:space="preserve"> profesionale în vederea stabilirii uzurii morale </w:t>
      </w:r>
      <w:proofErr w:type="spellStart"/>
      <w:r w:rsidRPr="00C47D2F">
        <w:rPr>
          <w:rFonts w:ascii="Times New Roman" w:hAnsi="Times New Roman" w:cs="Times New Roman"/>
          <w:sz w:val="24"/>
          <w:szCs w:val="24"/>
        </w:rPr>
        <w:t>şi</w:t>
      </w:r>
      <w:proofErr w:type="spellEnd"/>
      <w:r w:rsidRPr="00C47D2F">
        <w:rPr>
          <w:rFonts w:ascii="Times New Roman" w:hAnsi="Times New Roman" w:cs="Times New Roman"/>
          <w:sz w:val="24"/>
          <w:szCs w:val="24"/>
        </w:rPr>
        <w:t xml:space="preserve"> fizice a stocurilor. Uzura morală este generată de scăderea cererii pe </w:t>
      </w:r>
      <w:proofErr w:type="spellStart"/>
      <w:r w:rsidRPr="00C47D2F">
        <w:rPr>
          <w:rFonts w:ascii="Times New Roman" w:hAnsi="Times New Roman" w:cs="Times New Roman"/>
          <w:sz w:val="24"/>
          <w:szCs w:val="24"/>
        </w:rPr>
        <w:t>piaţă</w:t>
      </w:r>
      <w:proofErr w:type="spellEnd"/>
      <w:r w:rsidRPr="00C47D2F">
        <w:rPr>
          <w:rFonts w:ascii="Times New Roman" w:hAnsi="Times New Roman" w:cs="Times New Roman"/>
          <w:sz w:val="24"/>
          <w:szCs w:val="24"/>
        </w:rPr>
        <w:t xml:space="preserve"> pentru stocurile </w:t>
      </w:r>
      <w:proofErr w:type="spellStart"/>
      <w:r w:rsidRPr="00C47D2F">
        <w:rPr>
          <w:rFonts w:ascii="Times New Roman" w:hAnsi="Times New Roman" w:cs="Times New Roman"/>
          <w:sz w:val="24"/>
          <w:szCs w:val="24"/>
        </w:rPr>
        <w:t>deţinute</w:t>
      </w:r>
      <w:proofErr w:type="spellEnd"/>
      <w:r w:rsidRPr="00C47D2F">
        <w:rPr>
          <w:rFonts w:ascii="Times New Roman" w:hAnsi="Times New Roman" w:cs="Times New Roman"/>
          <w:sz w:val="24"/>
          <w:szCs w:val="24"/>
        </w:rPr>
        <w:t xml:space="preserve"> sau de scăderea </w:t>
      </w:r>
      <w:proofErr w:type="spellStart"/>
      <w:r w:rsidRPr="00C47D2F">
        <w:rPr>
          <w:rFonts w:ascii="Times New Roman" w:hAnsi="Times New Roman" w:cs="Times New Roman"/>
          <w:sz w:val="24"/>
          <w:szCs w:val="24"/>
        </w:rPr>
        <w:t>calităţii</w:t>
      </w:r>
      <w:proofErr w:type="spellEnd"/>
      <w:r w:rsidR="00291AAB" w:rsidRPr="00C47D2F">
        <w:rPr>
          <w:rFonts w:ascii="Times New Roman" w:hAnsi="Times New Roman" w:cs="Times New Roman"/>
          <w:sz w:val="24"/>
          <w:szCs w:val="24"/>
        </w:rPr>
        <w:t xml:space="preserve"> </w:t>
      </w:r>
      <w:proofErr w:type="spellStart"/>
      <w:r w:rsidRPr="00C47D2F">
        <w:rPr>
          <w:rFonts w:ascii="Times New Roman" w:hAnsi="Times New Roman" w:cs="Times New Roman"/>
          <w:sz w:val="24"/>
          <w:szCs w:val="24"/>
        </w:rPr>
        <w:t>aşteptate</w:t>
      </w:r>
      <w:proofErr w:type="spellEnd"/>
      <w:r w:rsidRPr="00C47D2F">
        <w:rPr>
          <w:rFonts w:ascii="Times New Roman" w:hAnsi="Times New Roman" w:cs="Times New Roman"/>
          <w:sz w:val="24"/>
          <w:szCs w:val="24"/>
        </w:rPr>
        <w:t xml:space="preserve"> de consumatori a stocurilor, sau de alte evenimente ce nu pot fi controlate de entitate: incendii, </w:t>
      </w:r>
      <w:proofErr w:type="spellStart"/>
      <w:r w:rsidRPr="00C47D2F">
        <w:rPr>
          <w:rFonts w:ascii="Times New Roman" w:hAnsi="Times New Roman" w:cs="Times New Roman"/>
          <w:sz w:val="24"/>
          <w:szCs w:val="24"/>
        </w:rPr>
        <w:t>inundaţii</w:t>
      </w:r>
      <w:proofErr w:type="spellEnd"/>
      <w:r w:rsidRPr="00C47D2F">
        <w:rPr>
          <w:rFonts w:ascii="Times New Roman" w:hAnsi="Times New Roman" w:cs="Times New Roman"/>
          <w:sz w:val="24"/>
          <w:szCs w:val="24"/>
        </w:rPr>
        <w:t xml:space="preserve">, cutremure. </w:t>
      </w:r>
    </w:p>
    <w:p w14:paraId="7C551DA5" w14:textId="77777777" w:rsidR="00542AC3" w:rsidRPr="00C47D2F" w:rsidRDefault="00542AC3" w:rsidP="00A62FB8">
      <w:pPr>
        <w:spacing w:after="0" w:line="240" w:lineRule="auto"/>
        <w:ind w:firstLine="708"/>
        <w:jc w:val="both"/>
        <w:rPr>
          <w:rFonts w:ascii="Times New Roman" w:hAnsi="Times New Roman" w:cs="Times New Roman"/>
          <w:sz w:val="24"/>
          <w:szCs w:val="24"/>
        </w:rPr>
      </w:pPr>
      <w:r w:rsidRPr="00C47D2F">
        <w:rPr>
          <w:rFonts w:ascii="Times New Roman" w:hAnsi="Times New Roman" w:cs="Times New Roman"/>
          <w:sz w:val="24"/>
          <w:szCs w:val="24"/>
        </w:rPr>
        <w:t xml:space="preserve">Costul stocurilor este nerecuperabil în </w:t>
      </w:r>
      <w:proofErr w:type="spellStart"/>
      <w:r w:rsidRPr="00C47D2F">
        <w:rPr>
          <w:rFonts w:ascii="Times New Roman" w:hAnsi="Times New Roman" w:cs="Times New Roman"/>
          <w:sz w:val="24"/>
          <w:szCs w:val="24"/>
        </w:rPr>
        <w:t>condiţiile</w:t>
      </w:r>
      <w:proofErr w:type="spellEnd"/>
      <w:r w:rsidRPr="00C47D2F">
        <w:rPr>
          <w:rFonts w:ascii="Times New Roman" w:hAnsi="Times New Roman" w:cs="Times New Roman"/>
          <w:sz w:val="24"/>
          <w:szCs w:val="24"/>
        </w:rPr>
        <w:t xml:space="preserve"> în care au crescut costurile estimate pentru finalizare sau costurile estimate necesare pentru a efectua vânzarea. Practica diminuării valorii stocurilor sub cost, până la valoarea realizabilă netă, este consecventă cu principiul </w:t>
      </w:r>
      <w:proofErr w:type="spellStart"/>
      <w:r w:rsidRPr="00C47D2F">
        <w:rPr>
          <w:rFonts w:ascii="Times New Roman" w:hAnsi="Times New Roman" w:cs="Times New Roman"/>
          <w:sz w:val="24"/>
          <w:szCs w:val="24"/>
        </w:rPr>
        <w:t>prudenţei</w:t>
      </w:r>
      <w:proofErr w:type="spellEnd"/>
      <w:r w:rsidRPr="00C47D2F">
        <w:rPr>
          <w:rFonts w:ascii="Times New Roman" w:hAnsi="Times New Roman" w:cs="Times New Roman"/>
          <w:sz w:val="24"/>
          <w:szCs w:val="24"/>
        </w:rPr>
        <w:t xml:space="preserve"> conform căruia activele nu trebuie reflectate în </w:t>
      </w:r>
      <w:proofErr w:type="spellStart"/>
      <w:r w:rsidRPr="00C47D2F">
        <w:rPr>
          <w:rFonts w:ascii="Times New Roman" w:hAnsi="Times New Roman" w:cs="Times New Roman"/>
          <w:sz w:val="24"/>
          <w:szCs w:val="24"/>
        </w:rPr>
        <w:t>bilanţ</w:t>
      </w:r>
      <w:proofErr w:type="spellEnd"/>
      <w:r w:rsidRPr="00C47D2F">
        <w:rPr>
          <w:rFonts w:ascii="Times New Roman" w:hAnsi="Times New Roman" w:cs="Times New Roman"/>
          <w:sz w:val="24"/>
          <w:szCs w:val="24"/>
        </w:rPr>
        <w:t xml:space="preserve"> la o valoare mai mare decât valoarea care se poate </w:t>
      </w:r>
      <w:proofErr w:type="spellStart"/>
      <w:r w:rsidRPr="00C47D2F">
        <w:rPr>
          <w:rFonts w:ascii="Times New Roman" w:hAnsi="Times New Roman" w:cs="Times New Roman"/>
          <w:sz w:val="24"/>
          <w:szCs w:val="24"/>
        </w:rPr>
        <w:t>obţine</w:t>
      </w:r>
      <w:proofErr w:type="spellEnd"/>
      <w:r w:rsidRPr="00C47D2F">
        <w:rPr>
          <w:rFonts w:ascii="Times New Roman" w:hAnsi="Times New Roman" w:cs="Times New Roman"/>
          <w:sz w:val="24"/>
          <w:szCs w:val="24"/>
        </w:rPr>
        <w:t xml:space="preserve"> prin utilizarea sau vânzarea lor. </w:t>
      </w:r>
    </w:p>
    <w:p w14:paraId="685F2C24" w14:textId="77777777" w:rsidR="00542AC3" w:rsidRPr="00A62FB8" w:rsidRDefault="00542AC3" w:rsidP="00A62FB8">
      <w:pPr>
        <w:spacing w:after="0" w:line="240" w:lineRule="auto"/>
        <w:jc w:val="both"/>
        <w:rPr>
          <w:rFonts w:ascii="Times New Roman" w:hAnsi="Times New Roman" w:cs="Times New Roman"/>
          <w:sz w:val="24"/>
          <w:szCs w:val="24"/>
        </w:rPr>
      </w:pPr>
      <w:r w:rsidRPr="00C47D2F">
        <w:rPr>
          <w:rFonts w:ascii="Times New Roman" w:hAnsi="Times New Roman" w:cs="Times New Roman"/>
          <w:sz w:val="24"/>
          <w:szCs w:val="24"/>
        </w:rPr>
        <w:tab/>
        <w:t xml:space="preserve">Estimarea valorii realizabile nete se bazează pe cele mai credibile dovezi dovedite în momentul în care are loc estimarea valorii stocurilor care se </w:t>
      </w:r>
      <w:proofErr w:type="spellStart"/>
      <w:r w:rsidRPr="00C47D2F">
        <w:rPr>
          <w:rFonts w:ascii="Times New Roman" w:hAnsi="Times New Roman" w:cs="Times New Roman"/>
          <w:sz w:val="24"/>
          <w:szCs w:val="24"/>
        </w:rPr>
        <w:t>aşteaptă</w:t>
      </w:r>
      <w:proofErr w:type="spellEnd"/>
      <w:r w:rsidRPr="00C47D2F">
        <w:rPr>
          <w:rFonts w:ascii="Times New Roman" w:hAnsi="Times New Roman" w:cs="Times New Roman"/>
          <w:sz w:val="24"/>
          <w:szCs w:val="24"/>
        </w:rPr>
        <w:t xml:space="preserve"> a fi realizată. Aceste estimări iau în considerare </w:t>
      </w:r>
      <w:proofErr w:type="spellStart"/>
      <w:r w:rsidRPr="00C47D2F">
        <w:rPr>
          <w:rFonts w:ascii="Times New Roman" w:hAnsi="Times New Roman" w:cs="Times New Roman"/>
          <w:sz w:val="24"/>
          <w:szCs w:val="24"/>
        </w:rPr>
        <w:t>fluctuaţiile</w:t>
      </w:r>
      <w:proofErr w:type="spellEnd"/>
      <w:r w:rsidRPr="00C47D2F">
        <w:rPr>
          <w:rFonts w:ascii="Times New Roman" w:hAnsi="Times New Roman" w:cs="Times New Roman"/>
          <w:sz w:val="24"/>
          <w:szCs w:val="24"/>
        </w:rPr>
        <w:t xml:space="preserve"> de </w:t>
      </w:r>
      <w:proofErr w:type="spellStart"/>
      <w:r w:rsidRPr="00C47D2F">
        <w:rPr>
          <w:rFonts w:ascii="Times New Roman" w:hAnsi="Times New Roman" w:cs="Times New Roman"/>
          <w:sz w:val="24"/>
          <w:szCs w:val="24"/>
        </w:rPr>
        <w:t>preţ</w:t>
      </w:r>
      <w:proofErr w:type="spellEnd"/>
      <w:r w:rsidR="00291AAB" w:rsidRPr="00C47D2F">
        <w:rPr>
          <w:rFonts w:ascii="Times New Roman" w:hAnsi="Times New Roman" w:cs="Times New Roman"/>
          <w:sz w:val="24"/>
          <w:szCs w:val="24"/>
        </w:rPr>
        <w:t xml:space="preserve"> </w:t>
      </w:r>
      <w:proofErr w:type="spellStart"/>
      <w:r w:rsidRPr="00C47D2F">
        <w:rPr>
          <w:rFonts w:ascii="Times New Roman" w:hAnsi="Times New Roman" w:cs="Times New Roman"/>
          <w:sz w:val="24"/>
          <w:szCs w:val="24"/>
        </w:rPr>
        <w:t>şi</w:t>
      </w:r>
      <w:proofErr w:type="spellEnd"/>
      <w:r w:rsidRPr="00C47D2F">
        <w:rPr>
          <w:rFonts w:ascii="Times New Roman" w:hAnsi="Times New Roman" w:cs="Times New Roman"/>
          <w:sz w:val="24"/>
          <w:szCs w:val="24"/>
        </w:rPr>
        <w:t xml:space="preserve"> de cost care sunt legate de evenimente ce au intervenit după terminarea perioadei, în măsura în care aceste evenimente confirmă </w:t>
      </w:r>
      <w:proofErr w:type="spellStart"/>
      <w:r w:rsidRPr="00C47D2F">
        <w:rPr>
          <w:rFonts w:ascii="Times New Roman" w:hAnsi="Times New Roman" w:cs="Times New Roman"/>
          <w:sz w:val="24"/>
          <w:szCs w:val="24"/>
        </w:rPr>
        <w:t>condiţiile</w:t>
      </w:r>
      <w:proofErr w:type="spellEnd"/>
      <w:r w:rsidRPr="00C47D2F">
        <w:rPr>
          <w:rFonts w:ascii="Times New Roman" w:hAnsi="Times New Roman" w:cs="Times New Roman"/>
          <w:sz w:val="24"/>
          <w:szCs w:val="24"/>
        </w:rPr>
        <w:t xml:space="preserve"> existente la </w:t>
      </w:r>
      <w:proofErr w:type="spellStart"/>
      <w:r w:rsidRPr="00C47D2F">
        <w:rPr>
          <w:rFonts w:ascii="Times New Roman" w:hAnsi="Times New Roman" w:cs="Times New Roman"/>
          <w:sz w:val="24"/>
          <w:szCs w:val="24"/>
        </w:rPr>
        <w:t>sfârşitul</w:t>
      </w:r>
      <w:proofErr w:type="spellEnd"/>
      <w:r w:rsidRPr="00C47D2F">
        <w:rPr>
          <w:rFonts w:ascii="Times New Roman" w:hAnsi="Times New Roman" w:cs="Times New Roman"/>
          <w:sz w:val="24"/>
          <w:szCs w:val="24"/>
        </w:rPr>
        <w:t xml:space="preserve"> perioadei.</w:t>
      </w:r>
    </w:p>
    <w:p w14:paraId="262D4A34" w14:textId="77777777" w:rsidR="00542AC3" w:rsidRPr="007D20E3" w:rsidRDefault="00542AC3" w:rsidP="00A62FB8">
      <w:pPr>
        <w:spacing w:after="0" w:line="240" w:lineRule="auto"/>
        <w:jc w:val="both"/>
        <w:rPr>
          <w:rFonts w:ascii="Times New Roman" w:hAnsi="Times New Roman" w:cs="Times New Roman"/>
          <w:sz w:val="24"/>
          <w:szCs w:val="24"/>
        </w:rPr>
      </w:pPr>
      <w:r w:rsidRPr="00A62FB8">
        <w:rPr>
          <w:rFonts w:ascii="Times New Roman" w:hAnsi="Times New Roman" w:cs="Times New Roman"/>
          <w:sz w:val="24"/>
          <w:szCs w:val="24"/>
        </w:rPr>
        <w:tab/>
        <w:t xml:space="preserve">Prin intermediul următorului exemplu, este analizată diminuarea stocurilor până la valoarea realizabilă netă, ținând cont de evoluția particulară a cererii la anumite produse, în anul 2020, ca o consecință a crizei economice generate de criza sanitară. </w:t>
      </w:r>
    </w:p>
    <w:p w14:paraId="328480A9" w14:textId="77777777" w:rsidR="00542AC3" w:rsidRDefault="00542AC3" w:rsidP="00A62FB8">
      <w:pPr>
        <w:spacing w:after="0" w:line="240" w:lineRule="auto"/>
        <w:jc w:val="both"/>
        <w:rPr>
          <w:rFonts w:ascii="Times New Roman" w:hAnsi="Times New Roman" w:cs="Times New Roman"/>
          <w:sz w:val="24"/>
          <w:szCs w:val="24"/>
        </w:rPr>
      </w:pPr>
      <w:r w:rsidRPr="00A62FB8">
        <w:rPr>
          <w:rFonts w:ascii="Times New Roman" w:hAnsi="Times New Roman" w:cs="Times New Roman"/>
          <w:sz w:val="24"/>
          <w:szCs w:val="24"/>
        </w:rPr>
        <w:tab/>
        <w:t xml:space="preserve">Se consideră o entitate din domeniul producției de confecții care la începutul anului 2020 se axa pe producția și comercializarea uniformelor școlare. Datorită faptului că mare parte din activitățile școlare s-au desfășurat de-a lungul anului 2020 în varianta on-line, firma s-a confruntat cu o scădere semnificativă a cererii de uniforme școlare. Pentru a continua activitatea și pentru a nu renunța la o parte din personal, managerii entității au decis orientarea producției spre măști sanitare și echipamente de protecție a personalului medical.  La inventarul de la </w:t>
      </w:r>
      <w:proofErr w:type="spellStart"/>
      <w:r w:rsidRPr="00A62FB8">
        <w:rPr>
          <w:rFonts w:ascii="Times New Roman" w:hAnsi="Times New Roman" w:cs="Times New Roman"/>
          <w:sz w:val="24"/>
          <w:szCs w:val="24"/>
        </w:rPr>
        <w:t>sfârşitul</w:t>
      </w:r>
      <w:proofErr w:type="spellEnd"/>
      <w:r w:rsidR="00581F4B">
        <w:rPr>
          <w:rFonts w:ascii="Times New Roman" w:hAnsi="Times New Roman" w:cs="Times New Roman"/>
          <w:sz w:val="24"/>
          <w:szCs w:val="24"/>
        </w:rPr>
        <w:t xml:space="preserve"> </w:t>
      </w:r>
      <w:proofErr w:type="spellStart"/>
      <w:r w:rsidRPr="00A62FB8">
        <w:rPr>
          <w:rFonts w:ascii="Times New Roman" w:hAnsi="Times New Roman" w:cs="Times New Roman"/>
          <w:sz w:val="24"/>
          <w:szCs w:val="24"/>
        </w:rPr>
        <w:t>exerciţiu</w:t>
      </w:r>
      <w:r w:rsidR="00581F4B">
        <w:rPr>
          <w:rFonts w:ascii="Times New Roman" w:hAnsi="Times New Roman" w:cs="Times New Roman"/>
          <w:sz w:val="24"/>
          <w:szCs w:val="24"/>
        </w:rPr>
        <w:t>lui</w:t>
      </w:r>
      <w:proofErr w:type="spellEnd"/>
      <w:r w:rsidRPr="00A62FB8">
        <w:rPr>
          <w:rFonts w:ascii="Times New Roman" w:hAnsi="Times New Roman" w:cs="Times New Roman"/>
          <w:sz w:val="24"/>
          <w:szCs w:val="24"/>
        </w:rPr>
        <w:t xml:space="preserve"> financiar 2020, </w:t>
      </w:r>
      <w:proofErr w:type="spellStart"/>
      <w:r w:rsidRPr="00A62FB8">
        <w:rPr>
          <w:rFonts w:ascii="Times New Roman" w:hAnsi="Times New Roman" w:cs="Times New Roman"/>
          <w:sz w:val="24"/>
          <w:szCs w:val="24"/>
        </w:rPr>
        <w:t>situaţia</w:t>
      </w:r>
      <w:proofErr w:type="spellEnd"/>
      <w:r w:rsidRPr="00A62FB8">
        <w:rPr>
          <w:rFonts w:ascii="Times New Roman" w:hAnsi="Times New Roman" w:cs="Times New Roman"/>
          <w:sz w:val="24"/>
          <w:szCs w:val="24"/>
        </w:rPr>
        <w:t xml:space="preserve"> stocurilor de produse finite la entitatea din domeniul </w:t>
      </w:r>
      <w:proofErr w:type="spellStart"/>
      <w:r w:rsidRPr="00A62FB8">
        <w:rPr>
          <w:rFonts w:ascii="Times New Roman" w:hAnsi="Times New Roman" w:cs="Times New Roman"/>
          <w:sz w:val="24"/>
          <w:szCs w:val="24"/>
        </w:rPr>
        <w:t>confecţiilor</w:t>
      </w:r>
      <w:proofErr w:type="spellEnd"/>
      <w:r w:rsidRPr="00A62FB8">
        <w:rPr>
          <w:rFonts w:ascii="Times New Roman" w:hAnsi="Times New Roman" w:cs="Times New Roman"/>
          <w:sz w:val="24"/>
          <w:szCs w:val="24"/>
        </w:rPr>
        <w:t xml:space="preserve"> se prezintă (în unități monetare) în tabelul nr. 1: </w:t>
      </w:r>
    </w:p>
    <w:p w14:paraId="2048B015" w14:textId="11DA39A7" w:rsidR="00A62FB8" w:rsidRDefault="00A62FB8" w:rsidP="00A62FB8">
      <w:pPr>
        <w:spacing w:after="0" w:line="240" w:lineRule="auto"/>
        <w:jc w:val="both"/>
        <w:rPr>
          <w:rFonts w:ascii="Times New Roman" w:hAnsi="Times New Roman" w:cs="Times New Roman"/>
          <w:sz w:val="20"/>
          <w:szCs w:val="20"/>
        </w:rPr>
      </w:pPr>
    </w:p>
    <w:p w14:paraId="7BE271D6" w14:textId="77777777" w:rsidR="00F15381" w:rsidRPr="00A62FB8" w:rsidRDefault="00F15381" w:rsidP="00A62FB8">
      <w:pPr>
        <w:spacing w:after="0" w:line="240" w:lineRule="auto"/>
        <w:jc w:val="both"/>
        <w:rPr>
          <w:rFonts w:ascii="Times New Roman" w:hAnsi="Times New Roman" w:cs="Times New Roman"/>
          <w:sz w:val="20"/>
          <w:szCs w:val="20"/>
        </w:rPr>
      </w:pPr>
    </w:p>
    <w:p w14:paraId="1F97E38E" w14:textId="77777777" w:rsidR="00542AC3" w:rsidRPr="00A62FB8" w:rsidRDefault="00542AC3" w:rsidP="00A62FB8">
      <w:pPr>
        <w:pStyle w:val="ListParagraph"/>
        <w:spacing w:after="0" w:line="240" w:lineRule="auto"/>
        <w:jc w:val="center"/>
        <w:rPr>
          <w:rFonts w:ascii="Times New Roman" w:hAnsi="Times New Roman" w:cs="Times New Roman"/>
          <w:b/>
          <w:sz w:val="20"/>
          <w:szCs w:val="20"/>
        </w:rPr>
      </w:pPr>
      <w:r w:rsidRPr="00A62FB8">
        <w:rPr>
          <w:rFonts w:ascii="Times New Roman" w:hAnsi="Times New Roman" w:cs="Times New Roman"/>
          <w:b/>
          <w:sz w:val="20"/>
          <w:szCs w:val="20"/>
        </w:rPr>
        <w:t>Tabel nr. 1: Situația stocurilor</w:t>
      </w:r>
      <w:r w:rsidR="00A62FB8" w:rsidRPr="00A62FB8">
        <w:rPr>
          <w:rFonts w:ascii="Times New Roman" w:hAnsi="Times New Roman" w:cs="Times New Roman"/>
          <w:b/>
          <w:sz w:val="20"/>
          <w:szCs w:val="20"/>
        </w:rPr>
        <w:t xml:space="preserve"> rămase la sfârșitul anului 2020</w:t>
      </w:r>
    </w:p>
    <w:p w14:paraId="210194D5" w14:textId="77777777" w:rsidR="00542AC3" w:rsidRPr="00A62FB8" w:rsidRDefault="00542AC3" w:rsidP="00A62FB8">
      <w:pPr>
        <w:pStyle w:val="ListParagraph"/>
        <w:spacing w:after="0" w:line="240" w:lineRule="auto"/>
        <w:rPr>
          <w:rFonts w:ascii="Times New Roman" w:hAnsi="Times New Roman" w:cs="Times New Roman"/>
          <w:i/>
          <w:sz w:val="20"/>
          <w:szCs w:val="20"/>
        </w:rPr>
      </w:pPr>
    </w:p>
    <w:tbl>
      <w:tblPr>
        <w:tblStyle w:val="TableGrid"/>
        <w:tblW w:w="0" w:type="auto"/>
        <w:tblLayout w:type="fixed"/>
        <w:tblLook w:val="01E0" w:firstRow="1" w:lastRow="1" w:firstColumn="1" w:lastColumn="1" w:noHBand="0" w:noVBand="0"/>
      </w:tblPr>
      <w:tblGrid>
        <w:gridCol w:w="3936"/>
        <w:gridCol w:w="1275"/>
        <w:gridCol w:w="1418"/>
        <w:gridCol w:w="2410"/>
      </w:tblGrid>
      <w:tr w:rsidR="00542AC3" w:rsidRPr="00A62FB8" w14:paraId="4BAF9268" w14:textId="77777777" w:rsidTr="00D57827">
        <w:tc>
          <w:tcPr>
            <w:tcW w:w="3936" w:type="dxa"/>
          </w:tcPr>
          <w:p w14:paraId="54B7657A" w14:textId="77777777" w:rsidR="00542AC3" w:rsidRPr="00A62FB8" w:rsidRDefault="00542AC3" w:rsidP="00A62FB8">
            <w:pPr>
              <w:jc w:val="center"/>
              <w:rPr>
                <w:b/>
              </w:rPr>
            </w:pPr>
            <w:r w:rsidRPr="00A62FB8">
              <w:rPr>
                <w:b/>
              </w:rPr>
              <w:t>Categorii de stocuri</w:t>
            </w:r>
          </w:p>
        </w:tc>
        <w:tc>
          <w:tcPr>
            <w:tcW w:w="1275" w:type="dxa"/>
          </w:tcPr>
          <w:p w14:paraId="1ABCD8B5" w14:textId="77777777" w:rsidR="00542AC3" w:rsidRPr="00A62FB8" w:rsidRDefault="00542AC3" w:rsidP="00A62FB8">
            <w:pPr>
              <w:jc w:val="center"/>
              <w:rPr>
                <w:b/>
              </w:rPr>
            </w:pPr>
            <w:r w:rsidRPr="00A62FB8">
              <w:rPr>
                <w:b/>
              </w:rPr>
              <w:t xml:space="preserve">Bucăți rămase în stoc </w:t>
            </w:r>
          </w:p>
        </w:tc>
        <w:tc>
          <w:tcPr>
            <w:tcW w:w="1418" w:type="dxa"/>
          </w:tcPr>
          <w:p w14:paraId="59D253FF" w14:textId="77777777" w:rsidR="00542AC3" w:rsidRPr="00A62FB8" w:rsidRDefault="00542AC3" w:rsidP="00A62FB8">
            <w:pPr>
              <w:jc w:val="center"/>
              <w:rPr>
                <w:b/>
              </w:rPr>
            </w:pPr>
            <w:r w:rsidRPr="00A62FB8">
              <w:rPr>
                <w:b/>
              </w:rPr>
              <w:t>Cost unitar</w:t>
            </w:r>
          </w:p>
        </w:tc>
        <w:tc>
          <w:tcPr>
            <w:tcW w:w="2410" w:type="dxa"/>
          </w:tcPr>
          <w:p w14:paraId="74ED38F9" w14:textId="77777777" w:rsidR="00542AC3" w:rsidRPr="00A62FB8" w:rsidRDefault="00542AC3" w:rsidP="00A62FB8">
            <w:pPr>
              <w:jc w:val="center"/>
              <w:rPr>
                <w:b/>
              </w:rPr>
            </w:pPr>
            <w:r w:rsidRPr="00A62FB8">
              <w:rPr>
                <w:b/>
              </w:rPr>
              <w:t>Valoare realizabilă netă unitară</w:t>
            </w:r>
          </w:p>
        </w:tc>
      </w:tr>
      <w:tr w:rsidR="00542AC3" w:rsidRPr="00A62FB8" w14:paraId="095344FE" w14:textId="77777777" w:rsidTr="00D57827">
        <w:tc>
          <w:tcPr>
            <w:tcW w:w="3936" w:type="dxa"/>
          </w:tcPr>
          <w:p w14:paraId="299073A1" w14:textId="77777777" w:rsidR="00542AC3" w:rsidRPr="00A62FB8" w:rsidRDefault="00542AC3" w:rsidP="00A62FB8">
            <w:r w:rsidRPr="00A62FB8">
              <w:t>Uniforme școlare</w:t>
            </w:r>
          </w:p>
        </w:tc>
        <w:tc>
          <w:tcPr>
            <w:tcW w:w="1275" w:type="dxa"/>
          </w:tcPr>
          <w:p w14:paraId="25B0A4C8" w14:textId="77777777" w:rsidR="00542AC3" w:rsidRPr="00A62FB8" w:rsidRDefault="00542AC3" w:rsidP="00A62FB8">
            <w:pPr>
              <w:jc w:val="center"/>
            </w:pPr>
          </w:p>
        </w:tc>
        <w:tc>
          <w:tcPr>
            <w:tcW w:w="1418" w:type="dxa"/>
          </w:tcPr>
          <w:p w14:paraId="04AE5677" w14:textId="77777777" w:rsidR="00542AC3" w:rsidRPr="00A62FB8" w:rsidRDefault="00542AC3" w:rsidP="00A62FB8">
            <w:pPr>
              <w:jc w:val="center"/>
            </w:pPr>
          </w:p>
        </w:tc>
        <w:tc>
          <w:tcPr>
            <w:tcW w:w="2410" w:type="dxa"/>
          </w:tcPr>
          <w:p w14:paraId="2F37C37C" w14:textId="77777777" w:rsidR="00542AC3" w:rsidRPr="00A62FB8" w:rsidRDefault="00542AC3" w:rsidP="00A62FB8">
            <w:pPr>
              <w:jc w:val="center"/>
            </w:pPr>
          </w:p>
        </w:tc>
      </w:tr>
      <w:tr w:rsidR="00542AC3" w:rsidRPr="00A62FB8" w14:paraId="65453947" w14:textId="77777777" w:rsidTr="00D57827">
        <w:tc>
          <w:tcPr>
            <w:tcW w:w="3936" w:type="dxa"/>
          </w:tcPr>
          <w:p w14:paraId="5A8A68B0" w14:textId="77777777" w:rsidR="00542AC3" w:rsidRPr="00A62FB8" w:rsidRDefault="00542AC3" w:rsidP="00A62FB8">
            <w:r w:rsidRPr="00A62FB8">
              <w:t>U1 Uniforme fete</w:t>
            </w:r>
          </w:p>
        </w:tc>
        <w:tc>
          <w:tcPr>
            <w:tcW w:w="1275" w:type="dxa"/>
          </w:tcPr>
          <w:p w14:paraId="0ADF0C6B" w14:textId="77777777" w:rsidR="00542AC3" w:rsidRPr="00A62FB8" w:rsidRDefault="00542AC3" w:rsidP="00A62FB8">
            <w:pPr>
              <w:jc w:val="center"/>
            </w:pPr>
            <w:r w:rsidRPr="00A62FB8">
              <w:t>40</w:t>
            </w:r>
          </w:p>
        </w:tc>
        <w:tc>
          <w:tcPr>
            <w:tcW w:w="1418" w:type="dxa"/>
          </w:tcPr>
          <w:p w14:paraId="29EC2E9A" w14:textId="77777777" w:rsidR="00542AC3" w:rsidRPr="00A62FB8" w:rsidRDefault="00542AC3" w:rsidP="00A62FB8">
            <w:pPr>
              <w:jc w:val="center"/>
            </w:pPr>
            <w:r w:rsidRPr="00A62FB8">
              <w:t>180</w:t>
            </w:r>
          </w:p>
        </w:tc>
        <w:tc>
          <w:tcPr>
            <w:tcW w:w="2410" w:type="dxa"/>
          </w:tcPr>
          <w:p w14:paraId="64C49998" w14:textId="77777777" w:rsidR="00542AC3" w:rsidRPr="00A62FB8" w:rsidRDefault="00542AC3" w:rsidP="00A62FB8">
            <w:pPr>
              <w:jc w:val="center"/>
            </w:pPr>
            <w:r w:rsidRPr="00A62FB8">
              <w:t>170</w:t>
            </w:r>
          </w:p>
        </w:tc>
      </w:tr>
      <w:tr w:rsidR="00542AC3" w:rsidRPr="00A62FB8" w14:paraId="288141DF" w14:textId="77777777" w:rsidTr="00D57827">
        <w:tc>
          <w:tcPr>
            <w:tcW w:w="3936" w:type="dxa"/>
          </w:tcPr>
          <w:p w14:paraId="2BB34990" w14:textId="77777777" w:rsidR="00542AC3" w:rsidRPr="00A62FB8" w:rsidRDefault="00542AC3" w:rsidP="00A62FB8">
            <w:r w:rsidRPr="00A62FB8">
              <w:t>U2 Uniforme băieți</w:t>
            </w:r>
          </w:p>
        </w:tc>
        <w:tc>
          <w:tcPr>
            <w:tcW w:w="1275" w:type="dxa"/>
          </w:tcPr>
          <w:p w14:paraId="1819DAF4" w14:textId="77777777" w:rsidR="00542AC3" w:rsidRPr="00A62FB8" w:rsidRDefault="00542AC3" w:rsidP="00A62FB8">
            <w:pPr>
              <w:jc w:val="center"/>
            </w:pPr>
            <w:r w:rsidRPr="00A62FB8">
              <w:t>80</w:t>
            </w:r>
          </w:p>
        </w:tc>
        <w:tc>
          <w:tcPr>
            <w:tcW w:w="1418" w:type="dxa"/>
          </w:tcPr>
          <w:p w14:paraId="32F17A9D" w14:textId="77777777" w:rsidR="00542AC3" w:rsidRPr="00A62FB8" w:rsidRDefault="00542AC3" w:rsidP="00A62FB8">
            <w:pPr>
              <w:jc w:val="center"/>
            </w:pPr>
            <w:r w:rsidRPr="00A62FB8">
              <w:t>210</w:t>
            </w:r>
          </w:p>
        </w:tc>
        <w:tc>
          <w:tcPr>
            <w:tcW w:w="2410" w:type="dxa"/>
          </w:tcPr>
          <w:p w14:paraId="74F9A6CF" w14:textId="77777777" w:rsidR="00542AC3" w:rsidRPr="00A62FB8" w:rsidRDefault="00542AC3" w:rsidP="00A62FB8">
            <w:pPr>
              <w:jc w:val="center"/>
            </w:pPr>
            <w:r w:rsidRPr="00A62FB8">
              <w:t>180</w:t>
            </w:r>
          </w:p>
        </w:tc>
      </w:tr>
      <w:tr w:rsidR="00542AC3" w:rsidRPr="00A62FB8" w14:paraId="09F1F6EC" w14:textId="77777777" w:rsidTr="00D57827">
        <w:tc>
          <w:tcPr>
            <w:tcW w:w="3936" w:type="dxa"/>
          </w:tcPr>
          <w:p w14:paraId="01C8C66E" w14:textId="77777777" w:rsidR="00542AC3" w:rsidRPr="00A62FB8" w:rsidRDefault="00542AC3" w:rsidP="00A62FB8">
            <w:r w:rsidRPr="00A62FB8">
              <w:t>Măști sanitare</w:t>
            </w:r>
          </w:p>
        </w:tc>
        <w:tc>
          <w:tcPr>
            <w:tcW w:w="1275" w:type="dxa"/>
          </w:tcPr>
          <w:p w14:paraId="0E712934" w14:textId="77777777" w:rsidR="00542AC3" w:rsidRPr="00A62FB8" w:rsidRDefault="00542AC3" w:rsidP="00A62FB8">
            <w:pPr>
              <w:jc w:val="center"/>
            </w:pPr>
          </w:p>
        </w:tc>
        <w:tc>
          <w:tcPr>
            <w:tcW w:w="1418" w:type="dxa"/>
          </w:tcPr>
          <w:p w14:paraId="26466F0F" w14:textId="77777777" w:rsidR="00542AC3" w:rsidRPr="00A62FB8" w:rsidRDefault="00542AC3" w:rsidP="00A62FB8">
            <w:pPr>
              <w:jc w:val="center"/>
            </w:pPr>
          </w:p>
        </w:tc>
        <w:tc>
          <w:tcPr>
            <w:tcW w:w="2410" w:type="dxa"/>
          </w:tcPr>
          <w:p w14:paraId="771F61A5" w14:textId="77777777" w:rsidR="00542AC3" w:rsidRPr="00A62FB8" w:rsidRDefault="00542AC3" w:rsidP="00A62FB8">
            <w:pPr>
              <w:jc w:val="center"/>
            </w:pPr>
          </w:p>
        </w:tc>
      </w:tr>
      <w:tr w:rsidR="00542AC3" w:rsidRPr="00A62FB8" w14:paraId="4AD0258A" w14:textId="77777777" w:rsidTr="00D57827">
        <w:tc>
          <w:tcPr>
            <w:tcW w:w="3936" w:type="dxa"/>
          </w:tcPr>
          <w:p w14:paraId="229A7881" w14:textId="77777777" w:rsidR="00542AC3" w:rsidRPr="00A62FB8" w:rsidRDefault="00542AC3" w:rsidP="00A62FB8">
            <w:r w:rsidRPr="00A62FB8">
              <w:t>M1măști din material textil</w:t>
            </w:r>
          </w:p>
        </w:tc>
        <w:tc>
          <w:tcPr>
            <w:tcW w:w="1275" w:type="dxa"/>
          </w:tcPr>
          <w:p w14:paraId="1B0DAC41" w14:textId="77777777" w:rsidR="00542AC3" w:rsidRPr="00A62FB8" w:rsidRDefault="00542AC3" w:rsidP="00A62FB8">
            <w:pPr>
              <w:jc w:val="center"/>
            </w:pPr>
            <w:r w:rsidRPr="00A62FB8">
              <w:t>10</w:t>
            </w:r>
          </w:p>
        </w:tc>
        <w:tc>
          <w:tcPr>
            <w:tcW w:w="1418" w:type="dxa"/>
          </w:tcPr>
          <w:p w14:paraId="769606B6" w14:textId="77777777" w:rsidR="00542AC3" w:rsidRPr="00A62FB8" w:rsidRDefault="00542AC3" w:rsidP="00A62FB8">
            <w:pPr>
              <w:jc w:val="center"/>
            </w:pPr>
            <w:r w:rsidRPr="00A62FB8">
              <w:t>4</w:t>
            </w:r>
          </w:p>
        </w:tc>
        <w:tc>
          <w:tcPr>
            <w:tcW w:w="2410" w:type="dxa"/>
          </w:tcPr>
          <w:p w14:paraId="748C70CC" w14:textId="77777777" w:rsidR="00542AC3" w:rsidRPr="00A62FB8" w:rsidRDefault="00542AC3" w:rsidP="00A62FB8">
            <w:pPr>
              <w:jc w:val="center"/>
            </w:pPr>
            <w:r w:rsidRPr="00A62FB8">
              <w:t>5</w:t>
            </w:r>
          </w:p>
        </w:tc>
      </w:tr>
      <w:tr w:rsidR="00542AC3" w:rsidRPr="00A62FB8" w14:paraId="607B743B" w14:textId="77777777" w:rsidTr="00D57827">
        <w:tc>
          <w:tcPr>
            <w:tcW w:w="3936" w:type="dxa"/>
          </w:tcPr>
          <w:p w14:paraId="2E3CFA79" w14:textId="77777777" w:rsidR="00542AC3" w:rsidRPr="00A62FB8" w:rsidRDefault="00542AC3" w:rsidP="00A62FB8">
            <w:r w:rsidRPr="00A62FB8">
              <w:t>M2 măști textile cu viziere detașabile</w:t>
            </w:r>
          </w:p>
        </w:tc>
        <w:tc>
          <w:tcPr>
            <w:tcW w:w="1275" w:type="dxa"/>
          </w:tcPr>
          <w:p w14:paraId="7461B78A" w14:textId="77777777" w:rsidR="00542AC3" w:rsidRPr="00A62FB8" w:rsidRDefault="00542AC3" w:rsidP="00A62FB8">
            <w:pPr>
              <w:jc w:val="center"/>
            </w:pPr>
            <w:r w:rsidRPr="00A62FB8">
              <w:t>20</w:t>
            </w:r>
          </w:p>
        </w:tc>
        <w:tc>
          <w:tcPr>
            <w:tcW w:w="1418" w:type="dxa"/>
          </w:tcPr>
          <w:p w14:paraId="63CB2330" w14:textId="77777777" w:rsidR="00542AC3" w:rsidRPr="00A62FB8" w:rsidRDefault="00542AC3" w:rsidP="00A62FB8">
            <w:pPr>
              <w:jc w:val="center"/>
            </w:pPr>
            <w:r w:rsidRPr="00A62FB8">
              <w:t>8</w:t>
            </w:r>
          </w:p>
        </w:tc>
        <w:tc>
          <w:tcPr>
            <w:tcW w:w="2410" w:type="dxa"/>
          </w:tcPr>
          <w:p w14:paraId="0311E499" w14:textId="77777777" w:rsidR="00542AC3" w:rsidRPr="00A62FB8" w:rsidRDefault="00542AC3" w:rsidP="00A62FB8">
            <w:pPr>
              <w:jc w:val="center"/>
            </w:pPr>
            <w:r w:rsidRPr="00A62FB8">
              <w:t>12</w:t>
            </w:r>
          </w:p>
        </w:tc>
      </w:tr>
      <w:tr w:rsidR="00542AC3" w:rsidRPr="00A62FB8" w14:paraId="7F36100F" w14:textId="77777777" w:rsidTr="00D57827">
        <w:tc>
          <w:tcPr>
            <w:tcW w:w="3936" w:type="dxa"/>
          </w:tcPr>
          <w:p w14:paraId="7B26F38B" w14:textId="77777777" w:rsidR="00542AC3" w:rsidRPr="00A62FB8" w:rsidRDefault="00542AC3" w:rsidP="00A62FB8">
            <w:r w:rsidRPr="00A62FB8">
              <w:t>Echipament de protecție pentru personalul medical</w:t>
            </w:r>
          </w:p>
        </w:tc>
        <w:tc>
          <w:tcPr>
            <w:tcW w:w="1275" w:type="dxa"/>
          </w:tcPr>
          <w:p w14:paraId="205A12DC" w14:textId="77777777" w:rsidR="00542AC3" w:rsidRPr="00A62FB8" w:rsidRDefault="00542AC3" w:rsidP="00A62FB8">
            <w:pPr>
              <w:jc w:val="center"/>
            </w:pPr>
          </w:p>
        </w:tc>
        <w:tc>
          <w:tcPr>
            <w:tcW w:w="1418" w:type="dxa"/>
          </w:tcPr>
          <w:p w14:paraId="3A924309" w14:textId="77777777" w:rsidR="00542AC3" w:rsidRPr="00A62FB8" w:rsidRDefault="00542AC3" w:rsidP="00A62FB8">
            <w:pPr>
              <w:jc w:val="center"/>
            </w:pPr>
          </w:p>
        </w:tc>
        <w:tc>
          <w:tcPr>
            <w:tcW w:w="2410" w:type="dxa"/>
          </w:tcPr>
          <w:p w14:paraId="18228431" w14:textId="77777777" w:rsidR="00542AC3" w:rsidRPr="00A62FB8" w:rsidRDefault="00542AC3" w:rsidP="00A62FB8">
            <w:pPr>
              <w:jc w:val="center"/>
            </w:pPr>
          </w:p>
        </w:tc>
      </w:tr>
      <w:tr w:rsidR="00542AC3" w:rsidRPr="00A62FB8" w14:paraId="332C58ED" w14:textId="77777777" w:rsidTr="00D57827">
        <w:tc>
          <w:tcPr>
            <w:tcW w:w="3936" w:type="dxa"/>
          </w:tcPr>
          <w:p w14:paraId="5812FB7F" w14:textId="77777777" w:rsidR="00542AC3" w:rsidRPr="00A62FB8" w:rsidRDefault="00542AC3" w:rsidP="00A62FB8">
            <w:r w:rsidRPr="00A62FB8">
              <w:t xml:space="preserve">E1 model clasic </w:t>
            </w:r>
          </w:p>
        </w:tc>
        <w:tc>
          <w:tcPr>
            <w:tcW w:w="1275" w:type="dxa"/>
          </w:tcPr>
          <w:p w14:paraId="6B470E47" w14:textId="77777777" w:rsidR="00542AC3" w:rsidRPr="00A62FB8" w:rsidRDefault="00542AC3" w:rsidP="00A62FB8">
            <w:pPr>
              <w:jc w:val="center"/>
            </w:pPr>
            <w:r w:rsidRPr="00A62FB8">
              <w:t>10</w:t>
            </w:r>
          </w:p>
        </w:tc>
        <w:tc>
          <w:tcPr>
            <w:tcW w:w="1418" w:type="dxa"/>
          </w:tcPr>
          <w:p w14:paraId="1FFB9D26" w14:textId="77777777" w:rsidR="00542AC3" w:rsidRPr="00A62FB8" w:rsidRDefault="00542AC3" w:rsidP="00A62FB8">
            <w:pPr>
              <w:jc w:val="center"/>
            </w:pPr>
            <w:r w:rsidRPr="00A62FB8">
              <w:t>20</w:t>
            </w:r>
          </w:p>
        </w:tc>
        <w:tc>
          <w:tcPr>
            <w:tcW w:w="2410" w:type="dxa"/>
          </w:tcPr>
          <w:p w14:paraId="12C88F41" w14:textId="77777777" w:rsidR="00542AC3" w:rsidRPr="00A62FB8" w:rsidRDefault="00542AC3" w:rsidP="00A62FB8">
            <w:pPr>
              <w:jc w:val="center"/>
            </w:pPr>
            <w:r w:rsidRPr="00A62FB8">
              <w:t>18</w:t>
            </w:r>
          </w:p>
        </w:tc>
      </w:tr>
      <w:tr w:rsidR="00542AC3" w:rsidRPr="00A62FB8" w14:paraId="1212913E" w14:textId="77777777" w:rsidTr="00D57827">
        <w:tc>
          <w:tcPr>
            <w:tcW w:w="3936" w:type="dxa"/>
          </w:tcPr>
          <w:p w14:paraId="475C4B4C" w14:textId="77777777" w:rsidR="00542AC3" w:rsidRPr="00A62FB8" w:rsidRDefault="00542AC3" w:rsidP="00A62FB8">
            <w:r w:rsidRPr="00A62FB8">
              <w:t>E2 model adaptat la în condițiile pandemiei covid 19</w:t>
            </w:r>
          </w:p>
        </w:tc>
        <w:tc>
          <w:tcPr>
            <w:tcW w:w="1275" w:type="dxa"/>
          </w:tcPr>
          <w:p w14:paraId="3AC17C39" w14:textId="77777777" w:rsidR="00542AC3" w:rsidRPr="00A62FB8" w:rsidRDefault="00542AC3" w:rsidP="00A62FB8">
            <w:pPr>
              <w:jc w:val="center"/>
            </w:pPr>
            <w:r w:rsidRPr="00A62FB8">
              <w:t>5</w:t>
            </w:r>
          </w:p>
        </w:tc>
        <w:tc>
          <w:tcPr>
            <w:tcW w:w="1418" w:type="dxa"/>
          </w:tcPr>
          <w:p w14:paraId="2BC779D7" w14:textId="77777777" w:rsidR="00542AC3" w:rsidRPr="00A62FB8" w:rsidRDefault="00542AC3" w:rsidP="00A62FB8">
            <w:pPr>
              <w:jc w:val="center"/>
            </w:pPr>
            <w:r w:rsidRPr="00A62FB8">
              <w:t>40</w:t>
            </w:r>
          </w:p>
        </w:tc>
        <w:tc>
          <w:tcPr>
            <w:tcW w:w="2410" w:type="dxa"/>
          </w:tcPr>
          <w:p w14:paraId="1E99EC7F" w14:textId="77777777" w:rsidR="00542AC3" w:rsidRPr="00A62FB8" w:rsidRDefault="00542AC3" w:rsidP="00A62FB8">
            <w:pPr>
              <w:jc w:val="center"/>
            </w:pPr>
            <w:r w:rsidRPr="00A62FB8">
              <w:t>50</w:t>
            </w:r>
          </w:p>
        </w:tc>
      </w:tr>
      <w:tr w:rsidR="00542AC3" w:rsidRPr="00A62FB8" w14:paraId="49D7D6C0" w14:textId="77777777" w:rsidTr="00D57827">
        <w:tc>
          <w:tcPr>
            <w:tcW w:w="9039" w:type="dxa"/>
            <w:gridSpan w:val="4"/>
          </w:tcPr>
          <w:p w14:paraId="6D5AA77A" w14:textId="77777777" w:rsidR="00542AC3" w:rsidRPr="00A62FB8" w:rsidRDefault="00542AC3" w:rsidP="00A62FB8">
            <w:r w:rsidRPr="00A62FB8">
              <w:t>TOTAL</w:t>
            </w:r>
          </w:p>
        </w:tc>
      </w:tr>
    </w:tbl>
    <w:p w14:paraId="78565F16" w14:textId="77777777" w:rsidR="00542AC3" w:rsidRDefault="00542AC3" w:rsidP="007D20E3">
      <w:pPr>
        <w:spacing w:after="0" w:line="240" w:lineRule="auto"/>
        <w:rPr>
          <w:rFonts w:ascii="Times New Roman" w:hAnsi="Times New Roman" w:cs="Times New Roman"/>
          <w:b/>
          <w:sz w:val="20"/>
          <w:szCs w:val="20"/>
        </w:rPr>
      </w:pPr>
    </w:p>
    <w:p w14:paraId="248AB8F1" w14:textId="77777777" w:rsidR="00D754CE" w:rsidRPr="00D754CE" w:rsidRDefault="00D754CE" w:rsidP="007D20E3">
      <w:pPr>
        <w:spacing w:after="0" w:line="240" w:lineRule="auto"/>
        <w:rPr>
          <w:rFonts w:ascii="Times New Roman" w:hAnsi="Times New Roman" w:cs="Times New Roman"/>
          <w:sz w:val="24"/>
          <w:szCs w:val="24"/>
        </w:rPr>
      </w:pPr>
      <w:r>
        <w:rPr>
          <w:rFonts w:ascii="Times New Roman" w:hAnsi="Times New Roman" w:cs="Times New Roman"/>
          <w:b/>
          <w:sz w:val="20"/>
          <w:szCs w:val="20"/>
        </w:rPr>
        <w:tab/>
      </w:r>
      <w:r w:rsidRPr="00D754CE">
        <w:rPr>
          <w:rFonts w:ascii="Times New Roman" w:hAnsi="Times New Roman" w:cs="Times New Roman"/>
          <w:sz w:val="24"/>
          <w:szCs w:val="24"/>
        </w:rPr>
        <w:t>Diminuarea valorii stocurilor până la nivelul valorii realizabile nete se poate face element cu element (tabel nr. 2), pe categorii de stocuri (tabel nr. 3) sau pe total stocuri (tabel nr. 4)</w:t>
      </w:r>
    </w:p>
    <w:p w14:paraId="78E5C964" w14:textId="39362B75" w:rsidR="00D754CE" w:rsidRDefault="00D754CE" w:rsidP="007D20E3">
      <w:pPr>
        <w:spacing w:after="0" w:line="240" w:lineRule="auto"/>
        <w:rPr>
          <w:rFonts w:ascii="Times New Roman" w:hAnsi="Times New Roman" w:cs="Times New Roman"/>
          <w:b/>
          <w:sz w:val="20"/>
          <w:szCs w:val="20"/>
        </w:rPr>
      </w:pPr>
    </w:p>
    <w:p w14:paraId="6E2E0623" w14:textId="77777777" w:rsidR="00F15381" w:rsidRPr="007D20E3" w:rsidRDefault="00F15381" w:rsidP="007D20E3">
      <w:pPr>
        <w:spacing w:after="0" w:line="240" w:lineRule="auto"/>
        <w:rPr>
          <w:rFonts w:ascii="Times New Roman" w:hAnsi="Times New Roman" w:cs="Times New Roman"/>
          <w:b/>
          <w:sz w:val="20"/>
          <w:szCs w:val="20"/>
        </w:rPr>
      </w:pPr>
    </w:p>
    <w:p w14:paraId="226C0B59" w14:textId="77777777" w:rsidR="00A62FB8" w:rsidRPr="007D20E3" w:rsidRDefault="00A62FB8" w:rsidP="007D20E3">
      <w:pPr>
        <w:spacing w:after="0"/>
        <w:jc w:val="center"/>
        <w:rPr>
          <w:rFonts w:ascii="Times New Roman" w:hAnsi="Times New Roman" w:cs="Times New Roman"/>
          <w:b/>
          <w:sz w:val="20"/>
          <w:szCs w:val="20"/>
        </w:rPr>
      </w:pPr>
      <w:r w:rsidRPr="007D20E3">
        <w:rPr>
          <w:rFonts w:ascii="Times New Roman" w:hAnsi="Times New Roman" w:cs="Times New Roman"/>
          <w:b/>
          <w:sz w:val="20"/>
          <w:szCs w:val="20"/>
        </w:rPr>
        <w:lastRenderedPageBreak/>
        <w:t>Tabel nr. 2: Analiza valorii stocurilor element cu element</w:t>
      </w:r>
    </w:p>
    <w:p w14:paraId="25FC1F4A" w14:textId="77777777" w:rsidR="00A62FB8" w:rsidRPr="007D20E3" w:rsidRDefault="00A62FB8" w:rsidP="007D20E3">
      <w:pPr>
        <w:spacing w:after="0"/>
        <w:jc w:val="center"/>
        <w:rPr>
          <w:rFonts w:ascii="Times New Roman" w:hAnsi="Times New Roman" w:cs="Times New Roman"/>
          <w:i/>
          <w:sz w:val="20"/>
          <w:szCs w:val="20"/>
        </w:rPr>
      </w:pPr>
    </w:p>
    <w:tbl>
      <w:tblPr>
        <w:tblStyle w:val="TableGrid"/>
        <w:tblW w:w="0" w:type="auto"/>
        <w:tblLayout w:type="fixed"/>
        <w:tblLook w:val="01E0" w:firstRow="1" w:lastRow="1" w:firstColumn="1" w:lastColumn="1" w:noHBand="0" w:noVBand="0"/>
      </w:tblPr>
      <w:tblGrid>
        <w:gridCol w:w="3936"/>
        <w:gridCol w:w="992"/>
        <w:gridCol w:w="1701"/>
        <w:gridCol w:w="1828"/>
        <w:gridCol w:w="1216"/>
      </w:tblGrid>
      <w:tr w:rsidR="00A62FB8" w:rsidRPr="007D20E3" w14:paraId="6C7442CC" w14:textId="77777777" w:rsidTr="00D57827">
        <w:tc>
          <w:tcPr>
            <w:tcW w:w="3936" w:type="dxa"/>
          </w:tcPr>
          <w:p w14:paraId="54491813" w14:textId="77777777" w:rsidR="00A62FB8" w:rsidRPr="007D20E3" w:rsidRDefault="00A62FB8" w:rsidP="007D20E3">
            <w:pPr>
              <w:jc w:val="center"/>
              <w:rPr>
                <w:b/>
              </w:rPr>
            </w:pPr>
            <w:r w:rsidRPr="007D20E3">
              <w:rPr>
                <w:b/>
              </w:rPr>
              <w:t>Categorii de stocuri</w:t>
            </w:r>
          </w:p>
        </w:tc>
        <w:tc>
          <w:tcPr>
            <w:tcW w:w="992" w:type="dxa"/>
          </w:tcPr>
          <w:p w14:paraId="132D619A" w14:textId="77777777" w:rsidR="00A62FB8" w:rsidRPr="007D20E3" w:rsidRDefault="00A62FB8" w:rsidP="007D20E3">
            <w:pPr>
              <w:jc w:val="center"/>
              <w:rPr>
                <w:b/>
              </w:rPr>
            </w:pPr>
            <w:r w:rsidRPr="007D20E3">
              <w:rPr>
                <w:b/>
              </w:rPr>
              <w:t>Cost</w:t>
            </w:r>
          </w:p>
        </w:tc>
        <w:tc>
          <w:tcPr>
            <w:tcW w:w="1701" w:type="dxa"/>
          </w:tcPr>
          <w:p w14:paraId="4F061C79" w14:textId="77777777" w:rsidR="00A62FB8" w:rsidRPr="007D20E3" w:rsidRDefault="00A62FB8" w:rsidP="007D20E3">
            <w:pPr>
              <w:jc w:val="center"/>
              <w:rPr>
                <w:b/>
              </w:rPr>
            </w:pPr>
            <w:r w:rsidRPr="007D20E3">
              <w:rPr>
                <w:b/>
              </w:rPr>
              <w:t>Valoarea realizabilă netă</w:t>
            </w:r>
          </w:p>
        </w:tc>
        <w:tc>
          <w:tcPr>
            <w:tcW w:w="1828" w:type="dxa"/>
          </w:tcPr>
          <w:p w14:paraId="387F2B65" w14:textId="77777777" w:rsidR="00A62FB8" w:rsidRPr="007D20E3" w:rsidRDefault="00A62FB8" w:rsidP="007D20E3">
            <w:pPr>
              <w:jc w:val="center"/>
              <w:rPr>
                <w:b/>
              </w:rPr>
            </w:pPr>
            <w:r w:rsidRPr="007D20E3">
              <w:rPr>
                <w:b/>
              </w:rPr>
              <w:t>Min (cost, valoare realizabilă netă)</w:t>
            </w:r>
          </w:p>
        </w:tc>
        <w:tc>
          <w:tcPr>
            <w:tcW w:w="1216" w:type="dxa"/>
          </w:tcPr>
          <w:p w14:paraId="01B08894" w14:textId="77777777" w:rsidR="00A62FB8" w:rsidRPr="007D20E3" w:rsidRDefault="00A62FB8" w:rsidP="007D20E3">
            <w:pPr>
              <w:jc w:val="center"/>
              <w:rPr>
                <w:b/>
              </w:rPr>
            </w:pPr>
            <w:r w:rsidRPr="007D20E3">
              <w:rPr>
                <w:b/>
              </w:rPr>
              <w:t>Valoare de contabilizat</w:t>
            </w:r>
          </w:p>
        </w:tc>
      </w:tr>
      <w:tr w:rsidR="00A62FB8" w:rsidRPr="007D20E3" w14:paraId="5473FF9D" w14:textId="77777777" w:rsidTr="00D57827">
        <w:tc>
          <w:tcPr>
            <w:tcW w:w="3936" w:type="dxa"/>
          </w:tcPr>
          <w:p w14:paraId="43336C52" w14:textId="77777777" w:rsidR="00A62FB8" w:rsidRPr="007D20E3" w:rsidRDefault="00A62FB8" w:rsidP="007D20E3">
            <w:r w:rsidRPr="007D20E3">
              <w:t>Uniforme școlare</w:t>
            </w:r>
          </w:p>
        </w:tc>
        <w:tc>
          <w:tcPr>
            <w:tcW w:w="992" w:type="dxa"/>
          </w:tcPr>
          <w:p w14:paraId="26CF5909" w14:textId="77777777" w:rsidR="00A62FB8" w:rsidRPr="007D20E3" w:rsidRDefault="00A62FB8" w:rsidP="007D20E3">
            <w:pPr>
              <w:jc w:val="center"/>
            </w:pPr>
          </w:p>
        </w:tc>
        <w:tc>
          <w:tcPr>
            <w:tcW w:w="1701" w:type="dxa"/>
          </w:tcPr>
          <w:p w14:paraId="7B97808A" w14:textId="77777777" w:rsidR="00A62FB8" w:rsidRPr="007D20E3" w:rsidRDefault="00A62FB8" w:rsidP="007D20E3">
            <w:pPr>
              <w:jc w:val="center"/>
            </w:pPr>
          </w:p>
        </w:tc>
        <w:tc>
          <w:tcPr>
            <w:tcW w:w="1828" w:type="dxa"/>
          </w:tcPr>
          <w:p w14:paraId="7E2B18E7" w14:textId="77777777" w:rsidR="00A62FB8" w:rsidRPr="007D20E3" w:rsidRDefault="00A62FB8" w:rsidP="007D20E3">
            <w:pPr>
              <w:jc w:val="center"/>
            </w:pPr>
          </w:p>
        </w:tc>
        <w:tc>
          <w:tcPr>
            <w:tcW w:w="1216" w:type="dxa"/>
          </w:tcPr>
          <w:p w14:paraId="56674FFA" w14:textId="77777777" w:rsidR="00A62FB8" w:rsidRPr="007D20E3" w:rsidRDefault="00A62FB8" w:rsidP="007D20E3">
            <w:pPr>
              <w:jc w:val="center"/>
            </w:pPr>
          </w:p>
        </w:tc>
      </w:tr>
      <w:tr w:rsidR="00A62FB8" w:rsidRPr="007D20E3" w14:paraId="69C7198F" w14:textId="77777777" w:rsidTr="00D57827">
        <w:tc>
          <w:tcPr>
            <w:tcW w:w="3936" w:type="dxa"/>
          </w:tcPr>
          <w:p w14:paraId="0122030E" w14:textId="77777777" w:rsidR="00A62FB8" w:rsidRPr="007D20E3" w:rsidRDefault="00A62FB8" w:rsidP="007D20E3">
            <w:r w:rsidRPr="007D20E3">
              <w:t>U1 Uniforme fete</w:t>
            </w:r>
          </w:p>
        </w:tc>
        <w:tc>
          <w:tcPr>
            <w:tcW w:w="992" w:type="dxa"/>
          </w:tcPr>
          <w:p w14:paraId="10DBDB79" w14:textId="77777777" w:rsidR="00A62FB8" w:rsidRPr="007D20E3" w:rsidRDefault="00A62FB8" w:rsidP="007D20E3">
            <w:pPr>
              <w:jc w:val="center"/>
            </w:pPr>
            <w:r w:rsidRPr="007D20E3">
              <w:t>7 200</w:t>
            </w:r>
          </w:p>
        </w:tc>
        <w:tc>
          <w:tcPr>
            <w:tcW w:w="1701" w:type="dxa"/>
          </w:tcPr>
          <w:p w14:paraId="5D7F6AF4" w14:textId="77777777" w:rsidR="00A62FB8" w:rsidRPr="007D20E3" w:rsidRDefault="00A62FB8" w:rsidP="007D20E3">
            <w:pPr>
              <w:jc w:val="center"/>
            </w:pPr>
            <w:r w:rsidRPr="007D20E3">
              <w:t>6 800</w:t>
            </w:r>
          </w:p>
        </w:tc>
        <w:tc>
          <w:tcPr>
            <w:tcW w:w="1828" w:type="dxa"/>
          </w:tcPr>
          <w:p w14:paraId="7C36E83E" w14:textId="77777777" w:rsidR="00A62FB8" w:rsidRPr="007D20E3" w:rsidRDefault="00A62FB8" w:rsidP="007D20E3">
            <w:pPr>
              <w:jc w:val="center"/>
            </w:pPr>
            <w:r w:rsidRPr="007D20E3">
              <w:t>6 800</w:t>
            </w:r>
          </w:p>
        </w:tc>
        <w:tc>
          <w:tcPr>
            <w:tcW w:w="1216" w:type="dxa"/>
          </w:tcPr>
          <w:p w14:paraId="617893B3" w14:textId="77777777" w:rsidR="00A62FB8" w:rsidRPr="007D20E3" w:rsidRDefault="00A62FB8" w:rsidP="007D20E3">
            <w:pPr>
              <w:jc w:val="center"/>
            </w:pPr>
            <w:r w:rsidRPr="007D20E3">
              <w:t>400</w:t>
            </w:r>
          </w:p>
        </w:tc>
      </w:tr>
      <w:tr w:rsidR="00A62FB8" w:rsidRPr="007D20E3" w14:paraId="04E764AB" w14:textId="77777777" w:rsidTr="00D57827">
        <w:tc>
          <w:tcPr>
            <w:tcW w:w="3936" w:type="dxa"/>
          </w:tcPr>
          <w:p w14:paraId="162C737F" w14:textId="77777777" w:rsidR="00A62FB8" w:rsidRPr="007D20E3" w:rsidRDefault="00A62FB8" w:rsidP="007D20E3">
            <w:r w:rsidRPr="007D20E3">
              <w:t>U2 Uniforme băieți</w:t>
            </w:r>
          </w:p>
        </w:tc>
        <w:tc>
          <w:tcPr>
            <w:tcW w:w="992" w:type="dxa"/>
          </w:tcPr>
          <w:p w14:paraId="42577BDE" w14:textId="77777777" w:rsidR="00A62FB8" w:rsidRPr="007D20E3" w:rsidRDefault="00A62FB8" w:rsidP="007D20E3">
            <w:pPr>
              <w:jc w:val="center"/>
            </w:pPr>
            <w:r w:rsidRPr="007D20E3">
              <w:t>16 800</w:t>
            </w:r>
          </w:p>
        </w:tc>
        <w:tc>
          <w:tcPr>
            <w:tcW w:w="1701" w:type="dxa"/>
          </w:tcPr>
          <w:p w14:paraId="3137DE59" w14:textId="77777777" w:rsidR="00A62FB8" w:rsidRPr="007D20E3" w:rsidRDefault="00A62FB8" w:rsidP="007D20E3">
            <w:pPr>
              <w:jc w:val="center"/>
            </w:pPr>
            <w:r w:rsidRPr="007D20E3">
              <w:t>14 400</w:t>
            </w:r>
          </w:p>
        </w:tc>
        <w:tc>
          <w:tcPr>
            <w:tcW w:w="1828" w:type="dxa"/>
          </w:tcPr>
          <w:p w14:paraId="4759C8FC" w14:textId="77777777" w:rsidR="00A62FB8" w:rsidRPr="007D20E3" w:rsidRDefault="00A62FB8" w:rsidP="007D20E3">
            <w:pPr>
              <w:jc w:val="center"/>
            </w:pPr>
            <w:r w:rsidRPr="007D20E3">
              <w:t>14 400</w:t>
            </w:r>
          </w:p>
        </w:tc>
        <w:tc>
          <w:tcPr>
            <w:tcW w:w="1216" w:type="dxa"/>
          </w:tcPr>
          <w:p w14:paraId="5A803E6B" w14:textId="77777777" w:rsidR="00A62FB8" w:rsidRPr="007D20E3" w:rsidRDefault="00A62FB8" w:rsidP="007D20E3">
            <w:pPr>
              <w:jc w:val="center"/>
            </w:pPr>
            <w:r w:rsidRPr="007D20E3">
              <w:t xml:space="preserve">2 400 </w:t>
            </w:r>
          </w:p>
        </w:tc>
      </w:tr>
      <w:tr w:rsidR="00A62FB8" w:rsidRPr="007D20E3" w14:paraId="003A6D77" w14:textId="77777777" w:rsidTr="00D57827">
        <w:tc>
          <w:tcPr>
            <w:tcW w:w="3936" w:type="dxa"/>
          </w:tcPr>
          <w:p w14:paraId="3C0DA6C6" w14:textId="77777777" w:rsidR="00A62FB8" w:rsidRPr="007D20E3" w:rsidRDefault="00A62FB8" w:rsidP="007D20E3">
            <w:r w:rsidRPr="007D20E3">
              <w:t>Măști sanitare</w:t>
            </w:r>
          </w:p>
        </w:tc>
        <w:tc>
          <w:tcPr>
            <w:tcW w:w="992" w:type="dxa"/>
          </w:tcPr>
          <w:p w14:paraId="72C3CBAC" w14:textId="77777777" w:rsidR="00A62FB8" w:rsidRPr="007D20E3" w:rsidRDefault="00A62FB8" w:rsidP="007D20E3">
            <w:pPr>
              <w:jc w:val="center"/>
            </w:pPr>
          </w:p>
        </w:tc>
        <w:tc>
          <w:tcPr>
            <w:tcW w:w="1701" w:type="dxa"/>
          </w:tcPr>
          <w:p w14:paraId="5C698C34" w14:textId="77777777" w:rsidR="00A62FB8" w:rsidRPr="007D20E3" w:rsidRDefault="00A62FB8" w:rsidP="007D20E3">
            <w:pPr>
              <w:jc w:val="center"/>
            </w:pPr>
          </w:p>
        </w:tc>
        <w:tc>
          <w:tcPr>
            <w:tcW w:w="1828" w:type="dxa"/>
          </w:tcPr>
          <w:p w14:paraId="58349782" w14:textId="77777777" w:rsidR="00A62FB8" w:rsidRPr="007D20E3" w:rsidRDefault="00A62FB8" w:rsidP="007D20E3">
            <w:pPr>
              <w:jc w:val="center"/>
            </w:pPr>
          </w:p>
        </w:tc>
        <w:tc>
          <w:tcPr>
            <w:tcW w:w="1216" w:type="dxa"/>
          </w:tcPr>
          <w:p w14:paraId="74A5304A" w14:textId="77777777" w:rsidR="00A62FB8" w:rsidRPr="007D20E3" w:rsidRDefault="00A62FB8" w:rsidP="007D20E3">
            <w:pPr>
              <w:jc w:val="center"/>
            </w:pPr>
          </w:p>
        </w:tc>
      </w:tr>
      <w:tr w:rsidR="00A62FB8" w:rsidRPr="007D20E3" w14:paraId="49A98E26" w14:textId="77777777" w:rsidTr="00D57827">
        <w:tc>
          <w:tcPr>
            <w:tcW w:w="3936" w:type="dxa"/>
          </w:tcPr>
          <w:p w14:paraId="5C8614F8" w14:textId="77777777" w:rsidR="00A62FB8" w:rsidRPr="007D20E3" w:rsidRDefault="00A62FB8" w:rsidP="007D20E3">
            <w:r w:rsidRPr="007D20E3">
              <w:t>M1măști din material textil</w:t>
            </w:r>
          </w:p>
        </w:tc>
        <w:tc>
          <w:tcPr>
            <w:tcW w:w="992" w:type="dxa"/>
          </w:tcPr>
          <w:p w14:paraId="1EDF446A" w14:textId="77777777" w:rsidR="00A62FB8" w:rsidRPr="007D20E3" w:rsidRDefault="00A62FB8" w:rsidP="007D20E3">
            <w:pPr>
              <w:jc w:val="center"/>
            </w:pPr>
            <w:r w:rsidRPr="007D20E3">
              <w:t>40</w:t>
            </w:r>
          </w:p>
        </w:tc>
        <w:tc>
          <w:tcPr>
            <w:tcW w:w="1701" w:type="dxa"/>
          </w:tcPr>
          <w:p w14:paraId="765061F5" w14:textId="77777777" w:rsidR="00A62FB8" w:rsidRPr="007D20E3" w:rsidRDefault="00A62FB8" w:rsidP="007D20E3">
            <w:pPr>
              <w:jc w:val="center"/>
            </w:pPr>
            <w:r w:rsidRPr="007D20E3">
              <w:t>50</w:t>
            </w:r>
          </w:p>
        </w:tc>
        <w:tc>
          <w:tcPr>
            <w:tcW w:w="1828" w:type="dxa"/>
          </w:tcPr>
          <w:p w14:paraId="04CAF0D7" w14:textId="77777777" w:rsidR="00A62FB8" w:rsidRPr="007D20E3" w:rsidRDefault="00A62FB8" w:rsidP="007D20E3">
            <w:pPr>
              <w:jc w:val="center"/>
            </w:pPr>
            <w:r w:rsidRPr="007D20E3">
              <w:t>40</w:t>
            </w:r>
          </w:p>
        </w:tc>
        <w:tc>
          <w:tcPr>
            <w:tcW w:w="1216" w:type="dxa"/>
          </w:tcPr>
          <w:p w14:paraId="78860CE4" w14:textId="77777777" w:rsidR="00A62FB8" w:rsidRPr="007D20E3" w:rsidRDefault="00A62FB8" w:rsidP="007D20E3">
            <w:pPr>
              <w:jc w:val="center"/>
            </w:pPr>
            <w:r w:rsidRPr="007D20E3">
              <w:t>0</w:t>
            </w:r>
          </w:p>
        </w:tc>
      </w:tr>
      <w:tr w:rsidR="00A62FB8" w:rsidRPr="007D20E3" w14:paraId="5FBF8C83" w14:textId="77777777" w:rsidTr="00D57827">
        <w:tc>
          <w:tcPr>
            <w:tcW w:w="3936" w:type="dxa"/>
          </w:tcPr>
          <w:p w14:paraId="08BF2372" w14:textId="77777777" w:rsidR="00A62FB8" w:rsidRPr="007D20E3" w:rsidRDefault="00A62FB8" w:rsidP="007D20E3">
            <w:r w:rsidRPr="007D20E3">
              <w:t>M2 măști textile cu viziere detașabile</w:t>
            </w:r>
          </w:p>
        </w:tc>
        <w:tc>
          <w:tcPr>
            <w:tcW w:w="992" w:type="dxa"/>
          </w:tcPr>
          <w:p w14:paraId="27BF8583" w14:textId="77777777" w:rsidR="00A62FB8" w:rsidRPr="007D20E3" w:rsidRDefault="00A62FB8" w:rsidP="007D20E3">
            <w:pPr>
              <w:jc w:val="center"/>
            </w:pPr>
            <w:r w:rsidRPr="007D20E3">
              <w:t>160</w:t>
            </w:r>
          </w:p>
        </w:tc>
        <w:tc>
          <w:tcPr>
            <w:tcW w:w="1701" w:type="dxa"/>
          </w:tcPr>
          <w:p w14:paraId="7971B5CC" w14:textId="77777777" w:rsidR="00A62FB8" w:rsidRPr="007D20E3" w:rsidRDefault="00A62FB8" w:rsidP="007D20E3">
            <w:pPr>
              <w:jc w:val="center"/>
            </w:pPr>
            <w:r w:rsidRPr="007D20E3">
              <w:t>240</w:t>
            </w:r>
          </w:p>
        </w:tc>
        <w:tc>
          <w:tcPr>
            <w:tcW w:w="1828" w:type="dxa"/>
          </w:tcPr>
          <w:p w14:paraId="1A5850B1" w14:textId="77777777" w:rsidR="00A62FB8" w:rsidRPr="007D20E3" w:rsidRDefault="00A62FB8" w:rsidP="007D20E3">
            <w:pPr>
              <w:jc w:val="center"/>
            </w:pPr>
            <w:r w:rsidRPr="007D20E3">
              <w:t>160</w:t>
            </w:r>
          </w:p>
        </w:tc>
        <w:tc>
          <w:tcPr>
            <w:tcW w:w="1216" w:type="dxa"/>
          </w:tcPr>
          <w:p w14:paraId="491C5A43" w14:textId="77777777" w:rsidR="00A62FB8" w:rsidRPr="007D20E3" w:rsidRDefault="00A62FB8" w:rsidP="007D20E3">
            <w:pPr>
              <w:jc w:val="center"/>
            </w:pPr>
            <w:r w:rsidRPr="007D20E3">
              <w:t>0</w:t>
            </w:r>
          </w:p>
        </w:tc>
      </w:tr>
      <w:tr w:rsidR="00A62FB8" w:rsidRPr="007D20E3" w14:paraId="57FF3ED0" w14:textId="77777777" w:rsidTr="00D57827">
        <w:tc>
          <w:tcPr>
            <w:tcW w:w="3936" w:type="dxa"/>
          </w:tcPr>
          <w:p w14:paraId="527E6511" w14:textId="77777777" w:rsidR="00A62FB8" w:rsidRPr="007D20E3" w:rsidRDefault="00A62FB8" w:rsidP="007D20E3">
            <w:r w:rsidRPr="007D20E3">
              <w:t>Echipament de protecție pentru personalul medical</w:t>
            </w:r>
          </w:p>
        </w:tc>
        <w:tc>
          <w:tcPr>
            <w:tcW w:w="992" w:type="dxa"/>
          </w:tcPr>
          <w:p w14:paraId="55F81118" w14:textId="77777777" w:rsidR="00A62FB8" w:rsidRPr="007D20E3" w:rsidRDefault="00A62FB8" w:rsidP="007D20E3">
            <w:pPr>
              <w:jc w:val="center"/>
            </w:pPr>
          </w:p>
        </w:tc>
        <w:tc>
          <w:tcPr>
            <w:tcW w:w="1701" w:type="dxa"/>
          </w:tcPr>
          <w:p w14:paraId="28B4B058" w14:textId="77777777" w:rsidR="00A62FB8" w:rsidRPr="007D20E3" w:rsidRDefault="00A62FB8" w:rsidP="007D20E3">
            <w:pPr>
              <w:jc w:val="center"/>
            </w:pPr>
          </w:p>
        </w:tc>
        <w:tc>
          <w:tcPr>
            <w:tcW w:w="1828" w:type="dxa"/>
          </w:tcPr>
          <w:p w14:paraId="36DDE5A7" w14:textId="77777777" w:rsidR="00A62FB8" w:rsidRPr="007D20E3" w:rsidRDefault="00A62FB8" w:rsidP="007D20E3">
            <w:pPr>
              <w:jc w:val="center"/>
            </w:pPr>
          </w:p>
        </w:tc>
        <w:tc>
          <w:tcPr>
            <w:tcW w:w="1216" w:type="dxa"/>
          </w:tcPr>
          <w:p w14:paraId="79C00EA8" w14:textId="77777777" w:rsidR="00A62FB8" w:rsidRPr="007D20E3" w:rsidRDefault="00A62FB8" w:rsidP="007D20E3">
            <w:pPr>
              <w:jc w:val="center"/>
            </w:pPr>
          </w:p>
        </w:tc>
      </w:tr>
      <w:tr w:rsidR="00A62FB8" w:rsidRPr="007D20E3" w14:paraId="11637024" w14:textId="77777777" w:rsidTr="00D57827">
        <w:tc>
          <w:tcPr>
            <w:tcW w:w="3936" w:type="dxa"/>
          </w:tcPr>
          <w:p w14:paraId="76198E19" w14:textId="77777777" w:rsidR="00A62FB8" w:rsidRPr="007D20E3" w:rsidRDefault="00A62FB8" w:rsidP="007D20E3">
            <w:r w:rsidRPr="007D20E3">
              <w:t xml:space="preserve">E1 model clasic </w:t>
            </w:r>
          </w:p>
        </w:tc>
        <w:tc>
          <w:tcPr>
            <w:tcW w:w="992" w:type="dxa"/>
          </w:tcPr>
          <w:p w14:paraId="4D6D3B6F" w14:textId="77777777" w:rsidR="00A62FB8" w:rsidRPr="007D20E3" w:rsidRDefault="00A62FB8" w:rsidP="007D20E3">
            <w:pPr>
              <w:jc w:val="center"/>
            </w:pPr>
            <w:r w:rsidRPr="007D20E3">
              <w:t>200</w:t>
            </w:r>
          </w:p>
        </w:tc>
        <w:tc>
          <w:tcPr>
            <w:tcW w:w="1701" w:type="dxa"/>
          </w:tcPr>
          <w:p w14:paraId="728DEFF5" w14:textId="77777777" w:rsidR="00A62FB8" w:rsidRPr="007D20E3" w:rsidRDefault="00A62FB8" w:rsidP="007D20E3">
            <w:pPr>
              <w:jc w:val="center"/>
            </w:pPr>
            <w:r w:rsidRPr="007D20E3">
              <w:t>180</w:t>
            </w:r>
          </w:p>
        </w:tc>
        <w:tc>
          <w:tcPr>
            <w:tcW w:w="1828" w:type="dxa"/>
          </w:tcPr>
          <w:p w14:paraId="4A3B73A7" w14:textId="77777777" w:rsidR="00A62FB8" w:rsidRPr="007D20E3" w:rsidRDefault="00A62FB8" w:rsidP="007D20E3">
            <w:pPr>
              <w:jc w:val="center"/>
            </w:pPr>
            <w:r w:rsidRPr="007D20E3">
              <w:t>180</w:t>
            </w:r>
          </w:p>
        </w:tc>
        <w:tc>
          <w:tcPr>
            <w:tcW w:w="1216" w:type="dxa"/>
          </w:tcPr>
          <w:p w14:paraId="65D0AC00" w14:textId="77777777" w:rsidR="00A62FB8" w:rsidRPr="007D20E3" w:rsidRDefault="00A62FB8" w:rsidP="007D20E3">
            <w:pPr>
              <w:jc w:val="center"/>
            </w:pPr>
            <w:r w:rsidRPr="007D20E3">
              <w:t>20</w:t>
            </w:r>
          </w:p>
        </w:tc>
      </w:tr>
      <w:tr w:rsidR="00A62FB8" w:rsidRPr="007D20E3" w14:paraId="426B9075" w14:textId="77777777" w:rsidTr="00D57827">
        <w:tc>
          <w:tcPr>
            <w:tcW w:w="3936" w:type="dxa"/>
          </w:tcPr>
          <w:p w14:paraId="2ED1DD63" w14:textId="77777777" w:rsidR="00A62FB8" w:rsidRPr="007D20E3" w:rsidRDefault="00A62FB8" w:rsidP="007D20E3">
            <w:r w:rsidRPr="007D20E3">
              <w:t>E2 model adaptat la în condițiile pandemiei covid 19</w:t>
            </w:r>
          </w:p>
        </w:tc>
        <w:tc>
          <w:tcPr>
            <w:tcW w:w="992" w:type="dxa"/>
          </w:tcPr>
          <w:p w14:paraId="4426DD4E" w14:textId="77777777" w:rsidR="00A62FB8" w:rsidRPr="007D20E3" w:rsidRDefault="00A62FB8" w:rsidP="007D20E3">
            <w:pPr>
              <w:jc w:val="center"/>
            </w:pPr>
            <w:r w:rsidRPr="007D20E3">
              <w:t>200</w:t>
            </w:r>
          </w:p>
        </w:tc>
        <w:tc>
          <w:tcPr>
            <w:tcW w:w="1701" w:type="dxa"/>
          </w:tcPr>
          <w:p w14:paraId="2204D7F9" w14:textId="77777777" w:rsidR="00A62FB8" w:rsidRPr="007D20E3" w:rsidRDefault="00A62FB8" w:rsidP="007D20E3">
            <w:pPr>
              <w:jc w:val="center"/>
            </w:pPr>
            <w:r w:rsidRPr="007D20E3">
              <w:t>250</w:t>
            </w:r>
          </w:p>
        </w:tc>
        <w:tc>
          <w:tcPr>
            <w:tcW w:w="1828" w:type="dxa"/>
          </w:tcPr>
          <w:p w14:paraId="2EDE2EBE" w14:textId="77777777" w:rsidR="00A62FB8" w:rsidRPr="007D20E3" w:rsidRDefault="00A62FB8" w:rsidP="007D20E3">
            <w:pPr>
              <w:jc w:val="center"/>
            </w:pPr>
            <w:r w:rsidRPr="007D20E3">
              <w:t>200</w:t>
            </w:r>
          </w:p>
        </w:tc>
        <w:tc>
          <w:tcPr>
            <w:tcW w:w="1216" w:type="dxa"/>
          </w:tcPr>
          <w:p w14:paraId="1CB40D36" w14:textId="77777777" w:rsidR="00A62FB8" w:rsidRPr="007D20E3" w:rsidRDefault="00A62FB8" w:rsidP="007D20E3">
            <w:pPr>
              <w:jc w:val="center"/>
            </w:pPr>
            <w:r w:rsidRPr="007D20E3">
              <w:t>0</w:t>
            </w:r>
          </w:p>
        </w:tc>
      </w:tr>
      <w:tr w:rsidR="00A62FB8" w:rsidRPr="007D20E3" w14:paraId="41714187" w14:textId="77777777" w:rsidTr="00D57827">
        <w:tc>
          <w:tcPr>
            <w:tcW w:w="8457" w:type="dxa"/>
            <w:gridSpan w:val="4"/>
          </w:tcPr>
          <w:p w14:paraId="3391A90E" w14:textId="77777777" w:rsidR="00A62FB8" w:rsidRPr="007D20E3" w:rsidRDefault="00A62FB8" w:rsidP="007D20E3">
            <w:r w:rsidRPr="007D20E3">
              <w:t>TOTAL</w:t>
            </w:r>
          </w:p>
        </w:tc>
        <w:tc>
          <w:tcPr>
            <w:tcW w:w="1216" w:type="dxa"/>
          </w:tcPr>
          <w:p w14:paraId="760F3BAD" w14:textId="77777777" w:rsidR="00A62FB8" w:rsidRPr="007D20E3" w:rsidRDefault="00A62FB8" w:rsidP="007D20E3">
            <w:pPr>
              <w:jc w:val="center"/>
            </w:pPr>
            <w:r w:rsidRPr="007D20E3">
              <w:t>2 820</w:t>
            </w:r>
          </w:p>
        </w:tc>
      </w:tr>
    </w:tbl>
    <w:p w14:paraId="5A22DEA8" w14:textId="19340C1F" w:rsidR="00A62FB8" w:rsidRDefault="00A62FB8" w:rsidP="00F15381">
      <w:pPr>
        <w:spacing w:after="0" w:line="240" w:lineRule="auto"/>
        <w:ind w:firstLine="708"/>
        <w:jc w:val="both"/>
        <w:rPr>
          <w:rFonts w:ascii="Times New Roman" w:hAnsi="Times New Roman" w:cs="Times New Roman"/>
          <w:sz w:val="24"/>
          <w:szCs w:val="24"/>
        </w:rPr>
      </w:pPr>
      <w:r w:rsidRPr="007D20E3">
        <w:rPr>
          <w:rFonts w:ascii="Times New Roman" w:hAnsi="Times New Roman" w:cs="Times New Roman"/>
          <w:sz w:val="24"/>
          <w:szCs w:val="24"/>
        </w:rPr>
        <w:t xml:space="preserve">În contabilitate se va înregistra scăderea valorii stocurilor cu 2 820 u.m., concomitent cu apariția unei cheltuieli cu ajustarea stocurilor nedeductibilă fiscal. Pentru stocurile la care s-a constatat o valoare realizabilă netă care </w:t>
      </w:r>
      <w:proofErr w:type="spellStart"/>
      <w:r w:rsidRPr="007D20E3">
        <w:rPr>
          <w:rFonts w:ascii="Times New Roman" w:hAnsi="Times New Roman" w:cs="Times New Roman"/>
          <w:sz w:val="24"/>
          <w:szCs w:val="24"/>
        </w:rPr>
        <w:t>depăşeşte</w:t>
      </w:r>
      <w:proofErr w:type="spellEnd"/>
      <w:r w:rsidRPr="007D20E3">
        <w:rPr>
          <w:rFonts w:ascii="Times New Roman" w:hAnsi="Times New Roman" w:cs="Times New Roman"/>
          <w:sz w:val="24"/>
          <w:szCs w:val="24"/>
        </w:rPr>
        <w:t xml:space="preserve"> costul, plusul de valoare nu se contabilizează. Astfel în situațiile financiare, valoarea stocurilor va fi diminuată cu 2 820 u.m. </w:t>
      </w:r>
    </w:p>
    <w:p w14:paraId="06C4B1F8" w14:textId="77777777" w:rsidR="00D754CE" w:rsidRPr="00D754CE" w:rsidRDefault="00D754CE" w:rsidP="00D754CE">
      <w:pPr>
        <w:spacing w:after="0" w:line="240" w:lineRule="auto"/>
        <w:jc w:val="both"/>
        <w:rPr>
          <w:rFonts w:ascii="Times New Roman" w:hAnsi="Times New Roman" w:cs="Times New Roman"/>
          <w:sz w:val="24"/>
          <w:szCs w:val="24"/>
        </w:rPr>
      </w:pPr>
    </w:p>
    <w:p w14:paraId="42EC2FE4" w14:textId="77777777" w:rsidR="00A62FB8" w:rsidRPr="00D754CE" w:rsidRDefault="00A62FB8" w:rsidP="00D754CE">
      <w:pPr>
        <w:spacing w:after="0" w:line="240" w:lineRule="auto"/>
        <w:jc w:val="center"/>
        <w:rPr>
          <w:rFonts w:ascii="Times New Roman" w:hAnsi="Times New Roman" w:cs="Times New Roman"/>
          <w:b/>
          <w:sz w:val="20"/>
          <w:szCs w:val="20"/>
        </w:rPr>
      </w:pPr>
      <w:r w:rsidRPr="00D754CE">
        <w:rPr>
          <w:rFonts w:ascii="Times New Roman" w:hAnsi="Times New Roman" w:cs="Times New Roman"/>
          <w:b/>
          <w:sz w:val="20"/>
          <w:szCs w:val="20"/>
        </w:rPr>
        <w:t>Tabel nr. 3: Analiza valorii stocurilor pe categorii</w:t>
      </w:r>
    </w:p>
    <w:p w14:paraId="79F60B87" w14:textId="77777777" w:rsidR="00A62FB8" w:rsidRPr="00D754CE" w:rsidRDefault="00A62FB8" w:rsidP="00D754CE">
      <w:pPr>
        <w:spacing w:after="0" w:line="240" w:lineRule="auto"/>
        <w:jc w:val="center"/>
        <w:rPr>
          <w:rFonts w:ascii="Times New Roman" w:hAnsi="Times New Roman" w:cs="Times New Roman"/>
          <w:b/>
          <w:sz w:val="20"/>
          <w:szCs w:val="20"/>
        </w:rPr>
      </w:pPr>
    </w:p>
    <w:tbl>
      <w:tblPr>
        <w:tblStyle w:val="TableGrid"/>
        <w:tblW w:w="0" w:type="auto"/>
        <w:tblLayout w:type="fixed"/>
        <w:tblLook w:val="01E0" w:firstRow="1" w:lastRow="1" w:firstColumn="1" w:lastColumn="1" w:noHBand="0" w:noVBand="0"/>
      </w:tblPr>
      <w:tblGrid>
        <w:gridCol w:w="3936"/>
        <w:gridCol w:w="992"/>
        <w:gridCol w:w="1701"/>
        <w:gridCol w:w="1828"/>
        <w:gridCol w:w="1216"/>
      </w:tblGrid>
      <w:tr w:rsidR="00A62FB8" w:rsidRPr="00D754CE" w14:paraId="265E6905" w14:textId="77777777" w:rsidTr="00D57827">
        <w:tc>
          <w:tcPr>
            <w:tcW w:w="3936" w:type="dxa"/>
          </w:tcPr>
          <w:p w14:paraId="6F2521BE" w14:textId="77777777" w:rsidR="00A62FB8" w:rsidRPr="00D754CE" w:rsidRDefault="00A62FB8" w:rsidP="00D754CE">
            <w:pPr>
              <w:jc w:val="center"/>
              <w:rPr>
                <w:b/>
              </w:rPr>
            </w:pPr>
            <w:r w:rsidRPr="00D754CE">
              <w:rPr>
                <w:b/>
              </w:rPr>
              <w:t>Categorii de stocuri</w:t>
            </w:r>
          </w:p>
        </w:tc>
        <w:tc>
          <w:tcPr>
            <w:tcW w:w="992" w:type="dxa"/>
          </w:tcPr>
          <w:p w14:paraId="7E8C5ED8" w14:textId="77777777" w:rsidR="00A62FB8" w:rsidRPr="00D754CE" w:rsidRDefault="00A62FB8" w:rsidP="00D754CE">
            <w:pPr>
              <w:jc w:val="center"/>
              <w:rPr>
                <w:b/>
              </w:rPr>
            </w:pPr>
            <w:r w:rsidRPr="00D754CE">
              <w:rPr>
                <w:b/>
              </w:rPr>
              <w:t>Cost</w:t>
            </w:r>
          </w:p>
        </w:tc>
        <w:tc>
          <w:tcPr>
            <w:tcW w:w="1701" w:type="dxa"/>
          </w:tcPr>
          <w:p w14:paraId="6A1F892A" w14:textId="77777777" w:rsidR="00A62FB8" w:rsidRPr="00D754CE" w:rsidRDefault="00A62FB8" w:rsidP="00D754CE">
            <w:pPr>
              <w:jc w:val="center"/>
              <w:rPr>
                <w:b/>
              </w:rPr>
            </w:pPr>
            <w:r w:rsidRPr="00D754CE">
              <w:rPr>
                <w:b/>
              </w:rPr>
              <w:t>Valoarea realizabilă netă</w:t>
            </w:r>
          </w:p>
        </w:tc>
        <w:tc>
          <w:tcPr>
            <w:tcW w:w="1828" w:type="dxa"/>
          </w:tcPr>
          <w:p w14:paraId="56DE0478" w14:textId="77777777" w:rsidR="00A62FB8" w:rsidRPr="00D754CE" w:rsidRDefault="00A62FB8" w:rsidP="00D754CE">
            <w:pPr>
              <w:jc w:val="center"/>
              <w:rPr>
                <w:b/>
              </w:rPr>
            </w:pPr>
            <w:r w:rsidRPr="00D754CE">
              <w:rPr>
                <w:b/>
              </w:rPr>
              <w:t>Min (cost, valoare realizabilă netă)</w:t>
            </w:r>
          </w:p>
        </w:tc>
        <w:tc>
          <w:tcPr>
            <w:tcW w:w="1216" w:type="dxa"/>
          </w:tcPr>
          <w:p w14:paraId="1E5E653C" w14:textId="77777777" w:rsidR="00A62FB8" w:rsidRPr="00D754CE" w:rsidRDefault="00A62FB8" w:rsidP="00D754CE">
            <w:pPr>
              <w:jc w:val="center"/>
              <w:rPr>
                <w:b/>
              </w:rPr>
            </w:pPr>
            <w:r w:rsidRPr="00D754CE">
              <w:rPr>
                <w:b/>
              </w:rPr>
              <w:t>Valoare de contabilizat</w:t>
            </w:r>
          </w:p>
        </w:tc>
      </w:tr>
      <w:tr w:rsidR="00A62FB8" w:rsidRPr="00D754CE" w14:paraId="368D0EFC" w14:textId="77777777" w:rsidTr="00D57827">
        <w:tc>
          <w:tcPr>
            <w:tcW w:w="3936" w:type="dxa"/>
          </w:tcPr>
          <w:p w14:paraId="0EEF9D77" w14:textId="77777777" w:rsidR="00A62FB8" w:rsidRPr="00D754CE" w:rsidRDefault="00A62FB8" w:rsidP="00D754CE">
            <w:r w:rsidRPr="00D754CE">
              <w:t>Uniforme școlare</w:t>
            </w:r>
          </w:p>
        </w:tc>
        <w:tc>
          <w:tcPr>
            <w:tcW w:w="992" w:type="dxa"/>
          </w:tcPr>
          <w:p w14:paraId="19789DFF" w14:textId="77777777" w:rsidR="00A62FB8" w:rsidRPr="00D754CE" w:rsidRDefault="00A62FB8" w:rsidP="00D754CE">
            <w:pPr>
              <w:jc w:val="center"/>
            </w:pPr>
          </w:p>
        </w:tc>
        <w:tc>
          <w:tcPr>
            <w:tcW w:w="1701" w:type="dxa"/>
          </w:tcPr>
          <w:p w14:paraId="43520937" w14:textId="77777777" w:rsidR="00A62FB8" w:rsidRPr="00D754CE" w:rsidRDefault="00A62FB8" w:rsidP="00D754CE">
            <w:pPr>
              <w:jc w:val="center"/>
            </w:pPr>
          </w:p>
        </w:tc>
        <w:tc>
          <w:tcPr>
            <w:tcW w:w="1828" w:type="dxa"/>
          </w:tcPr>
          <w:p w14:paraId="3D386B0E" w14:textId="77777777" w:rsidR="00A62FB8" w:rsidRPr="00D754CE" w:rsidRDefault="00A62FB8" w:rsidP="00D754CE">
            <w:pPr>
              <w:jc w:val="center"/>
            </w:pPr>
          </w:p>
        </w:tc>
        <w:tc>
          <w:tcPr>
            <w:tcW w:w="1216" w:type="dxa"/>
          </w:tcPr>
          <w:p w14:paraId="386FDD64" w14:textId="77777777" w:rsidR="00A62FB8" w:rsidRPr="00D754CE" w:rsidRDefault="00A62FB8" w:rsidP="00D754CE">
            <w:pPr>
              <w:jc w:val="center"/>
            </w:pPr>
          </w:p>
        </w:tc>
      </w:tr>
      <w:tr w:rsidR="00A62FB8" w:rsidRPr="00D754CE" w14:paraId="44C2E215" w14:textId="77777777" w:rsidTr="00D57827">
        <w:tc>
          <w:tcPr>
            <w:tcW w:w="3936" w:type="dxa"/>
          </w:tcPr>
          <w:p w14:paraId="5C84A23A" w14:textId="77777777" w:rsidR="00A62FB8" w:rsidRPr="00D754CE" w:rsidRDefault="00A62FB8" w:rsidP="00D754CE">
            <w:r w:rsidRPr="00D754CE">
              <w:t>U1 Uniforme fete</w:t>
            </w:r>
          </w:p>
        </w:tc>
        <w:tc>
          <w:tcPr>
            <w:tcW w:w="992" w:type="dxa"/>
          </w:tcPr>
          <w:p w14:paraId="67506C40" w14:textId="77777777" w:rsidR="00A62FB8" w:rsidRPr="00D754CE" w:rsidRDefault="00A62FB8" w:rsidP="00D754CE">
            <w:pPr>
              <w:jc w:val="center"/>
            </w:pPr>
            <w:r w:rsidRPr="00D754CE">
              <w:t>7 200</w:t>
            </w:r>
          </w:p>
        </w:tc>
        <w:tc>
          <w:tcPr>
            <w:tcW w:w="1701" w:type="dxa"/>
          </w:tcPr>
          <w:p w14:paraId="1355C3A5" w14:textId="77777777" w:rsidR="00A62FB8" w:rsidRPr="00D754CE" w:rsidRDefault="00A62FB8" w:rsidP="00D754CE">
            <w:pPr>
              <w:jc w:val="center"/>
            </w:pPr>
            <w:r w:rsidRPr="00D754CE">
              <w:t>6 800</w:t>
            </w:r>
          </w:p>
        </w:tc>
        <w:tc>
          <w:tcPr>
            <w:tcW w:w="1828" w:type="dxa"/>
          </w:tcPr>
          <w:p w14:paraId="5C3F5619" w14:textId="77777777" w:rsidR="00A62FB8" w:rsidRPr="00D754CE" w:rsidRDefault="00A62FB8" w:rsidP="00D754CE">
            <w:pPr>
              <w:jc w:val="center"/>
            </w:pPr>
          </w:p>
        </w:tc>
        <w:tc>
          <w:tcPr>
            <w:tcW w:w="1216" w:type="dxa"/>
          </w:tcPr>
          <w:p w14:paraId="04D6F007" w14:textId="77777777" w:rsidR="00A62FB8" w:rsidRPr="00D754CE" w:rsidRDefault="00A62FB8" w:rsidP="00D754CE">
            <w:pPr>
              <w:jc w:val="center"/>
            </w:pPr>
          </w:p>
        </w:tc>
      </w:tr>
      <w:tr w:rsidR="00A62FB8" w:rsidRPr="00D754CE" w14:paraId="0765EC02" w14:textId="77777777" w:rsidTr="00D57827">
        <w:tc>
          <w:tcPr>
            <w:tcW w:w="3936" w:type="dxa"/>
          </w:tcPr>
          <w:p w14:paraId="0368198C" w14:textId="77777777" w:rsidR="00A62FB8" w:rsidRPr="00D754CE" w:rsidRDefault="00A62FB8" w:rsidP="00D754CE">
            <w:r w:rsidRPr="00D754CE">
              <w:t>U2 Uniforme băieți</w:t>
            </w:r>
          </w:p>
        </w:tc>
        <w:tc>
          <w:tcPr>
            <w:tcW w:w="992" w:type="dxa"/>
          </w:tcPr>
          <w:p w14:paraId="4BA8C223" w14:textId="77777777" w:rsidR="00A62FB8" w:rsidRPr="00D754CE" w:rsidRDefault="00A62FB8" w:rsidP="00D754CE">
            <w:pPr>
              <w:jc w:val="center"/>
            </w:pPr>
            <w:r w:rsidRPr="00D754CE">
              <w:t>16 800</w:t>
            </w:r>
          </w:p>
        </w:tc>
        <w:tc>
          <w:tcPr>
            <w:tcW w:w="1701" w:type="dxa"/>
          </w:tcPr>
          <w:p w14:paraId="242C8DFC" w14:textId="77777777" w:rsidR="00A62FB8" w:rsidRPr="00D754CE" w:rsidRDefault="00A62FB8" w:rsidP="00D754CE">
            <w:pPr>
              <w:jc w:val="center"/>
            </w:pPr>
            <w:r w:rsidRPr="00D754CE">
              <w:t>14 400</w:t>
            </w:r>
          </w:p>
        </w:tc>
        <w:tc>
          <w:tcPr>
            <w:tcW w:w="1828" w:type="dxa"/>
          </w:tcPr>
          <w:p w14:paraId="5C4FCB25" w14:textId="77777777" w:rsidR="00A62FB8" w:rsidRPr="00D754CE" w:rsidRDefault="00A62FB8" w:rsidP="00D754CE">
            <w:pPr>
              <w:jc w:val="center"/>
            </w:pPr>
          </w:p>
        </w:tc>
        <w:tc>
          <w:tcPr>
            <w:tcW w:w="1216" w:type="dxa"/>
          </w:tcPr>
          <w:p w14:paraId="7C313908" w14:textId="77777777" w:rsidR="00A62FB8" w:rsidRPr="00D754CE" w:rsidRDefault="00A62FB8" w:rsidP="00D754CE">
            <w:pPr>
              <w:jc w:val="center"/>
            </w:pPr>
          </w:p>
        </w:tc>
      </w:tr>
      <w:tr w:rsidR="00A62FB8" w:rsidRPr="00D754CE" w14:paraId="6947457E" w14:textId="77777777" w:rsidTr="00D57827">
        <w:tc>
          <w:tcPr>
            <w:tcW w:w="3936" w:type="dxa"/>
          </w:tcPr>
          <w:p w14:paraId="6C1BC531" w14:textId="77777777" w:rsidR="00A62FB8" w:rsidRPr="00D754CE" w:rsidRDefault="00A62FB8" w:rsidP="00D754CE"/>
        </w:tc>
        <w:tc>
          <w:tcPr>
            <w:tcW w:w="992" w:type="dxa"/>
          </w:tcPr>
          <w:p w14:paraId="0068D90C" w14:textId="77777777" w:rsidR="00A62FB8" w:rsidRPr="00D754CE" w:rsidRDefault="00A62FB8" w:rsidP="00D754CE">
            <w:pPr>
              <w:jc w:val="center"/>
            </w:pPr>
            <w:r w:rsidRPr="00D754CE">
              <w:t>24 000</w:t>
            </w:r>
          </w:p>
        </w:tc>
        <w:tc>
          <w:tcPr>
            <w:tcW w:w="1701" w:type="dxa"/>
          </w:tcPr>
          <w:p w14:paraId="515B58BB" w14:textId="77777777" w:rsidR="00A62FB8" w:rsidRPr="00D754CE" w:rsidRDefault="00A62FB8" w:rsidP="00D754CE">
            <w:pPr>
              <w:jc w:val="center"/>
            </w:pPr>
            <w:r w:rsidRPr="00D754CE">
              <w:t>21 200</w:t>
            </w:r>
          </w:p>
        </w:tc>
        <w:tc>
          <w:tcPr>
            <w:tcW w:w="1828" w:type="dxa"/>
          </w:tcPr>
          <w:p w14:paraId="3867E0B1" w14:textId="77777777" w:rsidR="00A62FB8" w:rsidRPr="00D754CE" w:rsidRDefault="00A62FB8" w:rsidP="00D754CE">
            <w:pPr>
              <w:jc w:val="center"/>
            </w:pPr>
            <w:r w:rsidRPr="00D754CE">
              <w:t>21 200</w:t>
            </w:r>
          </w:p>
        </w:tc>
        <w:tc>
          <w:tcPr>
            <w:tcW w:w="1216" w:type="dxa"/>
          </w:tcPr>
          <w:p w14:paraId="0423B79A" w14:textId="77777777" w:rsidR="00A62FB8" w:rsidRPr="00D754CE" w:rsidRDefault="00A62FB8" w:rsidP="00D754CE">
            <w:pPr>
              <w:jc w:val="center"/>
            </w:pPr>
            <w:r w:rsidRPr="00D754CE">
              <w:t>2 800</w:t>
            </w:r>
          </w:p>
        </w:tc>
      </w:tr>
      <w:tr w:rsidR="00A62FB8" w:rsidRPr="00D754CE" w14:paraId="170E1593" w14:textId="77777777" w:rsidTr="00D57827">
        <w:tc>
          <w:tcPr>
            <w:tcW w:w="3936" w:type="dxa"/>
          </w:tcPr>
          <w:p w14:paraId="6E41D59A" w14:textId="77777777" w:rsidR="00A62FB8" w:rsidRPr="00D754CE" w:rsidRDefault="00A62FB8" w:rsidP="00D754CE">
            <w:r w:rsidRPr="00D754CE">
              <w:t>Măști sanitare</w:t>
            </w:r>
          </w:p>
        </w:tc>
        <w:tc>
          <w:tcPr>
            <w:tcW w:w="992" w:type="dxa"/>
          </w:tcPr>
          <w:p w14:paraId="6EAC652F" w14:textId="77777777" w:rsidR="00A62FB8" w:rsidRPr="00D754CE" w:rsidRDefault="00A62FB8" w:rsidP="00D754CE">
            <w:pPr>
              <w:jc w:val="center"/>
            </w:pPr>
          </w:p>
        </w:tc>
        <w:tc>
          <w:tcPr>
            <w:tcW w:w="1701" w:type="dxa"/>
          </w:tcPr>
          <w:p w14:paraId="66B2C02C" w14:textId="77777777" w:rsidR="00A62FB8" w:rsidRPr="00D754CE" w:rsidRDefault="00A62FB8" w:rsidP="00D754CE">
            <w:pPr>
              <w:jc w:val="center"/>
            </w:pPr>
          </w:p>
        </w:tc>
        <w:tc>
          <w:tcPr>
            <w:tcW w:w="1828" w:type="dxa"/>
          </w:tcPr>
          <w:p w14:paraId="72833AD0" w14:textId="77777777" w:rsidR="00A62FB8" w:rsidRPr="00D754CE" w:rsidRDefault="00A62FB8" w:rsidP="00D754CE">
            <w:pPr>
              <w:jc w:val="center"/>
            </w:pPr>
          </w:p>
        </w:tc>
        <w:tc>
          <w:tcPr>
            <w:tcW w:w="1216" w:type="dxa"/>
          </w:tcPr>
          <w:p w14:paraId="2F742DCE" w14:textId="77777777" w:rsidR="00A62FB8" w:rsidRPr="00D754CE" w:rsidRDefault="00A62FB8" w:rsidP="00D754CE">
            <w:pPr>
              <w:jc w:val="center"/>
            </w:pPr>
          </w:p>
        </w:tc>
      </w:tr>
      <w:tr w:rsidR="00A62FB8" w:rsidRPr="00D754CE" w14:paraId="65A75A2B" w14:textId="77777777" w:rsidTr="00D57827">
        <w:tc>
          <w:tcPr>
            <w:tcW w:w="3936" w:type="dxa"/>
          </w:tcPr>
          <w:p w14:paraId="125E64CC" w14:textId="77777777" w:rsidR="00A62FB8" w:rsidRPr="00D754CE" w:rsidRDefault="00A62FB8" w:rsidP="00D754CE">
            <w:r w:rsidRPr="00D754CE">
              <w:t>M1măști din material textil</w:t>
            </w:r>
          </w:p>
        </w:tc>
        <w:tc>
          <w:tcPr>
            <w:tcW w:w="992" w:type="dxa"/>
          </w:tcPr>
          <w:p w14:paraId="4A4DA905" w14:textId="77777777" w:rsidR="00A62FB8" w:rsidRPr="00D754CE" w:rsidRDefault="00A62FB8" w:rsidP="00D754CE">
            <w:pPr>
              <w:jc w:val="center"/>
            </w:pPr>
            <w:r w:rsidRPr="00D754CE">
              <w:t>40</w:t>
            </w:r>
          </w:p>
        </w:tc>
        <w:tc>
          <w:tcPr>
            <w:tcW w:w="1701" w:type="dxa"/>
          </w:tcPr>
          <w:p w14:paraId="205A0686" w14:textId="77777777" w:rsidR="00A62FB8" w:rsidRPr="00D754CE" w:rsidRDefault="00A62FB8" w:rsidP="00D754CE">
            <w:pPr>
              <w:jc w:val="center"/>
            </w:pPr>
            <w:r w:rsidRPr="00D754CE">
              <w:t>50</w:t>
            </w:r>
          </w:p>
        </w:tc>
        <w:tc>
          <w:tcPr>
            <w:tcW w:w="1828" w:type="dxa"/>
          </w:tcPr>
          <w:p w14:paraId="38B91720" w14:textId="77777777" w:rsidR="00A62FB8" w:rsidRPr="00D754CE" w:rsidRDefault="00A62FB8" w:rsidP="00D754CE">
            <w:pPr>
              <w:jc w:val="center"/>
            </w:pPr>
          </w:p>
        </w:tc>
        <w:tc>
          <w:tcPr>
            <w:tcW w:w="1216" w:type="dxa"/>
          </w:tcPr>
          <w:p w14:paraId="2FB8F54D" w14:textId="77777777" w:rsidR="00A62FB8" w:rsidRPr="00D754CE" w:rsidRDefault="00A62FB8" w:rsidP="00D754CE">
            <w:pPr>
              <w:jc w:val="center"/>
            </w:pPr>
          </w:p>
        </w:tc>
      </w:tr>
      <w:tr w:rsidR="00A62FB8" w:rsidRPr="00D754CE" w14:paraId="75A24A9F" w14:textId="77777777" w:rsidTr="00D57827">
        <w:tc>
          <w:tcPr>
            <w:tcW w:w="3936" w:type="dxa"/>
          </w:tcPr>
          <w:p w14:paraId="603B2399" w14:textId="77777777" w:rsidR="00A62FB8" w:rsidRPr="00D754CE" w:rsidRDefault="00A62FB8" w:rsidP="00D754CE">
            <w:r w:rsidRPr="00D754CE">
              <w:t>M2 măști textile cu viziere detașabile</w:t>
            </w:r>
          </w:p>
        </w:tc>
        <w:tc>
          <w:tcPr>
            <w:tcW w:w="992" w:type="dxa"/>
          </w:tcPr>
          <w:p w14:paraId="57D187B6" w14:textId="77777777" w:rsidR="00A62FB8" w:rsidRPr="00D754CE" w:rsidRDefault="00A62FB8" w:rsidP="00D754CE">
            <w:pPr>
              <w:jc w:val="center"/>
            </w:pPr>
            <w:r w:rsidRPr="00D754CE">
              <w:t>160</w:t>
            </w:r>
          </w:p>
        </w:tc>
        <w:tc>
          <w:tcPr>
            <w:tcW w:w="1701" w:type="dxa"/>
          </w:tcPr>
          <w:p w14:paraId="1C5036DF" w14:textId="77777777" w:rsidR="00A62FB8" w:rsidRPr="00D754CE" w:rsidRDefault="00A62FB8" w:rsidP="00D754CE">
            <w:pPr>
              <w:jc w:val="center"/>
            </w:pPr>
            <w:r w:rsidRPr="00D754CE">
              <w:t>240</w:t>
            </w:r>
          </w:p>
        </w:tc>
        <w:tc>
          <w:tcPr>
            <w:tcW w:w="1828" w:type="dxa"/>
          </w:tcPr>
          <w:p w14:paraId="4C55D61D" w14:textId="77777777" w:rsidR="00A62FB8" w:rsidRPr="00D754CE" w:rsidRDefault="00A62FB8" w:rsidP="00D754CE">
            <w:pPr>
              <w:jc w:val="center"/>
            </w:pPr>
          </w:p>
        </w:tc>
        <w:tc>
          <w:tcPr>
            <w:tcW w:w="1216" w:type="dxa"/>
          </w:tcPr>
          <w:p w14:paraId="1403ECDB" w14:textId="77777777" w:rsidR="00A62FB8" w:rsidRPr="00D754CE" w:rsidRDefault="00A62FB8" w:rsidP="00D754CE">
            <w:pPr>
              <w:jc w:val="center"/>
            </w:pPr>
          </w:p>
        </w:tc>
      </w:tr>
      <w:tr w:rsidR="00A62FB8" w:rsidRPr="00D754CE" w14:paraId="0E1DC4D7" w14:textId="77777777" w:rsidTr="00D57827">
        <w:tc>
          <w:tcPr>
            <w:tcW w:w="3936" w:type="dxa"/>
          </w:tcPr>
          <w:p w14:paraId="6E15B763" w14:textId="77777777" w:rsidR="00A62FB8" w:rsidRPr="00D754CE" w:rsidRDefault="00A62FB8" w:rsidP="00D754CE"/>
        </w:tc>
        <w:tc>
          <w:tcPr>
            <w:tcW w:w="992" w:type="dxa"/>
          </w:tcPr>
          <w:p w14:paraId="52293418" w14:textId="77777777" w:rsidR="00A62FB8" w:rsidRPr="00D754CE" w:rsidRDefault="00A62FB8" w:rsidP="00D754CE">
            <w:pPr>
              <w:jc w:val="center"/>
            </w:pPr>
            <w:r w:rsidRPr="00D754CE">
              <w:t>200</w:t>
            </w:r>
          </w:p>
        </w:tc>
        <w:tc>
          <w:tcPr>
            <w:tcW w:w="1701" w:type="dxa"/>
          </w:tcPr>
          <w:p w14:paraId="11C0628D" w14:textId="77777777" w:rsidR="00A62FB8" w:rsidRPr="00D754CE" w:rsidRDefault="00A62FB8" w:rsidP="00D754CE">
            <w:pPr>
              <w:jc w:val="center"/>
            </w:pPr>
            <w:r w:rsidRPr="00D754CE">
              <w:t>290</w:t>
            </w:r>
          </w:p>
        </w:tc>
        <w:tc>
          <w:tcPr>
            <w:tcW w:w="1828" w:type="dxa"/>
          </w:tcPr>
          <w:p w14:paraId="1C9168EE" w14:textId="77777777" w:rsidR="00A62FB8" w:rsidRPr="00D754CE" w:rsidRDefault="00A62FB8" w:rsidP="00D754CE">
            <w:pPr>
              <w:jc w:val="center"/>
            </w:pPr>
            <w:r w:rsidRPr="00D754CE">
              <w:t>200</w:t>
            </w:r>
          </w:p>
        </w:tc>
        <w:tc>
          <w:tcPr>
            <w:tcW w:w="1216" w:type="dxa"/>
          </w:tcPr>
          <w:p w14:paraId="117344A9" w14:textId="77777777" w:rsidR="00A62FB8" w:rsidRPr="00D754CE" w:rsidRDefault="00A62FB8" w:rsidP="00D754CE">
            <w:pPr>
              <w:jc w:val="center"/>
            </w:pPr>
            <w:r w:rsidRPr="00D754CE">
              <w:t>0</w:t>
            </w:r>
          </w:p>
        </w:tc>
      </w:tr>
      <w:tr w:rsidR="00A62FB8" w:rsidRPr="00D754CE" w14:paraId="5E78B674" w14:textId="77777777" w:rsidTr="00D57827">
        <w:tc>
          <w:tcPr>
            <w:tcW w:w="3936" w:type="dxa"/>
          </w:tcPr>
          <w:p w14:paraId="27151D7C" w14:textId="77777777" w:rsidR="00A62FB8" w:rsidRPr="00D754CE" w:rsidRDefault="00A62FB8" w:rsidP="00D754CE">
            <w:r w:rsidRPr="00D754CE">
              <w:t>Echipament de protecție pentru personalul medical</w:t>
            </w:r>
          </w:p>
        </w:tc>
        <w:tc>
          <w:tcPr>
            <w:tcW w:w="992" w:type="dxa"/>
          </w:tcPr>
          <w:p w14:paraId="7018EC6B" w14:textId="77777777" w:rsidR="00A62FB8" w:rsidRPr="00D754CE" w:rsidRDefault="00A62FB8" w:rsidP="00D754CE">
            <w:pPr>
              <w:jc w:val="center"/>
            </w:pPr>
          </w:p>
        </w:tc>
        <w:tc>
          <w:tcPr>
            <w:tcW w:w="1701" w:type="dxa"/>
          </w:tcPr>
          <w:p w14:paraId="0732C4ED" w14:textId="77777777" w:rsidR="00A62FB8" w:rsidRPr="00D754CE" w:rsidRDefault="00A62FB8" w:rsidP="00D754CE">
            <w:pPr>
              <w:jc w:val="center"/>
            </w:pPr>
          </w:p>
        </w:tc>
        <w:tc>
          <w:tcPr>
            <w:tcW w:w="1828" w:type="dxa"/>
          </w:tcPr>
          <w:p w14:paraId="41B97BE8" w14:textId="77777777" w:rsidR="00A62FB8" w:rsidRPr="00D754CE" w:rsidRDefault="00A62FB8" w:rsidP="00D754CE">
            <w:pPr>
              <w:jc w:val="center"/>
            </w:pPr>
          </w:p>
        </w:tc>
        <w:tc>
          <w:tcPr>
            <w:tcW w:w="1216" w:type="dxa"/>
          </w:tcPr>
          <w:p w14:paraId="03D35BE3" w14:textId="77777777" w:rsidR="00A62FB8" w:rsidRPr="00D754CE" w:rsidRDefault="00A62FB8" w:rsidP="00D754CE">
            <w:pPr>
              <w:jc w:val="center"/>
            </w:pPr>
          </w:p>
        </w:tc>
      </w:tr>
      <w:tr w:rsidR="00A62FB8" w:rsidRPr="00D754CE" w14:paraId="28A503AC" w14:textId="77777777" w:rsidTr="00D57827">
        <w:tc>
          <w:tcPr>
            <w:tcW w:w="3936" w:type="dxa"/>
          </w:tcPr>
          <w:p w14:paraId="57FC79AC" w14:textId="77777777" w:rsidR="00A62FB8" w:rsidRPr="00D754CE" w:rsidRDefault="00A62FB8" w:rsidP="00D754CE">
            <w:r w:rsidRPr="00D754CE">
              <w:t xml:space="preserve">E1 model clasic </w:t>
            </w:r>
          </w:p>
        </w:tc>
        <w:tc>
          <w:tcPr>
            <w:tcW w:w="992" w:type="dxa"/>
          </w:tcPr>
          <w:p w14:paraId="0BD4AD27" w14:textId="77777777" w:rsidR="00A62FB8" w:rsidRPr="00D754CE" w:rsidRDefault="00A62FB8" w:rsidP="00D754CE">
            <w:pPr>
              <w:jc w:val="center"/>
            </w:pPr>
            <w:r w:rsidRPr="00D754CE">
              <w:t>200</w:t>
            </w:r>
          </w:p>
        </w:tc>
        <w:tc>
          <w:tcPr>
            <w:tcW w:w="1701" w:type="dxa"/>
          </w:tcPr>
          <w:p w14:paraId="790379B2" w14:textId="77777777" w:rsidR="00A62FB8" w:rsidRPr="00D754CE" w:rsidRDefault="00A62FB8" w:rsidP="00D754CE">
            <w:pPr>
              <w:jc w:val="center"/>
            </w:pPr>
            <w:r w:rsidRPr="00D754CE">
              <w:t>180</w:t>
            </w:r>
          </w:p>
        </w:tc>
        <w:tc>
          <w:tcPr>
            <w:tcW w:w="1828" w:type="dxa"/>
          </w:tcPr>
          <w:p w14:paraId="15609B47" w14:textId="77777777" w:rsidR="00A62FB8" w:rsidRPr="00D754CE" w:rsidRDefault="00A62FB8" w:rsidP="00D754CE">
            <w:pPr>
              <w:jc w:val="center"/>
            </w:pPr>
          </w:p>
        </w:tc>
        <w:tc>
          <w:tcPr>
            <w:tcW w:w="1216" w:type="dxa"/>
          </w:tcPr>
          <w:p w14:paraId="36319EC7" w14:textId="77777777" w:rsidR="00A62FB8" w:rsidRPr="00D754CE" w:rsidRDefault="00A62FB8" w:rsidP="00D754CE">
            <w:pPr>
              <w:jc w:val="center"/>
            </w:pPr>
          </w:p>
        </w:tc>
      </w:tr>
      <w:tr w:rsidR="00A62FB8" w:rsidRPr="00D754CE" w14:paraId="7BB28FC1" w14:textId="77777777" w:rsidTr="00D57827">
        <w:tc>
          <w:tcPr>
            <w:tcW w:w="3936" w:type="dxa"/>
          </w:tcPr>
          <w:p w14:paraId="5D8AACFB" w14:textId="77777777" w:rsidR="00A62FB8" w:rsidRPr="00D754CE" w:rsidRDefault="00A62FB8" w:rsidP="00D754CE">
            <w:r w:rsidRPr="00D754CE">
              <w:t>E2 model adaptat la în condițiile pandemiei covid 19</w:t>
            </w:r>
          </w:p>
        </w:tc>
        <w:tc>
          <w:tcPr>
            <w:tcW w:w="992" w:type="dxa"/>
          </w:tcPr>
          <w:p w14:paraId="2C1B0EAC" w14:textId="77777777" w:rsidR="00A62FB8" w:rsidRPr="00D754CE" w:rsidRDefault="00A62FB8" w:rsidP="00D754CE">
            <w:pPr>
              <w:jc w:val="center"/>
            </w:pPr>
            <w:r w:rsidRPr="00D754CE">
              <w:t>200</w:t>
            </w:r>
          </w:p>
        </w:tc>
        <w:tc>
          <w:tcPr>
            <w:tcW w:w="1701" w:type="dxa"/>
          </w:tcPr>
          <w:p w14:paraId="250EAF22" w14:textId="77777777" w:rsidR="00A62FB8" w:rsidRPr="00D754CE" w:rsidRDefault="00A62FB8" w:rsidP="00D754CE">
            <w:pPr>
              <w:jc w:val="center"/>
            </w:pPr>
            <w:r w:rsidRPr="00D754CE">
              <w:t>250</w:t>
            </w:r>
          </w:p>
        </w:tc>
        <w:tc>
          <w:tcPr>
            <w:tcW w:w="1828" w:type="dxa"/>
          </w:tcPr>
          <w:p w14:paraId="3F616C3D" w14:textId="77777777" w:rsidR="00A62FB8" w:rsidRPr="00D754CE" w:rsidRDefault="00A62FB8" w:rsidP="00D754CE">
            <w:pPr>
              <w:jc w:val="center"/>
            </w:pPr>
          </w:p>
        </w:tc>
        <w:tc>
          <w:tcPr>
            <w:tcW w:w="1216" w:type="dxa"/>
          </w:tcPr>
          <w:p w14:paraId="1782458A" w14:textId="77777777" w:rsidR="00A62FB8" w:rsidRPr="00D754CE" w:rsidRDefault="00A62FB8" w:rsidP="00D754CE">
            <w:pPr>
              <w:jc w:val="center"/>
            </w:pPr>
          </w:p>
        </w:tc>
      </w:tr>
      <w:tr w:rsidR="00A62FB8" w:rsidRPr="00D754CE" w14:paraId="2596ACCE" w14:textId="77777777" w:rsidTr="00D57827">
        <w:tc>
          <w:tcPr>
            <w:tcW w:w="3936" w:type="dxa"/>
          </w:tcPr>
          <w:p w14:paraId="0C41CA0A" w14:textId="77777777" w:rsidR="00A62FB8" w:rsidRPr="00D754CE" w:rsidRDefault="00A62FB8" w:rsidP="00D754CE"/>
        </w:tc>
        <w:tc>
          <w:tcPr>
            <w:tcW w:w="992" w:type="dxa"/>
          </w:tcPr>
          <w:p w14:paraId="52F09CE6" w14:textId="77777777" w:rsidR="00A62FB8" w:rsidRPr="00D754CE" w:rsidRDefault="00A62FB8" w:rsidP="00D754CE">
            <w:pPr>
              <w:jc w:val="center"/>
            </w:pPr>
            <w:r w:rsidRPr="00D754CE">
              <w:t>400</w:t>
            </w:r>
          </w:p>
        </w:tc>
        <w:tc>
          <w:tcPr>
            <w:tcW w:w="1701" w:type="dxa"/>
          </w:tcPr>
          <w:p w14:paraId="73C01764" w14:textId="77777777" w:rsidR="00A62FB8" w:rsidRPr="00D754CE" w:rsidRDefault="00A62FB8" w:rsidP="00D754CE">
            <w:pPr>
              <w:jc w:val="center"/>
            </w:pPr>
            <w:r w:rsidRPr="00D754CE">
              <w:t>430</w:t>
            </w:r>
          </w:p>
        </w:tc>
        <w:tc>
          <w:tcPr>
            <w:tcW w:w="1828" w:type="dxa"/>
          </w:tcPr>
          <w:p w14:paraId="2B4E507D" w14:textId="77777777" w:rsidR="00A62FB8" w:rsidRPr="00D754CE" w:rsidRDefault="00A62FB8" w:rsidP="00D754CE">
            <w:pPr>
              <w:jc w:val="center"/>
            </w:pPr>
            <w:r w:rsidRPr="00D754CE">
              <w:t>400</w:t>
            </w:r>
          </w:p>
        </w:tc>
        <w:tc>
          <w:tcPr>
            <w:tcW w:w="1216" w:type="dxa"/>
          </w:tcPr>
          <w:p w14:paraId="76729A4F" w14:textId="77777777" w:rsidR="00A62FB8" w:rsidRPr="00D754CE" w:rsidRDefault="00A62FB8" w:rsidP="00D754CE">
            <w:pPr>
              <w:jc w:val="center"/>
            </w:pPr>
            <w:r w:rsidRPr="00D754CE">
              <w:t>0</w:t>
            </w:r>
          </w:p>
        </w:tc>
      </w:tr>
      <w:tr w:rsidR="00A62FB8" w:rsidRPr="00D754CE" w14:paraId="74AF2412" w14:textId="77777777" w:rsidTr="00D57827">
        <w:tc>
          <w:tcPr>
            <w:tcW w:w="8457" w:type="dxa"/>
            <w:gridSpan w:val="4"/>
          </w:tcPr>
          <w:p w14:paraId="20702817" w14:textId="77777777" w:rsidR="00A62FB8" w:rsidRPr="00D754CE" w:rsidRDefault="00A62FB8" w:rsidP="00D754CE">
            <w:r w:rsidRPr="00D754CE">
              <w:t>TOTAL</w:t>
            </w:r>
          </w:p>
        </w:tc>
        <w:tc>
          <w:tcPr>
            <w:tcW w:w="1216" w:type="dxa"/>
          </w:tcPr>
          <w:p w14:paraId="09BEB840" w14:textId="77777777" w:rsidR="00A62FB8" w:rsidRPr="00D754CE" w:rsidRDefault="00A62FB8" w:rsidP="00D754CE">
            <w:pPr>
              <w:jc w:val="center"/>
            </w:pPr>
            <w:r w:rsidRPr="00D754CE">
              <w:t>2 800</w:t>
            </w:r>
          </w:p>
        </w:tc>
      </w:tr>
    </w:tbl>
    <w:p w14:paraId="0BB394F3" w14:textId="76AE565C" w:rsidR="00A62FB8" w:rsidRPr="00D754CE" w:rsidRDefault="00A62FB8" w:rsidP="00F15381">
      <w:pPr>
        <w:spacing w:after="0" w:line="240" w:lineRule="auto"/>
        <w:ind w:firstLine="708"/>
        <w:jc w:val="both"/>
        <w:rPr>
          <w:rFonts w:ascii="Times New Roman" w:hAnsi="Times New Roman" w:cs="Times New Roman"/>
          <w:sz w:val="24"/>
          <w:szCs w:val="24"/>
        </w:rPr>
      </w:pPr>
      <w:r w:rsidRPr="00D754CE">
        <w:rPr>
          <w:rFonts w:ascii="Times New Roman" w:hAnsi="Times New Roman" w:cs="Times New Roman"/>
          <w:sz w:val="24"/>
          <w:szCs w:val="24"/>
        </w:rPr>
        <w:t>În cazul analizei pe categorii de stocuri, contabilitatea va consemna diminuarea valorii stocurilor și constituirea cheltuielilor privind deprecierea stocurilor în sumă de 2 800 u.m..</w:t>
      </w:r>
    </w:p>
    <w:p w14:paraId="0365DCF6" w14:textId="77777777" w:rsidR="00A62FB8" w:rsidRPr="00D754CE" w:rsidRDefault="00A62FB8" w:rsidP="00D754CE">
      <w:pPr>
        <w:spacing w:after="0" w:line="240" w:lineRule="auto"/>
        <w:jc w:val="both"/>
        <w:rPr>
          <w:rFonts w:ascii="Times New Roman" w:hAnsi="Times New Roman" w:cs="Times New Roman"/>
          <w:sz w:val="20"/>
          <w:szCs w:val="20"/>
        </w:rPr>
      </w:pPr>
    </w:p>
    <w:p w14:paraId="75DA830F" w14:textId="77777777" w:rsidR="00A62FB8" w:rsidRPr="00D754CE" w:rsidRDefault="00A62FB8" w:rsidP="00D754CE">
      <w:pPr>
        <w:spacing w:after="0" w:line="240" w:lineRule="auto"/>
        <w:jc w:val="center"/>
        <w:rPr>
          <w:rFonts w:ascii="Times New Roman" w:hAnsi="Times New Roman" w:cs="Times New Roman"/>
          <w:b/>
          <w:sz w:val="20"/>
          <w:szCs w:val="20"/>
        </w:rPr>
      </w:pPr>
      <w:r w:rsidRPr="00D754CE">
        <w:rPr>
          <w:rFonts w:ascii="Times New Roman" w:hAnsi="Times New Roman" w:cs="Times New Roman"/>
          <w:b/>
          <w:sz w:val="20"/>
          <w:szCs w:val="20"/>
        </w:rPr>
        <w:t xml:space="preserve">Tabel nr. 4: Determinarea valorii minime între cost </w:t>
      </w:r>
      <w:proofErr w:type="spellStart"/>
      <w:r w:rsidRPr="00D754CE">
        <w:rPr>
          <w:rFonts w:ascii="Times New Roman" w:hAnsi="Times New Roman" w:cs="Times New Roman"/>
          <w:b/>
          <w:sz w:val="20"/>
          <w:szCs w:val="20"/>
        </w:rPr>
        <w:t>şi</w:t>
      </w:r>
      <w:proofErr w:type="spellEnd"/>
      <w:r w:rsidRPr="00D754CE">
        <w:rPr>
          <w:rFonts w:ascii="Times New Roman" w:hAnsi="Times New Roman" w:cs="Times New Roman"/>
          <w:b/>
          <w:sz w:val="20"/>
          <w:szCs w:val="20"/>
        </w:rPr>
        <w:t xml:space="preserve"> valoare realizabilă netă pe total stocuri</w:t>
      </w:r>
    </w:p>
    <w:p w14:paraId="5AE2D168" w14:textId="77777777" w:rsidR="00A62FB8" w:rsidRPr="00D754CE" w:rsidRDefault="00A62FB8" w:rsidP="00D754CE">
      <w:pPr>
        <w:spacing w:after="0" w:line="240" w:lineRule="auto"/>
        <w:jc w:val="center"/>
        <w:rPr>
          <w:rFonts w:ascii="Times New Roman" w:hAnsi="Times New Roman" w:cs="Times New Roman"/>
          <w:b/>
          <w:sz w:val="20"/>
          <w:szCs w:val="20"/>
        </w:rPr>
      </w:pPr>
    </w:p>
    <w:tbl>
      <w:tblPr>
        <w:tblStyle w:val="TableGrid"/>
        <w:tblW w:w="0" w:type="auto"/>
        <w:tblLayout w:type="fixed"/>
        <w:tblLook w:val="01E0" w:firstRow="1" w:lastRow="1" w:firstColumn="1" w:lastColumn="1" w:noHBand="0" w:noVBand="0"/>
      </w:tblPr>
      <w:tblGrid>
        <w:gridCol w:w="3936"/>
        <w:gridCol w:w="992"/>
        <w:gridCol w:w="1701"/>
        <w:gridCol w:w="1828"/>
        <w:gridCol w:w="1216"/>
      </w:tblGrid>
      <w:tr w:rsidR="00A62FB8" w:rsidRPr="00D754CE" w14:paraId="0224D08B" w14:textId="77777777" w:rsidTr="00D57827">
        <w:tc>
          <w:tcPr>
            <w:tcW w:w="3936" w:type="dxa"/>
          </w:tcPr>
          <w:p w14:paraId="4A885F78" w14:textId="77777777" w:rsidR="00A62FB8" w:rsidRPr="00D754CE" w:rsidRDefault="00A62FB8" w:rsidP="00D754CE">
            <w:pPr>
              <w:jc w:val="center"/>
              <w:rPr>
                <w:b/>
              </w:rPr>
            </w:pPr>
            <w:r w:rsidRPr="00D754CE">
              <w:rPr>
                <w:b/>
              </w:rPr>
              <w:t>Categorii de stocuri</w:t>
            </w:r>
          </w:p>
        </w:tc>
        <w:tc>
          <w:tcPr>
            <w:tcW w:w="992" w:type="dxa"/>
          </w:tcPr>
          <w:p w14:paraId="6CC34C84" w14:textId="77777777" w:rsidR="00A62FB8" w:rsidRPr="00D754CE" w:rsidRDefault="00A62FB8" w:rsidP="00D754CE">
            <w:pPr>
              <w:jc w:val="center"/>
              <w:rPr>
                <w:b/>
              </w:rPr>
            </w:pPr>
            <w:r w:rsidRPr="00D754CE">
              <w:rPr>
                <w:b/>
              </w:rPr>
              <w:t>Cost</w:t>
            </w:r>
          </w:p>
        </w:tc>
        <w:tc>
          <w:tcPr>
            <w:tcW w:w="1701" w:type="dxa"/>
          </w:tcPr>
          <w:p w14:paraId="1B5B6090" w14:textId="77777777" w:rsidR="00A62FB8" w:rsidRPr="00D754CE" w:rsidRDefault="00A62FB8" w:rsidP="00D754CE">
            <w:pPr>
              <w:jc w:val="center"/>
              <w:rPr>
                <w:b/>
              </w:rPr>
            </w:pPr>
            <w:r w:rsidRPr="00D754CE">
              <w:rPr>
                <w:b/>
              </w:rPr>
              <w:t>Valoarea realizabilă netă</w:t>
            </w:r>
          </w:p>
        </w:tc>
        <w:tc>
          <w:tcPr>
            <w:tcW w:w="1828" w:type="dxa"/>
          </w:tcPr>
          <w:p w14:paraId="1B942A7D" w14:textId="77777777" w:rsidR="00A62FB8" w:rsidRPr="00D754CE" w:rsidRDefault="00A62FB8" w:rsidP="00D754CE">
            <w:pPr>
              <w:jc w:val="center"/>
              <w:rPr>
                <w:b/>
              </w:rPr>
            </w:pPr>
            <w:r w:rsidRPr="00D754CE">
              <w:rPr>
                <w:b/>
              </w:rPr>
              <w:t>Min (cost, valoare realizabilă netă)</w:t>
            </w:r>
          </w:p>
        </w:tc>
        <w:tc>
          <w:tcPr>
            <w:tcW w:w="1216" w:type="dxa"/>
          </w:tcPr>
          <w:p w14:paraId="1E2EBD67" w14:textId="77777777" w:rsidR="00A62FB8" w:rsidRPr="00D754CE" w:rsidRDefault="00A62FB8" w:rsidP="00D754CE">
            <w:pPr>
              <w:jc w:val="center"/>
              <w:rPr>
                <w:b/>
              </w:rPr>
            </w:pPr>
            <w:r w:rsidRPr="00D754CE">
              <w:rPr>
                <w:b/>
              </w:rPr>
              <w:t>Valoare de contabilizat</w:t>
            </w:r>
          </w:p>
        </w:tc>
      </w:tr>
      <w:tr w:rsidR="00A62FB8" w:rsidRPr="00D754CE" w14:paraId="62DF2353" w14:textId="77777777" w:rsidTr="00D57827">
        <w:tc>
          <w:tcPr>
            <w:tcW w:w="3936" w:type="dxa"/>
          </w:tcPr>
          <w:p w14:paraId="596119D8" w14:textId="77777777" w:rsidR="00A62FB8" w:rsidRPr="00D754CE" w:rsidRDefault="00A62FB8" w:rsidP="00D754CE">
            <w:r w:rsidRPr="00D754CE">
              <w:t>Uniforme școlare</w:t>
            </w:r>
          </w:p>
        </w:tc>
        <w:tc>
          <w:tcPr>
            <w:tcW w:w="992" w:type="dxa"/>
          </w:tcPr>
          <w:p w14:paraId="7D2959E5" w14:textId="77777777" w:rsidR="00A62FB8" w:rsidRPr="00D754CE" w:rsidRDefault="00A62FB8" w:rsidP="00D754CE">
            <w:pPr>
              <w:jc w:val="center"/>
            </w:pPr>
          </w:p>
        </w:tc>
        <w:tc>
          <w:tcPr>
            <w:tcW w:w="1701" w:type="dxa"/>
          </w:tcPr>
          <w:p w14:paraId="366AA2A6" w14:textId="77777777" w:rsidR="00A62FB8" w:rsidRPr="00D754CE" w:rsidRDefault="00A62FB8" w:rsidP="00D754CE">
            <w:pPr>
              <w:jc w:val="center"/>
            </w:pPr>
          </w:p>
        </w:tc>
        <w:tc>
          <w:tcPr>
            <w:tcW w:w="1828" w:type="dxa"/>
          </w:tcPr>
          <w:p w14:paraId="33EE88E8" w14:textId="77777777" w:rsidR="00A62FB8" w:rsidRPr="00D754CE" w:rsidRDefault="00A62FB8" w:rsidP="00D754CE">
            <w:pPr>
              <w:jc w:val="center"/>
            </w:pPr>
          </w:p>
        </w:tc>
        <w:tc>
          <w:tcPr>
            <w:tcW w:w="1216" w:type="dxa"/>
          </w:tcPr>
          <w:p w14:paraId="6106F483" w14:textId="77777777" w:rsidR="00A62FB8" w:rsidRPr="00D754CE" w:rsidRDefault="00A62FB8" w:rsidP="00D754CE">
            <w:pPr>
              <w:jc w:val="center"/>
            </w:pPr>
          </w:p>
        </w:tc>
      </w:tr>
      <w:tr w:rsidR="00A62FB8" w:rsidRPr="00D754CE" w14:paraId="1983822C" w14:textId="77777777" w:rsidTr="00D57827">
        <w:tc>
          <w:tcPr>
            <w:tcW w:w="3936" w:type="dxa"/>
          </w:tcPr>
          <w:p w14:paraId="255B09E9" w14:textId="77777777" w:rsidR="00A62FB8" w:rsidRPr="00D754CE" w:rsidRDefault="00A62FB8" w:rsidP="00D754CE">
            <w:r w:rsidRPr="00D754CE">
              <w:t>U1 Uniforme fete</w:t>
            </w:r>
          </w:p>
        </w:tc>
        <w:tc>
          <w:tcPr>
            <w:tcW w:w="992" w:type="dxa"/>
          </w:tcPr>
          <w:p w14:paraId="3097F28F" w14:textId="77777777" w:rsidR="00A62FB8" w:rsidRPr="00D754CE" w:rsidRDefault="00A62FB8" w:rsidP="00D754CE">
            <w:pPr>
              <w:jc w:val="center"/>
            </w:pPr>
            <w:r w:rsidRPr="00D754CE">
              <w:t>7 200</w:t>
            </w:r>
          </w:p>
        </w:tc>
        <w:tc>
          <w:tcPr>
            <w:tcW w:w="1701" w:type="dxa"/>
          </w:tcPr>
          <w:p w14:paraId="5041134B" w14:textId="77777777" w:rsidR="00A62FB8" w:rsidRPr="00D754CE" w:rsidRDefault="00A62FB8" w:rsidP="00D754CE">
            <w:pPr>
              <w:jc w:val="center"/>
            </w:pPr>
            <w:r w:rsidRPr="00D754CE">
              <w:t>6 800</w:t>
            </w:r>
          </w:p>
        </w:tc>
        <w:tc>
          <w:tcPr>
            <w:tcW w:w="1828" w:type="dxa"/>
          </w:tcPr>
          <w:p w14:paraId="6B8DF8B0" w14:textId="77777777" w:rsidR="00A62FB8" w:rsidRPr="00D754CE" w:rsidRDefault="00A62FB8" w:rsidP="00D754CE">
            <w:pPr>
              <w:jc w:val="center"/>
            </w:pPr>
          </w:p>
        </w:tc>
        <w:tc>
          <w:tcPr>
            <w:tcW w:w="1216" w:type="dxa"/>
          </w:tcPr>
          <w:p w14:paraId="408A6CFA" w14:textId="77777777" w:rsidR="00A62FB8" w:rsidRPr="00D754CE" w:rsidRDefault="00A62FB8" w:rsidP="00D754CE">
            <w:pPr>
              <w:jc w:val="center"/>
            </w:pPr>
          </w:p>
        </w:tc>
      </w:tr>
      <w:tr w:rsidR="00A62FB8" w:rsidRPr="00D754CE" w14:paraId="7C68FF1F" w14:textId="77777777" w:rsidTr="00D57827">
        <w:tc>
          <w:tcPr>
            <w:tcW w:w="3936" w:type="dxa"/>
          </w:tcPr>
          <w:p w14:paraId="6525932C" w14:textId="77777777" w:rsidR="00A62FB8" w:rsidRPr="00D754CE" w:rsidRDefault="00A62FB8" w:rsidP="00D754CE">
            <w:r w:rsidRPr="00D754CE">
              <w:t>U2 Uniforme băieți</w:t>
            </w:r>
          </w:p>
        </w:tc>
        <w:tc>
          <w:tcPr>
            <w:tcW w:w="992" w:type="dxa"/>
          </w:tcPr>
          <w:p w14:paraId="6D8BD9DF" w14:textId="77777777" w:rsidR="00A62FB8" w:rsidRPr="00D754CE" w:rsidRDefault="00A62FB8" w:rsidP="00D754CE">
            <w:pPr>
              <w:jc w:val="center"/>
            </w:pPr>
            <w:r w:rsidRPr="00D754CE">
              <w:t>16 800</w:t>
            </w:r>
          </w:p>
        </w:tc>
        <w:tc>
          <w:tcPr>
            <w:tcW w:w="1701" w:type="dxa"/>
          </w:tcPr>
          <w:p w14:paraId="29322684" w14:textId="77777777" w:rsidR="00A62FB8" w:rsidRPr="00D754CE" w:rsidRDefault="00A62FB8" w:rsidP="00D754CE">
            <w:pPr>
              <w:jc w:val="center"/>
            </w:pPr>
            <w:r w:rsidRPr="00D754CE">
              <w:t>14 400</w:t>
            </w:r>
          </w:p>
        </w:tc>
        <w:tc>
          <w:tcPr>
            <w:tcW w:w="1828" w:type="dxa"/>
          </w:tcPr>
          <w:p w14:paraId="03FC5C04" w14:textId="77777777" w:rsidR="00A62FB8" w:rsidRPr="00D754CE" w:rsidRDefault="00A62FB8" w:rsidP="00D754CE">
            <w:pPr>
              <w:jc w:val="center"/>
            </w:pPr>
          </w:p>
        </w:tc>
        <w:tc>
          <w:tcPr>
            <w:tcW w:w="1216" w:type="dxa"/>
          </w:tcPr>
          <w:p w14:paraId="0362B290" w14:textId="77777777" w:rsidR="00A62FB8" w:rsidRPr="00D754CE" w:rsidRDefault="00A62FB8" w:rsidP="00D754CE">
            <w:pPr>
              <w:jc w:val="center"/>
            </w:pPr>
          </w:p>
        </w:tc>
      </w:tr>
      <w:tr w:rsidR="00A62FB8" w:rsidRPr="00D754CE" w14:paraId="40E66077" w14:textId="77777777" w:rsidTr="00D57827">
        <w:tc>
          <w:tcPr>
            <w:tcW w:w="3936" w:type="dxa"/>
          </w:tcPr>
          <w:p w14:paraId="63104D08" w14:textId="77777777" w:rsidR="00A62FB8" w:rsidRPr="00D754CE" w:rsidRDefault="00A62FB8" w:rsidP="00D754CE">
            <w:r w:rsidRPr="00D754CE">
              <w:t>Măști sanitare</w:t>
            </w:r>
          </w:p>
        </w:tc>
        <w:tc>
          <w:tcPr>
            <w:tcW w:w="992" w:type="dxa"/>
          </w:tcPr>
          <w:p w14:paraId="03682704" w14:textId="77777777" w:rsidR="00A62FB8" w:rsidRPr="00D754CE" w:rsidRDefault="00A62FB8" w:rsidP="00D754CE">
            <w:pPr>
              <w:jc w:val="center"/>
            </w:pPr>
          </w:p>
        </w:tc>
        <w:tc>
          <w:tcPr>
            <w:tcW w:w="1701" w:type="dxa"/>
          </w:tcPr>
          <w:p w14:paraId="4DAD88A3" w14:textId="77777777" w:rsidR="00A62FB8" w:rsidRPr="00D754CE" w:rsidRDefault="00A62FB8" w:rsidP="00D754CE">
            <w:pPr>
              <w:jc w:val="center"/>
            </w:pPr>
          </w:p>
        </w:tc>
        <w:tc>
          <w:tcPr>
            <w:tcW w:w="1828" w:type="dxa"/>
          </w:tcPr>
          <w:p w14:paraId="155FBA4C" w14:textId="77777777" w:rsidR="00A62FB8" w:rsidRPr="00D754CE" w:rsidRDefault="00A62FB8" w:rsidP="00D754CE">
            <w:pPr>
              <w:jc w:val="center"/>
            </w:pPr>
          </w:p>
        </w:tc>
        <w:tc>
          <w:tcPr>
            <w:tcW w:w="1216" w:type="dxa"/>
          </w:tcPr>
          <w:p w14:paraId="147AAA5D" w14:textId="77777777" w:rsidR="00A62FB8" w:rsidRPr="00D754CE" w:rsidRDefault="00A62FB8" w:rsidP="00D754CE">
            <w:pPr>
              <w:jc w:val="center"/>
            </w:pPr>
          </w:p>
        </w:tc>
      </w:tr>
      <w:tr w:rsidR="00A62FB8" w:rsidRPr="00D754CE" w14:paraId="6F3851E7" w14:textId="77777777" w:rsidTr="00D57827">
        <w:tc>
          <w:tcPr>
            <w:tcW w:w="3936" w:type="dxa"/>
          </w:tcPr>
          <w:p w14:paraId="610F9549" w14:textId="77777777" w:rsidR="00A62FB8" w:rsidRPr="00D754CE" w:rsidRDefault="00A62FB8" w:rsidP="00D754CE">
            <w:r w:rsidRPr="00D754CE">
              <w:t>M1măști din material textil</w:t>
            </w:r>
          </w:p>
        </w:tc>
        <w:tc>
          <w:tcPr>
            <w:tcW w:w="992" w:type="dxa"/>
          </w:tcPr>
          <w:p w14:paraId="2DDF0C7A" w14:textId="77777777" w:rsidR="00A62FB8" w:rsidRPr="00D754CE" w:rsidRDefault="00A62FB8" w:rsidP="00D754CE">
            <w:pPr>
              <w:jc w:val="center"/>
            </w:pPr>
            <w:r w:rsidRPr="00D754CE">
              <w:t>40</w:t>
            </w:r>
          </w:p>
        </w:tc>
        <w:tc>
          <w:tcPr>
            <w:tcW w:w="1701" w:type="dxa"/>
          </w:tcPr>
          <w:p w14:paraId="60EE80EE" w14:textId="77777777" w:rsidR="00A62FB8" w:rsidRPr="00D754CE" w:rsidRDefault="00A62FB8" w:rsidP="00D754CE">
            <w:pPr>
              <w:jc w:val="center"/>
            </w:pPr>
            <w:r w:rsidRPr="00D754CE">
              <w:t>50</w:t>
            </w:r>
          </w:p>
        </w:tc>
        <w:tc>
          <w:tcPr>
            <w:tcW w:w="1828" w:type="dxa"/>
          </w:tcPr>
          <w:p w14:paraId="38D517C8" w14:textId="77777777" w:rsidR="00A62FB8" w:rsidRPr="00D754CE" w:rsidRDefault="00A62FB8" w:rsidP="00D754CE">
            <w:pPr>
              <w:jc w:val="center"/>
            </w:pPr>
          </w:p>
        </w:tc>
        <w:tc>
          <w:tcPr>
            <w:tcW w:w="1216" w:type="dxa"/>
          </w:tcPr>
          <w:p w14:paraId="61FE2E05" w14:textId="77777777" w:rsidR="00A62FB8" w:rsidRPr="00D754CE" w:rsidRDefault="00A62FB8" w:rsidP="00D754CE">
            <w:pPr>
              <w:jc w:val="center"/>
            </w:pPr>
          </w:p>
        </w:tc>
      </w:tr>
      <w:tr w:rsidR="00A62FB8" w:rsidRPr="00D754CE" w14:paraId="77C4B427" w14:textId="77777777" w:rsidTr="00D57827">
        <w:tc>
          <w:tcPr>
            <w:tcW w:w="3936" w:type="dxa"/>
          </w:tcPr>
          <w:p w14:paraId="5EAAEDD2" w14:textId="77777777" w:rsidR="00A62FB8" w:rsidRPr="00D754CE" w:rsidRDefault="00A62FB8" w:rsidP="00D754CE">
            <w:r w:rsidRPr="00D754CE">
              <w:t>M2 măști textile cu viziere detașabile</w:t>
            </w:r>
          </w:p>
        </w:tc>
        <w:tc>
          <w:tcPr>
            <w:tcW w:w="992" w:type="dxa"/>
          </w:tcPr>
          <w:p w14:paraId="5E728880" w14:textId="77777777" w:rsidR="00A62FB8" w:rsidRPr="00D754CE" w:rsidRDefault="00A62FB8" w:rsidP="00D754CE">
            <w:pPr>
              <w:jc w:val="center"/>
            </w:pPr>
            <w:r w:rsidRPr="00D754CE">
              <w:t>160</w:t>
            </w:r>
          </w:p>
        </w:tc>
        <w:tc>
          <w:tcPr>
            <w:tcW w:w="1701" w:type="dxa"/>
          </w:tcPr>
          <w:p w14:paraId="6AEB6FF6" w14:textId="77777777" w:rsidR="00A62FB8" w:rsidRPr="00D754CE" w:rsidRDefault="00A62FB8" w:rsidP="00D754CE">
            <w:pPr>
              <w:jc w:val="center"/>
            </w:pPr>
            <w:r w:rsidRPr="00D754CE">
              <w:t>240</w:t>
            </w:r>
          </w:p>
        </w:tc>
        <w:tc>
          <w:tcPr>
            <w:tcW w:w="1828" w:type="dxa"/>
          </w:tcPr>
          <w:p w14:paraId="65332BEC" w14:textId="77777777" w:rsidR="00A62FB8" w:rsidRPr="00D754CE" w:rsidRDefault="00A62FB8" w:rsidP="00D754CE">
            <w:pPr>
              <w:jc w:val="center"/>
            </w:pPr>
          </w:p>
        </w:tc>
        <w:tc>
          <w:tcPr>
            <w:tcW w:w="1216" w:type="dxa"/>
          </w:tcPr>
          <w:p w14:paraId="7728EACD" w14:textId="77777777" w:rsidR="00A62FB8" w:rsidRPr="00D754CE" w:rsidRDefault="00A62FB8" w:rsidP="00D754CE">
            <w:pPr>
              <w:jc w:val="center"/>
            </w:pPr>
          </w:p>
        </w:tc>
      </w:tr>
      <w:tr w:rsidR="00A62FB8" w:rsidRPr="00D754CE" w14:paraId="402A5D12" w14:textId="77777777" w:rsidTr="00D57827">
        <w:tc>
          <w:tcPr>
            <w:tcW w:w="3936" w:type="dxa"/>
          </w:tcPr>
          <w:p w14:paraId="50403BC5" w14:textId="77777777" w:rsidR="00A62FB8" w:rsidRPr="00D754CE" w:rsidRDefault="00A62FB8" w:rsidP="00D754CE">
            <w:r w:rsidRPr="00D754CE">
              <w:t>Echipament de protecție pentru personalul medical</w:t>
            </w:r>
          </w:p>
        </w:tc>
        <w:tc>
          <w:tcPr>
            <w:tcW w:w="992" w:type="dxa"/>
          </w:tcPr>
          <w:p w14:paraId="4B41DB4B" w14:textId="77777777" w:rsidR="00A62FB8" w:rsidRPr="00D754CE" w:rsidRDefault="00A62FB8" w:rsidP="00D754CE">
            <w:pPr>
              <w:jc w:val="center"/>
            </w:pPr>
          </w:p>
        </w:tc>
        <w:tc>
          <w:tcPr>
            <w:tcW w:w="1701" w:type="dxa"/>
          </w:tcPr>
          <w:p w14:paraId="3886A736" w14:textId="77777777" w:rsidR="00A62FB8" w:rsidRPr="00D754CE" w:rsidRDefault="00A62FB8" w:rsidP="00D754CE">
            <w:pPr>
              <w:jc w:val="center"/>
            </w:pPr>
          </w:p>
        </w:tc>
        <w:tc>
          <w:tcPr>
            <w:tcW w:w="1828" w:type="dxa"/>
          </w:tcPr>
          <w:p w14:paraId="20C989BA" w14:textId="77777777" w:rsidR="00A62FB8" w:rsidRPr="00D754CE" w:rsidRDefault="00A62FB8" w:rsidP="00D754CE">
            <w:pPr>
              <w:jc w:val="center"/>
            </w:pPr>
          </w:p>
        </w:tc>
        <w:tc>
          <w:tcPr>
            <w:tcW w:w="1216" w:type="dxa"/>
          </w:tcPr>
          <w:p w14:paraId="6EB56681" w14:textId="77777777" w:rsidR="00A62FB8" w:rsidRPr="00D754CE" w:rsidRDefault="00A62FB8" w:rsidP="00D754CE">
            <w:pPr>
              <w:jc w:val="center"/>
            </w:pPr>
          </w:p>
        </w:tc>
      </w:tr>
      <w:tr w:rsidR="00A62FB8" w:rsidRPr="00D754CE" w14:paraId="3633BB75" w14:textId="77777777" w:rsidTr="00D57827">
        <w:tc>
          <w:tcPr>
            <w:tcW w:w="3936" w:type="dxa"/>
          </w:tcPr>
          <w:p w14:paraId="34415F45" w14:textId="77777777" w:rsidR="00A62FB8" w:rsidRPr="00D754CE" w:rsidRDefault="00A62FB8" w:rsidP="00D754CE">
            <w:r w:rsidRPr="00D754CE">
              <w:t xml:space="preserve">E1 model clasic </w:t>
            </w:r>
          </w:p>
        </w:tc>
        <w:tc>
          <w:tcPr>
            <w:tcW w:w="992" w:type="dxa"/>
          </w:tcPr>
          <w:p w14:paraId="4AF0AAD7" w14:textId="77777777" w:rsidR="00A62FB8" w:rsidRPr="00D754CE" w:rsidRDefault="00A62FB8" w:rsidP="00D754CE">
            <w:pPr>
              <w:jc w:val="center"/>
            </w:pPr>
            <w:r w:rsidRPr="00D754CE">
              <w:t>200</w:t>
            </w:r>
          </w:p>
        </w:tc>
        <w:tc>
          <w:tcPr>
            <w:tcW w:w="1701" w:type="dxa"/>
          </w:tcPr>
          <w:p w14:paraId="0DD6CC9B" w14:textId="77777777" w:rsidR="00A62FB8" w:rsidRPr="00D754CE" w:rsidRDefault="00A62FB8" w:rsidP="00D754CE">
            <w:pPr>
              <w:jc w:val="center"/>
            </w:pPr>
            <w:r w:rsidRPr="00D754CE">
              <w:t>180</w:t>
            </w:r>
          </w:p>
        </w:tc>
        <w:tc>
          <w:tcPr>
            <w:tcW w:w="1828" w:type="dxa"/>
          </w:tcPr>
          <w:p w14:paraId="04740944" w14:textId="77777777" w:rsidR="00A62FB8" w:rsidRPr="00D754CE" w:rsidRDefault="00A62FB8" w:rsidP="00D754CE">
            <w:pPr>
              <w:jc w:val="center"/>
            </w:pPr>
          </w:p>
        </w:tc>
        <w:tc>
          <w:tcPr>
            <w:tcW w:w="1216" w:type="dxa"/>
          </w:tcPr>
          <w:p w14:paraId="72941698" w14:textId="77777777" w:rsidR="00A62FB8" w:rsidRPr="00D754CE" w:rsidRDefault="00A62FB8" w:rsidP="00D754CE">
            <w:pPr>
              <w:jc w:val="center"/>
            </w:pPr>
          </w:p>
        </w:tc>
      </w:tr>
      <w:tr w:rsidR="00A62FB8" w:rsidRPr="00D754CE" w14:paraId="4E026178" w14:textId="77777777" w:rsidTr="00D57827">
        <w:tc>
          <w:tcPr>
            <w:tcW w:w="3936" w:type="dxa"/>
          </w:tcPr>
          <w:p w14:paraId="79AB4341" w14:textId="77777777" w:rsidR="00A62FB8" w:rsidRPr="00D754CE" w:rsidRDefault="00A62FB8" w:rsidP="00D754CE">
            <w:r w:rsidRPr="00D754CE">
              <w:t>E2 model adaptat la în condițiile pandemiei covid 19</w:t>
            </w:r>
          </w:p>
        </w:tc>
        <w:tc>
          <w:tcPr>
            <w:tcW w:w="992" w:type="dxa"/>
          </w:tcPr>
          <w:p w14:paraId="3A4006F4" w14:textId="77777777" w:rsidR="00A62FB8" w:rsidRPr="00D754CE" w:rsidRDefault="00A62FB8" w:rsidP="00D754CE">
            <w:pPr>
              <w:jc w:val="center"/>
            </w:pPr>
            <w:r w:rsidRPr="00D754CE">
              <w:t>200</w:t>
            </w:r>
          </w:p>
        </w:tc>
        <w:tc>
          <w:tcPr>
            <w:tcW w:w="1701" w:type="dxa"/>
          </w:tcPr>
          <w:p w14:paraId="45579FAC" w14:textId="77777777" w:rsidR="00A62FB8" w:rsidRPr="00D754CE" w:rsidRDefault="00A62FB8" w:rsidP="00D754CE">
            <w:pPr>
              <w:jc w:val="center"/>
            </w:pPr>
            <w:r w:rsidRPr="00D754CE">
              <w:t>250</w:t>
            </w:r>
          </w:p>
        </w:tc>
        <w:tc>
          <w:tcPr>
            <w:tcW w:w="1828" w:type="dxa"/>
          </w:tcPr>
          <w:p w14:paraId="4D956BF1" w14:textId="77777777" w:rsidR="00A62FB8" w:rsidRPr="00D754CE" w:rsidRDefault="00A62FB8" w:rsidP="00D754CE">
            <w:pPr>
              <w:jc w:val="center"/>
            </w:pPr>
          </w:p>
        </w:tc>
        <w:tc>
          <w:tcPr>
            <w:tcW w:w="1216" w:type="dxa"/>
          </w:tcPr>
          <w:p w14:paraId="785AC9F3" w14:textId="77777777" w:rsidR="00A62FB8" w:rsidRPr="00D754CE" w:rsidRDefault="00A62FB8" w:rsidP="00D754CE">
            <w:pPr>
              <w:jc w:val="center"/>
            </w:pPr>
          </w:p>
        </w:tc>
      </w:tr>
      <w:tr w:rsidR="00A62FB8" w:rsidRPr="00D754CE" w14:paraId="4B6289E0" w14:textId="77777777" w:rsidTr="00D57827">
        <w:tc>
          <w:tcPr>
            <w:tcW w:w="3936" w:type="dxa"/>
          </w:tcPr>
          <w:p w14:paraId="4C620B8A" w14:textId="77777777" w:rsidR="00A62FB8" w:rsidRPr="00D754CE" w:rsidRDefault="00A62FB8" w:rsidP="00D754CE">
            <w:r w:rsidRPr="00D754CE">
              <w:t>TOTAL</w:t>
            </w:r>
          </w:p>
        </w:tc>
        <w:tc>
          <w:tcPr>
            <w:tcW w:w="992" w:type="dxa"/>
          </w:tcPr>
          <w:p w14:paraId="686189E4" w14:textId="77777777" w:rsidR="00A62FB8" w:rsidRPr="00D754CE" w:rsidRDefault="00A62FB8" w:rsidP="00D754CE">
            <w:pPr>
              <w:jc w:val="center"/>
            </w:pPr>
            <w:r w:rsidRPr="00D754CE">
              <w:t>24 600</w:t>
            </w:r>
          </w:p>
        </w:tc>
        <w:tc>
          <w:tcPr>
            <w:tcW w:w="1701" w:type="dxa"/>
          </w:tcPr>
          <w:p w14:paraId="00F3EB17" w14:textId="77777777" w:rsidR="00A62FB8" w:rsidRPr="00D754CE" w:rsidRDefault="00A62FB8" w:rsidP="00D754CE">
            <w:pPr>
              <w:jc w:val="center"/>
            </w:pPr>
            <w:r w:rsidRPr="00D754CE">
              <w:t>21 920</w:t>
            </w:r>
          </w:p>
        </w:tc>
        <w:tc>
          <w:tcPr>
            <w:tcW w:w="1828" w:type="dxa"/>
          </w:tcPr>
          <w:p w14:paraId="288E7D1E" w14:textId="77777777" w:rsidR="00A62FB8" w:rsidRPr="00D754CE" w:rsidRDefault="00A62FB8" w:rsidP="00D754CE">
            <w:pPr>
              <w:jc w:val="center"/>
            </w:pPr>
            <w:r w:rsidRPr="00D754CE">
              <w:t>21 920</w:t>
            </w:r>
          </w:p>
        </w:tc>
        <w:tc>
          <w:tcPr>
            <w:tcW w:w="1216" w:type="dxa"/>
          </w:tcPr>
          <w:p w14:paraId="7D629E5E" w14:textId="77777777" w:rsidR="00A62FB8" w:rsidRPr="00D754CE" w:rsidRDefault="00A62FB8" w:rsidP="00D754CE">
            <w:pPr>
              <w:jc w:val="center"/>
            </w:pPr>
            <w:r w:rsidRPr="00D754CE">
              <w:t>2 680</w:t>
            </w:r>
          </w:p>
        </w:tc>
      </w:tr>
    </w:tbl>
    <w:p w14:paraId="1E503310" w14:textId="77777777" w:rsidR="00542AC3" w:rsidRPr="00D754CE" w:rsidRDefault="00542AC3" w:rsidP="00D754CE">
      <w:pPr>
        <w:spacing w:after="0" w:line="240" w:lineRule="auto"/>
        <w:jc w:val="both"/>
        <w:rPr>
          <w:rFonts w:ascii="Times New Roman" w:hAnsi="Times New Roman" w:cs="Times New Roman"/>
          <w:sz w:val="20"/>
          <w:szCs w:val="20"/>
        </w:rPr>
      </w:pPr>
    </w:p>
    <w:p w14:paraId="05C3BABE" w14:textId="77777777" w:rsidR="00542AC3" w:rsidRPr="00D754CE" w:rsidRDefault="00542AC3" w:rsidP="00A62FB8">
      <w:pPr>
        <w:spacing w:after="0" w:line="240" w:lineRule="auto"/>
        <w:jc w:val="both"/>
        <w:rPr>
          <w:rFonts w:ascii="Times New Roman" w:hAnsi="Times New Roman" w:cs="Times New Roman"/>
          <w:sz w:val="24"/>
          <w:szCs w:val="24"/>
        </w:rPr>
      </w:pPr>
      <w:r w:rsidRPr="00A62FB8">
        <w:rPr>
          <w:rFonts w:ascii="Times New Roman" w:hAnsi="Times New Roman" w:cs="Times New Roman"/>
        </w:rPr>
        <w:tab/>
      </w:r>
      <w:r w:rsidRPr="00D754CE">
        <w:rPr>
          <w:rFonts w:ascii="Times New Roman" w:hAnsi="Times New Roman" w:cs="Times New Roman"/>
          <w:sz w:val="24"/>
          <w:szCs w:val="24"/>
        </w:rPr>
        <w:t xml:space="preserve">Analiza pe total stocuri generează în contabilitate o diminuare a valorii stocurilor </w:t>
      </w:r>
      <w:proofErr w:type="spellStart"/>
      <w:r w:rsidRPr="00D754CE">
        <w:rPr>
          <w:rFonts w:ascii="Times New Roman" w:hAnsi="Times New Roman" w:cs="Times New Roman"/>
          <w:sz w:val="24"/>
          <w:szCs w:val="24"/>
        </w:rPr>
        <w:t>şi</w:t>
      </w:r>
      <w:proofErr w:type="spellEnd"/>
      <w:r w:rsidRPr="00D754CE">
        <w:rPr>
          <w:rFonts w:ascii="Times New Roman" w:hAnsi="Times New Roman" w:cs="Times New Roman"/>
          <w:sz w:val="24"/>
          <w:szCs w:val="24"/>
        </w:rPr>
        <w:t xml:space="preserve"> o constituirea a cheltuielilor privind deprecierea stocurilor de 2 680 u.m..  </w:t>
      </w:r>
    </w:p>
    <w:p w14:paraId="40DFBAE7" w14:textId="77777777" w:rsidR="00542AC3" w:rsidRPr="00C47D2F" w:rsidRDefault="00542AC3" w:rsidP="00A62FB8">
      <w:pPr>
        <w:spacing w:after="0" w:line="240" w:lineRule="auto"/>
        <w:ind w:firstLine="708"/>
        <w:jc w:val="both"/>
        <w:rPr>
          <w:rFonts w:ascii="Times New Roman" w:hAnsi="Times New Roman" w:cs="Times New Roman"/>
          <w:sz w:val="24"/>
          <w:szCs w:val="24"/>
        </w:rPr>
      </w:pPr>
      <w:r w:rsidRPr="00C47D2F">
        <w:rPr>
          <w:rFonts w:ascii="Times New Roman" w:hAnsi="Times New Roman" w:cs="Times New Roman"/>
          <w:sz w:val="24"/>
          <w:szCs w:val="24"/>
        </w:rPr>
        <w:t xml:space="preserve">Se observă că în fiecare din cele trei </w:t>
      </w:r>
      <w:proofErr w:type="spellStart"/>
      <w:r w:rsidRPr="00C47D2F">
        <w:rPr>
          <w:rFonts w:ascii="Times New Roman" w:hAnsi="Times New Roman" w:cs="Times New Roman"/>
          <w:sz w:val="24"/>
          <w:szCs w:val="24"/>
        </w:rPr>
        <w:t>situaţii</w:t>
      </w:r>
      <w:proofErr w:type="spellEnd"/>
      <w:r w:rsidRPr="00C47D2F">
        <w:rPr>
          <w:rFonts w:ascii="Times New Roman" w:hAnsi="Times New Roman" w:cs="Times New Roman"/>
          <w:sz w:val="24"/>
          <w:szCs w:val="24"/>
        </w:rPr>
        <w:t xml:space="preserve"> prezentate valoarea înregistrată în contabilitate pentru a diminua costul stocurilor la nivelul valorii realizabile nete este diferită. În practică, este preferată varianta în care costul stocurilor este diminuat până la valoarea realizabilă netă element cu element . Uneori însă poate fi adecvat să se grupeze elementele similare sau conexe. Acesta poate fi cazul unor elemente de stoc care </w:t>
      </w:r>
      <w:proofErr w:type="spellStart"/>
      <w:r w:rsidRPr="00C47D2F">
        <w:rPr>
          <w:rFonts w:ascii="Times New Roman" w:hAnsi="Times New Roman" w:cs="Times New Roman"/>
          <w:sz w:val="24"/>
          <w:szCs w:val="24"/>
        </w:rPr>
        <w:t>aparţin</w:t>
      </w:r>
      <w:proofErr w:type="spellEnd"/>
      <w:r w:rsidR="00BE2F99" w:rsidRPr="00C47D2F">
        <w:rPr>
          <w:rFonts w:ascii="Times New Roman" w:hAnsi="Times New Roman" w:cs="Times New Roman"/>
          <w:sz w:val="24"/>
          <w:szCs w:val="24"/>
        </w:rPr>
        <w:t xml:space="preserve"> </w:t>
      </w:r>
      <w:proofErr w:type="spellStart"/>
      <w:r w:rsidRPr="00C47D2F">
        <w:rPr>
          <w:rFonts w:ascii="Times New Roman" w:hAnsi="Times New Roman" w:cs="Times New Roman"/>
          <w:sz w:val="24"/>
          <w:szCs w:val="24"/>
        </w:rPr>
        <w:t>aceleaşi</w:t>
      </w:r>
      <w:proofErr w:type="spellEnd"/>
      <w:r w:rsidRPr="00C47D2F">
        <w:rPr>
          <w:rFonts w:ascii="Times New Roman" w:hAnsi="Times New Roman" w:cs="Times New Roman"/>
          <w:sz w:val="24"/>
          <w:szCs w:val="24"/>
        </w:rPr>
        <w:t xml:space="preserve"> game de produse, care au scopuri </w:t>
      </w:r>
      <w:proofErr w:type="spellStart"/>
      <w:r w:rsidRPr="00C47D2F">
        <w:rPr>
          <w:rFonts w:ascii="Times New Roman" w:hAnsi="Times New Roman" w:cs="Times New Roman"/>
          <w:sz w:val="24"/>
          <w:szCs w:val="24"/>
        </w:rPr>
        <w:t>şi</w:t>
      </w:r>
      <w:proofErr w:type="spellEnd"/>
      <w:r w:rsidRPr="00C47D2F">
        <w:rPr>
          <w:rFonts w:ascii="Times New Roman" w:hAnsi="Times New Roman" w:cs="Times New Roman"/>
          <w:sz w:val="24"/>
          <w:szCs w:val="24"/>
        </w:rPr>
        <w:t xml:space="preserve"> utilizări similare, care sunt produse </w:t>
      </w:r>
      <w:proofErr w:type="spellStart"/>
      <w:r w:rsidRPr="00C47D2F">
        <w:rPr>
          <w:rFonts w:ascii="Times New Roman" w:hAnsi="Times New Roman" w:cs="Times New Roman"/>
          <w:sz w:val="24"/>
          <w:szCs w:val="24"/>
        </w:rPr>
        <w:t>şi</w:t>
      </w:r>
      <w:proofErr w:type="spellEnd"/>
      <w:r w:rsidRPr="00C47D2F">
        <w:rPr>
          <w:rFonts w:ascii="Times New Roman" w:hAnsi="Times New Roman" w:cs="Times New Roman"/>
          <w:sz w:val="24"/>
          <w:szCs w:val="24"/>
        </w:rPr>
        <w:t xml:space="preserve"> comercializate în </w:t>
      </w:r>
      <w:proofErr w:type="spellStart"/>
      <w:r w:rsidRPr="00C47D2F">
        <w:rPr>
          <w:rFonts w:ascii="Times New Roman" w:hAnsi="Times New Roman" w:cs="Times New Roman"/>
          <w:sz w:val="24"/>
          <w:szCs w:val="24"/>
        </w:rPr>
        <w:t>aceeaşi</w:t>
      </w:r>
      <w:proofErr w:type="spellEnd"/>
      <w:r w:rsidRPr="00C47D2F">
        <w:rPr>
          <w:rFonts w:ascii="Times New Roman" w:hAnsi="Times New Roman" w:cs="Times New Roman"/>
          <w:sz w:val="24"/>
          <w:szCs w:val="24"/>
        </w:rPr>
        <w:t xml:space="preserve"> zonă geografică </w:t>
      </w:r>
      <w:proofErr w:type="spellStart"/>
      <w:r w:rsidRPr="00C47D2F">
        <w:rPr>
          <w:rFonts w:ascii="Times New Roman" w:hAnsi="Times New Roman" w:cs="Times New Roman"/>
          <w:sz w:val="24"/>
          <w:szCs w:val="24"/>
        </w:rPr>
        <w:t>şi</w:t>
      </w:r>
      <w:proofErr w:type="spellEnd"/>
      <w:r w:rsidRPr="00C47D2F">
        <w:rPr>
          <w:rFonts w:ascii="Times New Roman" w:hAnsi="Times New Roman" w:cs="Times New Roman"/>
          <w:sz w:val="24"/>
          <w:szCs w:val="24"/>
        </w:rPr>
        <w:t xml:space="preserve"> care nu pot, practic, să fie evaluate distinct </w:t>
      </w:r>
      <w:proofErr w:type="spellStart"/>
      <w:r w:rsidRPr="00C47D2F">
        <w:rPr>
          <w:rFonts w:ascii="Times New Roman" w:hAnsi="Times New Roman" w:cs="Times New Roman"/>
          <w:sz w:val="24"/>
          <w:szCs w:val="24"/>
        </w:rPr>
        <w:t>faţă</w:t>
      </w:r>
      <w:proofErr w:type="spellEnd"/>
      <w:r w:rsidRPr="00C47D2F">
        <w:rPr>
          <w:rFonts w:ascii="Times New Roman" w:hAnsi="Times New Roman" w:cs="Times New Roman"/>
          <w:sz w:val="24"/>
          <w:szCs w:val="24"/>
        </w:rPr>
        <w:t xml:space="preserve"> de alte elemente din acea gamă de produse.</w:t>
      </w:r>
    </w:p>
    <w:p w14:paraId="62120C61" w14:textId="77777777" w:rsidR="00542AC3" w:rsidRPr="00D754CE" w:rsidRDefault="00542AC3" w:rsidP="00A62FB8">
      <w:pPr>
        <w:spacing w:after="0" w:line="240" w:lineRule="auto"/>
        <w:ind w:firstLine="708"/>
        <w:jc w:val="both"/>
        <w:rPr>
          <w:rFonts w:ascii="Times New Roman" w:hAnsi="Times New Roman" w:cs="Times New Roman"/>
          <w:sz w:val="24"/>
          <w:szCs w:val="24"/>
        </w:rPr>
      </w:pPr>
      <w:r w:rsidRPr="00D754CE">
        <w:rPr>
          <w:rFonts w:ascii="Times New Roman" w:hAnsi="Times New Roman" w:cs="Times New Roman"/>
          <w:sz w:val="24"/>
          <w:szCs w:val="24"/>
        </w:rPr>
        <w:t xml:space="preserve">În situația economică specială din anul 2020, în care evoluția cererii pentru diferite elemente stocabile a fost aproape imposibil de prevăzut de la o lună la alta, este de prefera să se recurgă la diminuarea stocurilor la nivelul valorii realizabile nete element cu element. </w:t>
      </w:r>
    </w:p>
    <w:p w14:paraId="6971C49F" w14:textId="77777777" w:rsidR="00542AC3" w:rsidRPr="00D754CE" w:rsidRDefault="00542AC3" w:rsidP="00A62FB8">
      <w:pPr>
        <w:spacing w:after="0" w:line="240" w:lineRule="auto"/>
        <w:jc w:val="both"/>
        <w:rPr>
          <w:rFonts w:ascii="Times New Roman" w:hAnsi="Times New Roman" w:cs="Times New Roman"/>
          <w:sz w:val="24"/>
          <w:szCs w:val="24"/>
        </w:rPr>
      </w:pPr>
      <w:r w:rsidRPr="00C47D2F">
        <w:rPr>
          <w:rFonts w:ascii="Times New Roman" w:hAnsi="Times New Roman" w:cs="Times New Roman"/>
          <w:sz w:val="24"/>
          <w:szCs w:val="24"/>
        </w:rPr>
        <w:tab/>
        <w:t xml:space="preserve">Estimarea valorii realizabile nete este </w:t>
      </w:r>
      <w:proofErr w:type="spellStart"/>
      <w:r w:rsidRPr="00C47D2F">
        <w:rPr>
          <w:rFonts w:ascii="Times New Roman" w:hAnsi="Times New Roman" w:cs="Times New Roman"/>
          <w:sz w:val="24"/>
          <w:szCs w:val="24"/>
        </w:rPr>
        <w:t>influenţată</w:t>
      </w:r>
      <w:proofErr w:type="spellEnd"/>
      <w:r w:rsidRPr="00C47D2F">
        <w:rPr>
          <w:rFonts w:ascii="Times New Roman" w:hAnsi="Times New Roman" w:cs="Times New Roman"/>
          <w:sz w:val="24"/>
          <w:szCs w:val="24"/>
        </w:rPr>
        <w:t xml:space="preserve"> de scopul pentru care stocurile sunt </w:t>
      </w:r>
      <w:proofErr w:type="spellStart"/>
      <w:r w:rsidRPr="00C47D2F">
        <w:rPr>
          <w:rFonts w:ascii="Times New Roman" w:hAnsi="Times New Roman" w:cs="Times New Roman"/>
          <w:sz w:val="24"/>
          <w:szCs w:val="24"/>
        </w:rPr>
        <w:t>deţinute</w:t>
      </w:r>
      <w:proofErr w:type="spellEnd"/>
      <w:r w:rsidRPr="00C47D2F">
        <w:rPr>
          <w:rFonts w:ascii="Times New Roman" w:hAnsi="Times New Roman" w:cs="Times New Roman"/>
          <w:sz w:val="24"/>
          <w:szCs w:val="24"/>
        </w:rPr>
        <w:t xml:space="preserve">. Pentru stocurile de produse </w:t>
      </w:r>
      <w:proofErr w:type="spellStart"/>
      <w:r w:rsidRPr="00C47D2F">
        <w:rPr>
          <w:rFonts w:ascii="Times New Roman" w:hAnsi="Times New Roman" w:cs="Times New Roman"/>
          <w:sz w:val="24"/>
          <w:szCs w:val="24"/>
        </w:rPr>
        <w:t>şi</w:t>
      </w:r>
      <w:proofErr w:type="spellEnd"/>
      <w:r w:rsidRPr="00C47D2F">
        <w:rPr>
          <w:rFonts w:ascii="Times New Roman" w:hAnsi="Times New Roman" w:cs="Times New Roman"/>
          <w:sz w:val="24"/>
          <w:szCs w:val="24"/>
        </w:rPr>
        <w:t xml:space="preserve"> mărfuri </w:t>
      </w:r>
      <w:proofErr w:type="spellStart"/>
      <w:r w:rsidRPr="00C47D2F">
        <w:rPr>
          <w:rFonts w:ascii="Times New Roman" w:hAnsi="Times New Roman" w:cs="Times New Roman"/>
          <w:sz w:val="24"/>
          <w:szCs w:val="24"/>
        </w:rPr>
        <w:t>deţinute</w:t>
      </w:r>
      <w:proofErr w:type="spellEnd"/>
      <w:r w:rsidRPr="00C47D2F">
        <w:rPr>
          <w:rFonts w:ascii="Times New Roman" w:hAnsi="Times New Roman" w:cs="Times New Roman"/>
          <w:sz w:val="24"/>
          <w:szCs w:val="24"/>
        </w:rPr>
        <w:t xml:space="preserve"> de o entitate cu scopul de a fi vândute pe baza unor contracte ferme, valoarea realizabilă netă este </w:t>
      </w:r>
      <w:proofErr w:type="spellStart"/>
      <w:r w:rsidRPr="00C47D2F">
        <w:rPr>
          <w:rFonts w:ascii="Times New Roman" w:hAnsi="Times New Roman" w:cs="Times New Roman"/>
          <w:sz w:val="24"/>
          <w:szCs w:val="24"/>
        </w:rPr>
        <w:t>preţul</w:t>
      </w:r>
      <w:proofErr w:type="spellEnd"/>
      <w:r w:rsidRPr="00C47D2F">
        <w:rPr>
          <w:rFonts w:ascii="Times New Roman" w:hAnsi="Times New Roman" w:cs="Times New Roman"/>
          <w:sz w:val="24"/>
          <w:szCs w:val="24"/>
        </w:rPr>
        <w:t xml:space="preserve"> stabilit contractual. În </w:t>
      </w:r>
      <w:proofErr w:type="spellStart"/>
      <w:r w:rsidRPr="00C47D2F">
        <w:rPr>
          <w:rFonts w:ascii="Times New Roman" w:hAnsi="Times New Roman" w:cs="Times New Roman"/>
          <w:sz w:val="24"/>
          <w:szCs w:val="24"/>
        </w:rPr>
        <w:t>situaţia</w:t>
      </w:r>
      <w:proofErr w:type="spellEnd"/>
      <w:r w:rsidRPr="00C47D2F">
        <w:rPr>
          <w:rFonts w:ascii="Times New Roman" w:hAnsi="Times New Roman" w:cs="Times New Roman"/>
          <w:sz w:val="24"/>
          <w:szCs w:val="24"/>
        </w:rPr>
        <w:t xml:space="preserve"> în care cantitatea contractată este mai mică decât cantitatea </w:t>
      </w:r>
      <w:proofErr w:type="spellStart"/>
      <w:r w:rsidRPr="00C47D2F">
        <w:rPr>
          <w:rFonts w:ascii="Times New Roman" w:hAnsi="Times New Roman" w:cs="Times New Roman"/>
          <w:sz w:val="24"/>
          <w:szCs w:val="24"/>
        </w:rPr>
        <w:t>deţinută</w:t>
      </w:r>
      <w:proofErr w:type="spellEnd"/>
      <w:r w:rsidRPr="00C47D2F">
        <w:rPr>
          <w:rFonts w:ascii="Times New Roman" w:hAnsi="Times New Roman" w:cs="Times New Roman"/>
          <w:sz w:val="24"/>
          <w:szCs w:val="24"/>
        </w:rPr>
        <w:t xml:space="preserve">, valoarea realizabilă netă a surplusului se va determina pornind de la </w:t>
      </w:r>
      <w:proofErr w:type="spellStart"/>
      <w:r w:rsidRPr="00C47D2F">
        <w:rPr>
          <w:rFonts w:ascii="Times New Roman" w:hAnsi="Times New Roman" w:cs="Times New Roman"/>
          <w:sz w:val="24"/>
          <w:szCs w:val="24"/>
        </w:rPr>
        <w:t>preţurile</w:t>
      </w:r>
      <w:proofErr w:type="spellEnd"/>
      <w:r w:rsidRPr="00C47D2F">
        <w:rPr>
          <w:rFonts w:ascii="Times New Roman" w:hAnsi="Times New Roman" w:cs="Times New Roman"/>
          <w:sz w:val="24"/>
          <w:szCs w:val="24"/>
        </w:rPr>
        <w:t xml:space="preserve"> generale de vânzare practicate pe </w:t>
      </w:r>
      <w:proofErr w:type="spellStart"/>
      <w:r w:rsidRPr="00C47D2F">
        <w:rPr>
          <w:rFonts w:ascii="Times New Roman" w:hAnsi="Times New Roman" w:cs="Times New Roman"/>
          <w:sz w:val="24"/>
          <w:szCs w:val="24"/>
        </w:rPr>
        <w:t>piaţă</w:t>
      </w:r>
      <w:proofErr w:type="spellEnd"/>
      <w:r w:rsidRPr="00C47D2F">
        <w:rPr>
          <w:rFonts w:ascii="Times New Roman" w:hAnsi="Times New Roman" w:cs="Times New Roman"/>
          <w:sz w:val="24"/>
          <w:szCs w:val="24"/>
        </w:rPr>
        <w:t>.</w:t>
      </w:r>
    </w:p>
    <w:p w14:paraId="4C90EA5E" w14:textId="319612EF" w:rsidR="00863C7E" w:rsidRPr="00A62FB8" w:rsidRDefault="00542AC3" w:rsidP="005B3445">
      <w:pPr>
        <w:spacing w:after="0" w:line="240" w:lineRule="auto"/>
        <w:ind w:firstLine="708"/>
        <w:jc w:val="both"/>
        <w:rPr>
          <w:rFonts w:ascii="Times New Roman" w:hAnsi="Times New Roman" w:cs="Times New Roman"/>
          <w:sz w:val="24"/>
          <w:szCs w:val="24"/>
        </w:rPr>
      </w:pPr>
      <w:r w:rsidRPr="00D754CE">
        <w:rPr>
          <w:rFonts w:ascii="Times New Roman" w:hAnsi="Times New Roman" w:cs="Times New Roman"/>
          <w:sz w:val="24"/>
          <w:szCs w:val="24"/>
        </w:rPr>
        <w:t xml:space="preserve">Valoarea materialelor </w:t>
      </w:r>
      <w:proofErr w:type="spellStart"/>
      <w:r w:rsidRPr="00D754CE">
        <w:rPr>
          <w:rFonts w:ascii="Times New Roman" w:hAnsi="Times New Roman" w:cs="Times New Roman"/>
          <w:sz w:val="24"/>
          <w:szCs w:val="24"/>
        </w:rPr>
        <w:t>şi</w:t>
      </w:r>
      <w:proofErr w:type="spellEnd"/>
      <w:r w:rsidRPr="00D754CE">
        <w:rPr>
          <w:rFonts w:ascii="Times New Roman" w:hAnsi="Times New Roman" w:cs="Times New Roman"/>
          <w:sz w:val="24"/>
          <w:szCs w:val="24"/>
        </w:rPr>
        <w:t xml:space="preserve"> a consumabilelor folosite în </w:t>
      </w:r>
      <w:proofErr w:type="spellStart"/>
      <w:r w:rsidRPr="00D754CE">
        <w:rPr>
          <w:rFonts w:ascii="Times New Roman" w:hAnsi="Times New Roman" w:cs="Times New Roman"/>
          <w:sz w:val="24"/>
          <w:szCs w:val="24"/>
        </w:rPr>
        <w:t>producţie</w:t>
      </w:r>
      <w:proofErr w:type="spellEnd"/>
      <w:r w:rsidRPr="00D754CE">
        <w:rPr>
          <w:rFonts w:ascii="Times New Roman" w:hAnsi="Times New Roman" w:cs="Times New Roman"/>
          <w:sz w:val="24"/>
          <w:szCs w:val="24"/>
        </w:rPr>
        <w:t xml:space="preserve"> nu este diminuată sub cost dacă se estimează că produsele finite în care urmează să se încorporeze vor fi vândute pentru un </w:t>
      </w:r>
      <w:proofErr w:type="spellStart"/>
      <w:r w:rsidRPr="00D754CE">
        <w:rPr>
          <w:rFonts w:ascii="Times New Roman" w:hAnsi="Times New Roman" w:cs="Times New Roman"/>
          <w:sz w:val="24"/>
          <w:szCs w:val="24"/>
        </w:rPr>
        <w:t>preţ</w:t>
      </w:r>
      <w:proofErr w:type="spellEnd"/>
      <w:r w:rsidRPr="00D754CE">
        <w:rPr>
          <w:rFonts w:ascii="Times New Roman" w:hAnsi="Times New Roman" w:cs="Times New Roman"/>
          <w:sz w:val="24"/>
          <w:szCs w:val="24"/>
        </w:rPr>
        <w:t xml:space="preserve"> egal sau mai mare decât costul lor. O astfel de situație putea fi întâlnită în anul 2020, în domeniile de activitate, puține la număr,  care au cunoscut o creștere a cererii. Un astfel de domeniu este cel în care activează firmele producătoare de calculatoare, laptopuri și tablete. De exemplu, o firmă Alfa care se ocupă cu </w:t>
      </w:r>
      <w:r w:rsidR="00754AF6" w:rsidRPr="00D754CE">
        <w:rPr>
          <w:rFonts w:ascii="Times New Roman" w:hAnsi="Times New Roman" w:cs="Times New Roman"/>
          <w:sz w:val="24"/>
          <w:szCs w:val="24"/>
        </w:rPr>
        <w:t>asamblarea</w:t>
      </w:r>
      <w:r w:rsidRPr="00D754CE">
        <w:rPr>
          <w:rFonts w:ascii="Times New Roman" w:hAnsi="Times New Roman" w:cs="Times New Roman"/>
          <w:sz w:val="24"/>
          <w:szCs w:val="24"/>
        </w:rPr>
        <w:t xml:space="preserve"> calculatoarelor deținea la sfârșitul anului 2020, 50 de harduri achiziționate la 2 000 u.m. (unități monetare)/ bucată. Prețul mediu de vânzare a unui calculator este de 5 000 </w:t>
      </w:r>
      <w:r w:rsidR="001716F5">
        <w:rPr>
          <w:rFonts w:ascii="Times New Roman" w:hAnsi="Times New Roman" w:cs="Times New Roman"/>
          <w:sz w:val="24"/>
          <w:szCs w:val="24"/>
        </w:rPr>
        <w:t>u.m.</w:t>
      </w:r>
      <w:r w:rsidRPr="00D754CE">
        <w:rPr>
          <w:rFonts w:ascii="Times New Roman" w:hAnsi="Times New Roman" w:cs="Times New Roman"/>
          <w:sz w:val="24"/>
          <w:szCs w:val="24"/>
        </w:rPr>
        <w:t>, iar costul de producție este de 3 500 lei. În decembrie, o firmă concurentă a lansat pe piață un nou model de hard care a determinat o scădere a celor deținute de firma Alfa cu 20%. În această situație, pentru că prețul produsului finit este mai mare decât costul de producție, valoarea stocului de materii prime (hard-uri) nu va fi diminuată până la valoarea realizabilă netă.</w:t>
      </w:r>
    </w:p>
    <w:p w14:paraId="6E7BF37C" w14:textId="77777777" w:rsidR="00863C7E" w:rsidRPr="00A62FB8" w:rsidRDefault="00863C7E"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 xml:space="preserve">Pentru </w:t>
      </w:r>
      <w:r w:rsidR="00392095" w:rsidRPr="00A62FB8">
        <w:rPr>
          <w:rFonts w:ascii="Times New Roman" w:hAnsi="Times New Roman" w:cs="Times New Roman"/>
          <w:sz w:val="24"/>
          <w:szCs w:val="24"/>
        </w:rPr>
        <w:t>a reduce riscul de prez</w:t>
      </w:r>
      <w:r w:rsidRPr="00A62FB8">
        <w:rPr>
          <w:rFonts w:ascii="Times New Roman" w:hAnsi="Times New Roman" w:cs="Times New Roman"/>
          <w:sz w:val="24"/>
          <w:szCs w:val="24"/>
        </w:rPr>
        <w:t>entare</w:t>
      </w:r>
      <w:r w:rsidR="00581F4B">
        <w:rPr>
          <w:rFonts w:ascii="Times New Roman" w:hAnsi="Times New Roman" w:cs="Times New Roman"/>
          <w:sz w:val="24"/>
          <w:szCs w:val="24"/>
        </w:rPr>
        <w:t xml:space="preserve"> </w:t>
      </w:r>
      <w:r w:rsidRPr="00A62FB8">
        <w:rPr>
          <w:rFonts w:ascii="Times New Roman" w:hAnsi="Times New Roman" w:cs="Times New Roman"/>
          <w:sz w:val="24"/>
          <w:szCs w:val="24"/>
        </w:rPr>
        <w:t xml:space="preserve">eronată a informațiilor în situațiile financiare, Autoritatea Europeană pentru Valori Mobiliare și Piețe recomandă </w:t>
      </w:r>
      <w:r w:rsidR="00392095" w:rsidRPr="00A62FB8">
        <w:rPr>
          <w:rFonts w:ascii="Times New Roman" w:hAnsi="Times New Roman" w:cs="Times New Roman"/>
          <w:sz w:val="24"/>
          <w:szCs w:val="24"/>
        </w:rPr>
        <w:t xml:space="preserve">analizarea cu atenție a indiciilor care indică posibilitatea deprecierii unui activ pe baza unui set de informații interne și externe. Determinarea valorii realizabile nete în mediul incert actual necesită o proiecție a fluxurilor de numerar pe un orizont relevant. Utilizarea unei aproximări ar trebui să fie evaluată cu atenție, ținând cont </w:t>
      </w:r>
      <w:r w:rsidR="00166023" w:rsidRPr="00A62FB8">
        <w:rPr>
          <w:rFonts w:ascii="Times New Roman" w:hAnsi="Times New Roman" w:cs="Times New Roman"/>
          <w:sz w:val="24"/>
          <w:szCs w:val="24"/>
        </w:rPr>
        <w:t xml:space="preserve">de nivelul de risc pe care îl poate avea o pierdere din depreciere pentru stocuri. </w:t>
      </w:r>
    </w:p>
    <w:p w14:paraId="2438C5FF" w14:textId="77777777" w:rsidR="00614B61" w:rsidRPr="00A62FB8" w:rsidRDefault="00614B61" w:rsidP="00A62FB8">
      <w:pPr>
        <w:spacing w:after="0" w:line="240" w:lineRule="auto"/>
        <w:ind w:firstLine="709"/>
        <w:jc w:val="both"/>
        <w:rPr>
          <w:rFonts w:ascii="Times New Roman" w:hAnsi="Times New Roman" w:cs="Times New Roman"/>
          <w:sz w:val="24"/>
          <w:szCs w:val="24"/>
        </w:rPr>
      </w:pPr>
    </w:p>
    <w:p w14:paraId="31109B7C" w14:textId="5964742C" w:rsidR="00A42226" w:rsidRDefault="000C65A2" w:rsidP="00261A61">
      <w:pPr>
        <w:pStyle w:val="ListParagraph"/>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CONCLUZII</w:t>
      </w:r>
    </w:p>
    <w:p w14:paraId="7DC9906D" w14:textId="77777777" w:rsidR="000C65A2" w:rsidRPr="00261A61" w:rsidRDefault="000C65A2" w:rsidP="000C65A2">
      <w:pPr>
        <w:pStyle w:val="ListParagraph"/>
        <w:spacing w:after="0" w:line="240" w:lineRule="auto"/>
        <w:ind w:left="1080"/>
        <w:jc w:val="both"/>
        <w:rPr>
          <w:rFonts w:ascii="Times New Roman" w:hAnsi="Times New Roman" w:cs="Times New Roman"/>
          <w:b/>
          <w:sz w:val="24"/>
          <w:szCs w:val="24"/>
        </w:rPr>
      </w:pPr>
    </w:p>
    <w:p w14:paraId="6529A156" w14:textId="77777777" w:rsidR="00AE676C" w:rsidRPr="00A62FB8" w:rsidRDefault="00AE676C"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Criza economică generată de pandemie a generat un șoc atât la nivelul cererii agregate,</w:t>
      </w:r>
      <w:r w:rsidR="00D04C10">
        <w:rPr>
          <w:rFonts w:ascii="Times New Roman" w:hAnsi="Times New Roman" w:cs="Times New Roman"/>
          <w:sz w:val="24"/>
          <w:szCs w:val="24"/>
        </w:rPr>
        <w:t xml:space="preserve"> </w:t>
      </w:r>
      <w:r w:rsidRPr="00A62FB8">
        <w:rPr>
          <w:rFonts w:ascii="Times New Roman" w:hAnsi="Times New Roman" w:cs="Times New Roman"/>
          <w:sz w:val="24"/>
          <w:szCs w:val="24"/>
        </w:rPr>
        <w:t xml:space="preserve">cât și nivelul ofertei agregate. Totuși, efectele asupra cererii sunt mai semnificative decât cele asupra surselor de aprovizionare. Pentru a depăși dificultățile din lanțurile de aprovizionare, entitățile economice trebuie să realizeze o analiză a furnizorilor în general și a furnizorilor de servicii logistice în special. </w:t>
      </w:r>
      <w:r w:rsidR="00EA57C5" w:rsidRPr="00A62FB8">
        <w:rPr>
          <w:rFonts w:ascii="Times New Roman" w:hAnsi="Times New Roman" w:cs="Times New Roman"/>
          <w:sz w:val="24"/>
          <w:szCs w:val="24"/>
        </w:rPr>
        <w:t xml:space="preserve"> Profesionistul contabile trebuie să analizeze timpul de aprovizionare și posibilitatea de vânzare ulterioară rapidă a produselor deoarece, în această  perioadă, cash </w:t>
      </w:r>
      <w:proofErr w:type="spellStart"/>
      <w:r w:rsidR="00EA57C5" w:rsidRPr="00A62FB8">
        <w:rPr>
          <w:rFonts w:ascii="Times New Roman" w:hAnsi="Times New Roman" w:cs="Times New Roman"/>
          <w:sz w:val="24"/>
          <w:szCs w:val="24"/>
        </w:rPr>
        <w:t>flow-ul</w:t>
      </w:r>
      <w:proofErr w:type="spellEnd"/>
      <w:r w:rsidR="00EA57C5" w:rsidRPr="00A62FB8">
        <w:rPr>
          <w:rFonts w:ascii="Times New Roman" w:hAnsi="Times New Roman" w:cs="Times New Roman"/>
          <w:sz w:val="24"/>
          <w:szCs w:val="24"/>
        </w:rPr>
        <w:t xml:space="preserve"> este foarte important. </w:t>
      </w:r>
    </w:p>
    <w:p w14:paraId="091F506A" w14:textId="77777777" w:rsidR="00041934" w:rsidRPr="00A62FB8" w:rsidRDefault="00081596"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 xml:space="preserve">Profitabilitatea, crearea de valoare și creșterea economică sunt elemente de progres pentru societate, dar soluționarea unei crize economice nu se poate realiza </w:t>
      </w:r>
      <w:r w:rsidR="005E2BE7" w:rsidRPr="00A62FB8">
        <w:rPr>
          <w:rFonts w:ascii="Times New Roman" w:hAnsi="Times New Roman" w:cs="Times New Roman"/>
          <w:sz w:val="24"/>
          <w:szCs w:val="24"/>
        </w:rPr>
        <w:t xml:space="preserve">fără o </w:t>
      </w:r>
      <w:r w:rsidRPr="00A62FB8">
        <w:rPr>
          <w:rFonts w:ascii="Times New Roman" w:hAnsi="Times New Roman" w:cs="Times New Roman"/>
          <w:sz w:val="24"/>
          <w:szCs w:val="24"/>
        </w:rPr>
        <w:t>abordarea etică a tranzacțiilor.</w:t>
      </w:r>
      <w:r w:rsidR="005E2BE7" w:rsidRPr="00A62FB8">
        <w:rPr>
          <w:rFonts w:ascii="Times New Roman" w:hAnsi="Times New Roman" w:cs="Times New Roman"/>
          <w:sz w:val="24"/>
          <w:szCs w:val="24"/>
        </w:rPr>
        <w:t xml:space="preserve"> Investitorii își planifică evoluția afacerii pe baza unei strategii și urmăresc periodic informațiile disponibile despre clienți, furnizori, produse</w:t>
      </w:r>
      <w:r w:rsidR="00D04C10">
        <w:rPr>
          <w:rFonts w:ascii="Times New Roman" w:hAnsi="Times New Roman" w:cs="Times New Roman"/>
          <w:sz w:val="24"/>
          <w:szCs w:val="24"/>
        </w:rPr>
        <w:t xml:space="preserve"> </w:t>
      </w:r>
      <w:r w:rsidR="005E2BE7" w:rsidRPr="00A62FB8">
        <w:rPr>
          <w:rFonts w:ascii="Times New Roman" w:hAnsi="Times New Roman" w:cs="Times New Roman"/>
          <w:sz w:val="24"/>
          <w:szCs w:val="24"/>
        </w:rPr>
        <w:t xml:space="preserve">sau servicii substitute, concurenții existenți sau cei noi. Investitorii de succes înțeleg că afacerea lor </w:t>
      </w:r>
      <w:r w:rsidR="00BC41E8" w:rsidRPr="00A62FB8">
        <w:rPr>
          <w:rFonts w:ascii="Times New Roman" w:hAnsi="Times New Roman" w:cs="Times New Roman"/>
          <w:sz w:val="24"/>
          <w:szCs w:val="24"/>
        </w:rPr>
        <w:t>este d</w:t>
      </w:r>
      <w:r w:rsidR="0084082D" w:rsidRPr="00A62FB8">
        <w:rPr>
          <w:rFonts w:ascii="Times New Roman" w:hAnsi="Times New Roman" w:cs="Times New Roman"/>
          <w:sz w:val="24"/>
          <w:szCs w:val="24"/>
        </w:rPr>
        <w:t>e</w:t>
      </w:r>
      <w:r w:rsidR="00BC41E8" w:rsidRPr="00A62FB8">
        <w:rPr>
          <w:rFonts w:ascii="Times New Roman" w:hAnsi="Times New Roman" w:cs="Times New Roman"/>
          <w:sz w:val="24"/>
          <w:szCs w:val="24"/>
        </w:rPr>
        <w:t xml:space="preserve">pendentă </w:t>
      </w:r>
      <w:r w:rsidR="0084082D" w:rsidRPr="00A62FB8">
        <w:rPr>
          <w:rFonts w:ascii="Times New Roman" w:hAnsi="Times New Roman" w:cs="Times New Roman"/>
          <w:sz w:val="24"/>
          <w:szCs w:val="24"/>
        </w:rPr>
        <w:t xml:space="preserve">de ecosistemul în care acționează și își adaptează strategia în funcție de cele mai noi informații care apar. Flexibilitatea și capacitatea de adaptare la situațiile de criză se pot baza pe anumite planuri de acțiune gândite </w:t>
      </w:r>
      <w:r w:rsidR="0084082D" w:rsidRPr="00A62FB8">
        <w:rPr>
          <w:rFonts w:ascii="Times New Roman" w:hAnsi="Times New Roman" w:cs="Times New Roman"/>
          <w:sz w:val="24"/>
          <w:szCs w:val="24"/>
        </w:rPr>
        <w:lastRenderedPageBreak/>
        <w:t xml:space="preserve">preventiv pentru fiecare scenariu în parte. Astfel, informațiile financiar – contabile oportune și suficiente împreună cu strategia managerială flexibilă reprezintă condițiile de bază pentru antreprenorii care doresc să facă față perioadelor de criză economică. </w:t>
      </w:r>
    </w:p>
    <w:p w14:paraId="115CA2C4" w14:textId="77777777" w:rsidR="00FA5EE1" w:rsidRPr="00A62FB8" w:rsidRDefault="001F68BB"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În anii 2020 și 2021, criza economică generată de pandemie reprezi</w:t>
      </w:r>
      <w:r w:rsidR="00B0052D" w:rsidRPr="00A62FB8">
        <w:rPr>
          <w:rFonts w:ascii="Times New Roman" w:hAnsi="Times New Roman" w:cs="Times New Roman"/>
          <w:sz w:val="24"/>
          <w:szCs w:val="24"/>
        </w:rPr>
        <w:t>n</w:t>
      </w:r>
      <w:r w:rsidRPr="00A62FB8">
        <w:rPr>
          <w:rFonts w:ascii="Times New Roman" w:hAnsi="Times New Roman" w:cs="Times New Roman"/>
          <w:sz w:val="24"/>
          <w:szCs w:val="24"/>
        </w:rPr>
        <w:t>tă o provocare pentru profesioniștii contabili</w:t>
      </w:r>
      <w:r w:rsidR="00D04C10">
        <w:rPr>
          <w:rFonts w:ascii="Times New Roman" w:hAnsi="Times New Roman" w:cs="Times New Roman"/>
          <w:sz w:val="24"/>
          <w:szCs w:val="24"/>
        </w:rPr>
        <w:t xml:space="preserve"> </w:t>
      </w:r>
      <w:r w:rsidR="00B0052D" w:rsidRPr="00A62FB8">
        <w:rPr>
          <w:rFonts w:ascii="Times New Roman" w:hAnsi="Times New Roman" w:cs="Times New Roman"/>
          <w:sz w:val="24"/>
          <w:szCs w:val="24"/>
        </w:rPr>
        <w:t>care se confruntă cu dificultăți în ceea ce privește reflectarea fidelă și reală a poziției și performanței financiare. Contabilității îi revine un rol foarte important în ge</w:t>
      </w:r>
      <w:r w:rsidR="00FA5EE1" w:rsidRPr="00A62FB8">
        <w:rPr>
          <w:rFonts w:ascii="Times New Roman" w:hAnsi="Times New Roman" w:cs="Times New Roman"/>
          <w:sz w:val="24"/>
          <w:szCs w:val="24"/>
        </w:rPr>
        <w:t>s</w:t>
      </w:r>
      <w:r w:rsidR="00B0052D" w:rsidRPr="00A62FB8">
        <w:rPr>
          <w:rFonts w:ascii="Times New Roman" w:hAnsi="Times New Roman" w:cs="Times New Roman"/>
          <w:sz w:val="24"/>
          <w:szCs w:val="24"/>
        </w:rPr>
        <w:t>tionarea efectelor economice ale pandemiei, iar profesioniștii contabil vor acorda o atenție sporită analizelor și previziunilor prudente bazate pe mai multe scenarii pentru a elimina anumite erori în procesul de estimare a unui nivel adecvat de ajustări.</w:t>
      </w:r>
    </w:p>
    <w:p w14:paraId="29DCEBC8" w14:textId="77777777" w:rsidR="001F68BB" w:rsidRDefault="00013579" w:rsidP="00A62FB8">
      <w:pPr>
        <w:spacing w:after="0" w:line="240" w:lineRule="auto"/>
        <w:ind w:firstLine="709"/>
        <w:jc w:val="both"/>
        <w:rPr>
          <w:rFonts w:ascii="Times New Roman" w:hAnsi="Times New Roman" w:cs="Times New Roman"/>
          <w:sz w:val="24"/>
          <w:szCs w:val="24"/>
        </w:rPr>
      </w:pPr>
      <w:r w:rsidRPr="00A62FB8">
        <w:rPr>
          <w:rFonts w:ascii="Times New Roman" w:hAnsi="Times New Roman" w:cs="Times New Roman"/>
          <w:sz w:val="24"/>
          <w:szCs w:val="24"/>
        </w:rPr>
        <w:t xml:space="preserve">Profesioniștii contabili pot iniția tehnici de contabilitate big </w:t>
      </w:r>
      <w:proofErr w:type="spellStart"/>
      <w:r w:rsidRPr="00A62FB8">
        <w:rPr>
          <w:rFonts w:ascii="Times New Roman" w:hAnsi="Times New Roman" w:cs="Times New Roman"/>
          <w:sz w:val="24"/>
          <w:szCs w:val="24"/>
        </w:rPr>
        <w:t>bath</w:t>
      </w:r>
      <w:proofErr w:type="spellEnd"/>
      <w:r w:rsidRPr="00A62FB8">
        <w:rPr>
          <w:rFonts w:ascii="Times New Roman" w:hAnsi="Times New Roman" w:cs="Times New Roman"/>
          <w:sz w:val="24"/>
          <w:szCs w:val="24"/>
        </w:rPr>
        <w:t xml:space="preserve"> î</w:t>
      </w:r>
      <w:r w:rsidR="00FA5EE1" w:rsidRPr="00A62FB8">
        <w:rPr>
          <w:rFonts w:ascii="Times New Roman" w:hAnsi="Times New Roman" w:cs="Times New Roman"/>
          <w:sz w:val="24"/>
          <w:szCs w:val="24"/>
        </w:rPr>
        <w:t xml:space="preserve">n funcție de incidența </w:t>
      </w:r>
      <w:r w:rsidRPr="00A62FB8">
        <w:rPr>
          <w:rFonts w:ascii="Times New Roman" w:hAnsi="Times New Roman" w:cs="Times New Roman"/>
          <w:sz w:val="24"/>
          <w:szCs w:val="24"/>
        </w:rPr>
        <w:t xml:space="preserve">pe care o au acestea </w:t>
      </w:r>
      <w:r w:rsidR="00FA5EE1" w:rsidRPr="00A62FB8">
        <w:rPr>
          <w:rFonts w:ascii="Times New Roman" w:hAnsi="Times New Roman" w:cs="Times New Roman"/>
          <w:sz w:val="24"/>
          <w:szCs w:val="24"/>
        </w:rPr>
        <w:t>asupra poziției și performanței financiare</w:t>
      </w:r>
      <w:r w:rsidRPr="00A62FB8">
        <w:rPr>
          <w:rFonts w:ascii="Times New Roman" w:hAnsi="Times New Roman" w:cs="Times New Roman"/>
          <w:sz w:val="24"/>
          <w:szCs w:val="24"/>
        </w:rPr>
        <w:t xml:space="preserve">. Scopul acestor tehnici este diminuarea riscului în condiții de incertitudine în mediul economic. </w:t>
      </w:r>
    </w:p>
    <w:p w14:paraId="1B4E2270" w14:textId="77777777" w:rsidR="00363230" w:rsidRPr="00363230" w:rsidRDefault="00363230" w:rsidP="00363230">
      <w:pPr>
        <w:spacing w:after="0" w:line="240" w:lineRule="auto"/>
        <w:ind w:firstLine="708"/>
        <w:jc w:val="both"/>
        <w:rPr>
          <w:rFonts w:ascii="Times New Roman" w:hAnsi="Times New Roman" w:cs="Times New Roman"/>
          <w:sz w:val="24"/>
          <w:szCs w:val="24"/>
        </w:rPr>
      </w:pPr>
      <w:r w:rsidRPr="00363230">
        <w:rPr>
          <w:rFonts w:ascii="Times New Roman" w:hAnsi="Times New Roman" w:cs="Times New Roman"/>
          <w:sz w:val="24"/>
          <w:szCs w:val="24"/>
        </w:rPr>
        <w:t xml:space="preserve">Profesioniștii contabili trebuie să manifeste prudență în prezentarea separată în situațiile financiare a impactului pandemiei. Lipsa de prudență ar crește riscul ca prezentarea separată să nu redea în mod fidel informațiile financiare, fiind astfel în detrimentul înțelegerii de către utilizatorii situațiilor financiare. </w:t>
      </w:r>
    </w:p>
    <w:p w14:paraId="1F8BE0CE" w14:textId="38B69AA3" w:rsidR="00363230" w:rsidRDefault="00363230" w:rsidP="00A62FB8">
      <w:pPr>
        <w:spacing w:after="0" w:line="240" w:lineRule="auto"/>
        <w:ind w:firstLine="709"/>
        <w:jc w:val="both"/>
        <w:rPr>
          <w:rFonts w:ascii="Times New Roman" w:hAnsi="Times New Roman" w:cs="Times New Roman"/>
          <w:sz w:val="24"/>
          <w:szCs w:val="24"/>
        </w:rPr>
      </w:pPr>
    </w:p>
    <w:p w14:paraId="50572E90" w14:textId="6734C862" w:rsidR="000C65A2" w:rsidRDefault="000C65A2" w:rsidP="00A62F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BIBLIOGRAFIE</w:t>
      </w:r>
    </w:p>
    <w:p w14:paraId="6EF84A8A" w14:textId="77777777" w:rsidR="000C65A2" w:rsidRPr="00A62FB8" w:rsidRDefault="000C65A2" w:rsidP="00A62FB8">
      <w:pPr>
        <w:spacing w:after="0" w:line="240" w:lineRule="auto"/>
        <w:ind w:firstLine="709"/>
        <w:jc w:val="both"/>
        <w:rPr>
          <w:rFonts w:ascii="Times New Roman" w:hAnsi="Times New Roman" w:cs="Times New Roman"/>
          <w:sz w:val="24"/>
          <w:szCs w:val="24"/>
        </w:rPr>
      </w:pPr>
    </w:p>
    <w:p w14:paraId="543C0891" w14:textId="77777777" w:rsidR="000A3A2E" w:rsidRP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proofErr w:type="spellStart"/>
      <w:r w:rsidRPr="000A3A2E">
        <w:rPr>
          <w:rFonts w:ascii="Times New Roman" w:hAnsi="Times New Roman" w:cs="Times New Roman"/>
          <w:sz w:val="24"/>
          <w:szCs w:val="24"/>
        </w:rPr>
        <w:t>Beudean</w:t>
      </w:r>
      <w:proofErr w:type="spellEnd"/>
      <w:r w:rsidRPr="000A3A2E">
        <w:rPr>
          <w:rFonts w:ascii="Times New Roman" w:hAnsi="Times New Roman" w:cs="Times New Roman"/>
          <w:sz w:val="24"/>
          <w:szCs w:val="24"/>
        </w:rPr>
        <w:t xml:space="preserve">, I., (2013), </w:t>
      </w:r>
      <w:r w:rsidRPr="000A3A2E">
        <w:rPr>
          <w:rFonts w:ascii="Times New Roman" w:hAnsi="Times New Roman" w:cs="Times New Roman"/>
          <w:i/>
          <w:sz w:val="24"/>
          <w:szCs w:val="24"/>
        </w:rPr>
        <w:t>Criza economică – între „dogmatismul” pieței și pragmatism</w:t>
      </w:r>
      <w:r w:rsidRPr="000A3A2E">
        <w:rPr>
          <w:rFonts w:ascii="Times New Roman" w:hAnsi="Times New Roman" w:cs="Times New Roman"/>
          <w:sz w:val="24"/>
          <w:szCs w:val="24"/>
        </w:rPr>
        <w:t>, Revista Contabilitatea, Expertiza și Auditul Afacerilor, nr. 7/2013, Editura CECCAR, București, pp. 20-26</w:t>
      </w:r>
    </w:p>
    <w:p w14:paraId="1E217254" w14:textId="77777777" w:rsidR="000A3A2E" w:rsidRP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0A3A2E">
        <w:rPr>
          <w:rFonts w:ascii="Times New Roman" w:hAnsi="Times New Roman" w:cs="Times New Roman"/>
          <w:sz w:val="24"/>
          <w:szCs w:val="24"/>
        </w:rPr>
        <w:t xml:space="preserve">Bunget, O. C., Dumitrescu,  A. C., Lungu C., Olariu A.M., </w:t>
      </w:r>
      <w:r w:rsidRPr="000A3A2E">
        <w:rPr>
          <w:rFonts w:ascii="Times New Roman" w:hAnsi="Times New Roman" w:cs="Times New Roman"/>
          <w:i/>
          <w:sz w:val="24"/>
          <w:szCs w:val="24"/>
        </w:rPr>
        <w:t>Opinii privind impactul pandemiei de COVID-19 asupra raportărilor financiare</w:t>
      </w:r>
      <w:r w:rsidRPr="000A3A2E">
        <w:rPr>
          <w:rFonts w:ascii="Times New Roman" w:hAnsi="Times New Roman" w:cs="Times New Roman"/>
          <w:sz w:val="24"/>
          <w:szCs w:val="24"/>
        </w:rPr>
        <w:t>, CECCAR BUSINESS REVIEW, nr. 7/2020, p. 11-18</w:t>
      </w:r>
    </w:p>
    <w:p w14:paraId="042BB738" w14:textId="77777777" w:rsid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0A3A2E">
        <w:rPr>
          <w:rFonts w:ascii="Times New Roman" w:hAnsi="Times New Roman" w:cs="Times New Roman"/>
          <w:sz w:val="24"/>
          <w:szCs w:val="24"/>
        </w:rPr>
        <w:t xml:space="preserve">Burca, V, Mateș, D., Bogdan, O., (2021), </w:t>
      </w:r>
      <w:proofErr w:type="spellStart"/>
      <w:r w:rsidRPr="000A3A2E">
        <w:rPr>
          <w:rFonts w:ascii="Times New Roman" w:hAnsi="Times New Roman" w:cs="Times New Roman"/>
          <w:i/>
          <w:sz w:val="24"/>
          <w:szCs w:val="24"/>
        </w:rPr>
        <w:t>Exemplifying</w:t>
      </w:r>
      <w:proofErr w:type="spellEnd"/>
      <w:r w:rsidRPr="000A3A2E">
        <w:rPr>
          <w:rFonts w:ascii="Times New Roman" w:hAnsi="Times New Roman" w:cs="Times New Roman"/>
          <w:i/>
          <w:sz w:val="24"/>
          <w:szCs w:val="24"/>
        </w:rPr>
        <w:t xml:space="preserve"> </w:t>
      </w:r>
      <w:proofErr w:type="spellStart"/>
      <w:r w:rsidRPr="000A3A2E">
        <w:rPr>
          <w:rFonts w:ascii="Times New Roman" w:hAnsi="Times New Roman" w:cs="Times New Roman"/>
          <w:i/>
          <w:sz w:val="24"/>
          <w:szCs w:val="24"/>
        </w:rPr>
        <w:t>the</w:t>
      </w:r>
      <w:proofErr w:type="spellEnd"/>
      <w:r w:rsidRPr="000A3A2E">
        <w:rPr>
          <w:rFonts w:ascii="Times New Roman" w:hAnsi="Times New Roman" w:cs="Times New Roman"/>
          <w:i/>
          <w:sz w:val="24"/>
          <w:szCs w:val="24"/>
        </w:rPr>
        <w:t xml:space="preserve"> Big Bath </w:t>
      </w:r>
      <w:proofErr w:type="spellStart"/>
      <w:r w:rsidRPr="000A3A2E">
        <w:rPr>
          <w:rFonts w:ascii="Times New Roman" w:hAnsi="Times New Roman" w:cs="Times New Roman"/>
          <w:i/>
          <w:sz w:val="24"/>
          <w:szCs w:val="24"/>
        </w:rPr>
        <w:t>Accounting</w:t>
      </w:r>
      <w:proofErr w:type="spellEnd"/>
      <w:r w:rsidRPr="000A3A2E">
        <w:rPr>
          <w:rFonts w:ascii="Times New Roman" w:hAnsi="Times New Roman" w:cs="Times New Roman"/>
          <w:i/>
          <w:sz w:val="24"/>
          <w:szCs w:val="24"/>
        </w:rPr>
        <w:t xml:space="preserve"> in </w:t>
      </w:r>
      <w:proofErr w:type="spellStart"/>
      <w:r w:rsidRPr="000A3A2E">
        <w:rPr>
          <w:rFonts w:ascii="Times New Roman" w:hAnsi="Times New Roman" w:cs="Times New Roman"/>
          <w:i/>
          <w:sz w:val="24"/>
          <w:szCs w:val="24"/>
        </w:rPr>
        <w:t>the</w:t>
      </w:r>
      <w:proofErr w:type="spellEnd"/>
      <w:r w:rsidRPr="000A3A2E">
        <w:rPr>
          <w:rFonts w:ascii="Times New Roman" w:hAnsi="Times New Roman" w:cs="Times New Roman"/>
          <w:i/>
          <w:sz w:val="24"/>
          <w:szCs w:val="24"/>
        </w:rPr>
        <w:t xml:space="preserve"> Pandemic</w:t>
      </w:r>
      <w:r w:rsidRPr="000A3A2E">
        <w:rPr>
          <w:rFonts w:ascii="Times New Roman" w:hAnsi="Times New Roman" w:cs="Times New Roman"/>
          <w:sz w:val="24"/>
          <w:szCs w:val="24"/>
        </w:rPr>
        <w:t xml:space="preserve">, CECCAR Business Review, vol. 2, </w:t>
      </w:r>
      <w:proofErr w:type="spellStart"/>
      <w:r w:rsidRPr="000A3A2E">
        <w:rPr>
          <w:rFonts w:ascii="Times New Roman" w:hAnsi="Times New Roman" w:cs="Times New Roman"/>
          <w:sz w:val="24"/>
          <w:szCs w:val="24"/>
        </w:rPr>
        <w:t>issue</w:t>
      </w:r>
      <w:proofErr w:type="spellEnd"/>
      <w:r w:rsidRPr="000A3A2E">
        <w:rPr>
          <w:rFonts w:ascii="Times New Roman" w:hAnsi="Times New Roman" w:cs="Times New Roman"/>
          <w:sz w:val="24"/>
          <w:szCs w:val="24"/>
        </w:rPr>
        <w:t xml:space="preserve"> 2, pp. 3-16</w:t>
      </w:r>
    </w:p>
    <w:p w14:paraId="1C208363" w14:textId="77777777" w:rsid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0A3A2E">
        <w:rPr>
          <w:rFonts w:ascii="Times New Roman" w:hAnsi="Times New Roman" w:cs="Times New Roman"/>
          <w:sz w:val="24"/>
          <w:szCs w:val="24"/>
        </w:rPr>
        <w:t xml:space="preserve">Cerna, S., (2008), </w:t>
      </w:r>
      <w:r w:rsidRPr="000A3A2E">
        <w:rPr>
          <w:rFonts w:ascii="Times New Roman" w:hAnsi="Times New Roman" w:cs="Times New Roman"/>
          <w:i/>
          <w:sz w:val="24"/>
          <w:szCs w:val="24"/>
        </w:rPr>
        <w:t>Turbulențele de pe piețele financiare internaționale: cauze, consecințe. remedii</w:t>
      </w:r>
      <w:r w:rsidRPr="000A3A2E">
        <w:rPr>
          <w:rFonts w:ascii="Times New Roman" w:hAnsi="Times New Roman" w:cs="Times New Roman"/>
          <w:sz w:val="24"/>
          <w:szCs w:val="24"/>
        </w:rPr>
        <w:t xml:space="preserve">, in </w:t>
      </w:r>
      <w:proofErr w:type="spellStart"/>
      <w:r w:rsidRPr="000A3A2E">
        <w:rPr>
          <w:rFonts w:ascii="Times New Roman" w:hAnsi="Times New Roman" w:cs="Times New Roman"/>
          <w:sz w:val="24"/>
          <w:szCs w:val="24"/>
        </w:rPr>
        <w:t>Oeconomica</w:t>
      </w:r>
      <w:proofErr w:type="spellEnd"/>
      <w:r w:rsidRPr="000A3A2E">
        <w:rPr>
          <w:rFonts w:ascii="Times New Roman" w:hAnsi="Times New Roman" w:cs="Times New Roman"/>
          <w:sz w:val="24"/>
          <w:szCs w:val="24"/>
        </w:rPr>
        <w:t xml:space="preserve">, Rosetti </w:t>
      </w:r>
      <w:proofErr w:type="spellStart"/>
      <w:r w:rsidRPr="000A3A2E">
        <w:rPr>
          <w:rFonts w:ascii="Times New Roman" w:hAnsi="Times New Roman" w:cs="Times New Roman"/>
          <w:sz w:val="24"/>
          <w:szCs w:val="24"/>
        </w:rPr>
        <w:t>Educational</w:t>
      </w:r>
      <w:proofErr w:type="spellEnd"/>
      <w:r w:rsidRPr="000A3A2E">
        <w:rPr>
          <w:rFonts w:ascii="Times New Roman" w:hAnsi="Times New Roman" w:cs="Times New Roman"/>
          <w:sz w:val="24"/>
          <w:szCs w:val="24"/>
        </w:rPr>
        <w:t xml:space="preserve"> </w:t>
      </w:r>
      <w:proofErr w:type="spellStart"/>
      <w:r w:rsidRPr="000A3A2E">
        <w:rPr>
          <w:rFonts w:ascii="Times New Roman" w:hAnsi="Times New Roman" w:cs="Times New Roman"/>
          <w:sz w:val="24"/>
          <w:szCs w:val="24"/>
        </w:rPr>
        <w:t>Publishing</w:t>
      </w:r>
      <w:proofErr w:type="spellEnd"/>
      <w:r w:rsidRPr="000A3A2E">
        <w:rPr>
          <w:rFonts w:ascii="Times New Roman" w:hAnsi="Times New Roman" w:cs="Times New Roman"/>
          <w:sz w:val="24"/>
          <w:szCs w:val="24"/>
        </w:rPr>
        <w:t xml:space="preserve"> </w:t>
      </w:r>
      <w:proofErr w:type="spellStart"/>
      <w:r w:rsidRPr="000A3A2E">
        <w:rPr>
          <w:rFonts w:ascii="Times New Roman" w:hAnsi="Times New Roman" w:cs="Times New Roman"/>
          <w:sz w:val="24"/>
          <w:szCs w:val="24"/>
        </w:rPr>
        <w:t>House</w:t>
      </w:r>
      <w:proofErr w:type="spellEnd"/>
      <w:r w:rsidRPr="000A3A2E">
        <w:rPr>
          <w:rFonts w:ascii="Times New Roman" w:hAnsi="Times New Roman" w:cs="Times New Roman"/>
          <w:sz w:val="24"/>
          <w:szCs w:val="24"/>
        </w:rPr>
        <w:t xml:space="preserve">, </w:t>
      </w:r>
      <w:proofErr w:type="spellStart"/>
      <w:r w:rsidRPr="000A3A2E">
        <w:rPr>
          <w:rFonts w:ascii="Times New Roman" w:hAnsi="Times New Roman" w:cs="Times New Roman"/>
          <w:sz w:val="24"/>
          <w:szCs w:val="24"/>
        </w:rPr>
        <w:t>Bucharest</w:t>
      </w:r>
      <w:proofErr w:type="spellEnd"/>
    </w:p>
    <w:p w14:paraId="265D2E9B" w14:textId="77777777" w:rsidR="000A3A2E" w:rsidRP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0A3A2E">
        <w:rPr>
          <w:rFonts w:ascii="Times New Roman" w:hAnsi="Times New Roman" w:cs="Times New Roman"/>
          <w:sz w:val="24"/>
          <w:szCs w:val="24"/>
        </w:rPr>
        <w:t xml:space="preserve">Ciobanu, R. </w:t>
      </w:r>
      <w:proofErr w:type="spellStart"/>
      <w:r w:rsidRPr="000A3A2E">
        <w:rPr>
          <w:rFonts w:ascii="Times New Roman" w:hAnsi="Times New Roman" w:cs="Times New Roman"/>
          <w:sz w:val="24"/>
          <w:szCs w:val="24"/>
        </w:rPr>
        <w:t>Sahlian</w:t>
      </w:r>
      <w:proofErr w:type="spellEnd"/>
      <w:r w:rsidRPr="000A3A2E">
        <w:rPr>
          <w:rFonts w:ascii="Times New Roman" w:hAnsi="Times New Roman" w:cs="Times New Roman"/>
          <w:sz w:val="24"/>
          <w:szCs w:val="24"/>
        </w:rPr>
        <w:t xml:space="preserve">, D. N., Vuță, M., (2020), </w:t>
      </w:r>
      <w:r w:rsidRPr="000A3A2E">
        <w:rPr>
          <w:rFonts w:ascii="Times New Roman" w:hAnsi="Times New Roman" w:cs="Times New Roman"/>
          <w:i/>
          <w:sz w:val="24"/>
          <w:szCs w:val="24"/>
        </w:rPr>
        <w:t>Coronavirus – implicații pentru business. Profesionistul contabil, consilier în afaceri</w:t>
      </w:r>
      <w:r w:rsidRPr="000A3A2E">
        <w:rPr>
          <w:rFonts w:ascii="Times New Roman" w:hAnsi="Times New Roman" w:cs="Times New Roman"/>
          <w:sz w:val="24"/>
          <w:szCs w:val="24"/>
        </w:rPr>
        <w:t>, CECCAR BUSINESS REVIEW, nr. 4/2020, p. 3-14</w:t>
      </w:r>
    </w:p>
    <w:p w14:paraId="5FD1A847" w14:textId="77777777" w:rsidR="000A3A2E" w:rsidRP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0A3A2E">
        <w:rPr>
          <w:rFonts w:ascii="Times New Roman" w:hAnsi="Times New Roman" w:cs="Times New Roman"/>
          <w:sz w:val="24"/>
          <w:szCs w:val="24"/>
        </w:rPr>
        <w:t>Ciobanu, R., Șova, R.A., Popa, A.F.</w:t>
      </w:r>
      <w:r>
        <w:rPr>
          <w:rFonts w:ascii="Times New Roman" w:hAnsi="Times New Roman" w:cs="Times New Roman"/>
          <w:sz w:val="24"/>
          <w:szCs w:val="24"/>
        </w:rPr>
        <w:t>, (2020)</w:t>
      </w:r>
      <w:r w:rsidRPr="000A3A2E">
        <w:rPr>
          <w:rFonts w:ascii="Times New Roman" w:hAnsi="Times New Roman" w:cs="Times New Roman"/>
          <w:sz w:val="24"/>
          <w:szCs w:val="24"/>
        </w:rPr>
        <w:t xml:space="preserve">,  </w:t>
      </w:r>
      <w:r w:rsidRPr="000A3A2E">
        <w:rPr>
          <w:rFonts w:ascii="Times New Roman" w:hAnsi="Times New Roman" w:cs="Times New Roman"/>
          <w:i/>
          <w:sz w:val="24"/>
          <w:szCs w:val="24"/>
        </w:rPr>
        <w:t xml:space="preserve">The Impact of FDI over Economic </w:t>
      </w:r>
      <w:proofErr w:type="spellStart"/>
      <w:r w:rsidRPr="000A3A2E">
        <w:rPr>
          <w:rFonts w:ascii="Times New Roman" w:hAnsi="Times New Roman" w:cs="Times New Roman"/>
          <w:i/>
          <w:sz w:val="24"/>
          <w:szCs w:val="24"/>
        </w:rPr>
        <w:t>Growth</w:t>
      </w:r>
      <w:proofErr w:type="spellEnd"/>
      <w:r w:rsidRPr="000A3A2E">
        <w:rPr>
          <w:rFonts w:ascii="Times New Roman" w:hAnsi="Times New Roman" w:cs="Times New Roman"/>
          <w:i/>
          <w:sz w:val="24"/>
          <w:szCs w:val="24"/>
        </w:rPr>
        <w:t xml:space="preserve"> </w:t>
      </w:r>
      <w:proofErr w:type="spellStart"/>
      <w:r w:rsidRPr="000A3A2E">
        <w:rPr>
          <w:rFonts w:ascii="Times New Roman" w:hAnsi="Times New Roman" w:cs="Times New Roman"/>
          <w:i/>
          <w:sz w:val="24"/>
          <w:szCs w:val="24"/>
        </w:rPr>
        <w:t>and</w:t>
      </w:r>
      <w:proofErr w:type="spellEnd"/>
      <w:r w:rsidRPr="000A3A2E">
        <w:rPr>
          <w:rFonts w:ascii="Times New Roman" w:hAnsi="Times New Roman" w:cs="Times New Roman"/>
          <w:i/>
          <w:sz w:val="24"/>
          <w:szCs w:val="24"/>
        </w:rPr>
        <w:t xml:space="preserve"> </w:t>
      </w:r>
      <w:proofErr w:type="spellStart"/>
      <w:r w:rsidRPr="000A3A2E">
        <w:rPr>
          <w:rFonts w:ascii="Times New Roman" w:hAnsi="Times New Roman" w:cs="Times New Roman"/>
          <w:i/>
          <w:sz w:val="24"/>
          <w:szCs w:val="24"/>
        </w:rPr>
        <w:t>How</w:t>
      </w:r>
      <w:proofErr w:type="spellEnd"/>
      <w:r w:rsidRPr="000A3A2E">
        <w:rPr>
          <w:rFonts w:ascii="Times New Roman" w:hAnsi="Times New Roman" w:cs="Times New Roman"/>
          <w:i/>
          <w:sz w:val="24"/>
          <w:szCs w:val="24"/>
        </w:rPr>
        <w:t xml:space="preserve"> COVID-19 </w:t>
      </w:r>
      <w:proofErr w:type="spellStart"/>
      <w:r w:rsidRPr="000A3A2E">
        <w:rPr>
          <w:rFonts w:ascii="Times New Roman" w:hAnsi="Times New Roman" w:cs="Times New Roman"/>
          <w:i/>
          <w:sz w:val="24"/>
          <w:szCs w:val="24"/>
        </w:rPr>
        <w:t>Crisis</w:t>
      </w:r>
      <w:proofErr w:type="spellEnd"/>
      <w:r w:rsidRPr="000A3A2E">
        <w:rPr>
          <w:rFonts w:ascii="Times New Roman" w:hAnsi="Times New Roman" w:cs="Times New Roman"/>
          <w:i/>
          <w:sz w:val="24"/>
          <w:szCs w:val="24"/>
        </w:rPr>
        <w:t xml:space="preserve"> </w:t>
      </w:r>
      <w:proofErr w:type="spellStart"/>
      <w:r w:rsidRPr="000A3A2E">
        <w:rPr>
          <w:rFonts w:ascii="Times New Roman" w:hAnsi="Times New Roman" w:cs="Times New Roman"/>
          <w:i/>
          <w:sz w:val="24"/>
          <w:szCs w:val="24"/>
        </w:rPr>
        <w:t>Can</w:t>
      </w:r>
      <w:proofErr w:type="spellEnd"/>
      <w:r w:rsidRPr="000A3A2E">
        <w:rPr>
          <w:rFonts w:ascii="Times New Roman" w:hAnsi="Times New Roman" w:cs="Times New Roman"/>
          <w:i/>
          <w:sz w:val="24"/>
          <w:szCs w:val="24"/>
        </w:rPr>
        <w:t xml:space="preserve"> Impact </w:t>
      </w:r>
      <w:proofErr w:type="spellStart"/>
      <w:r w:rsidRPr="000A3A2E">
        <w:rPr>
          <w:rFonts w:ascii="Times New Roman" w:hAnsi="Times New Roman" w:cs="Times New Roman"/>
          <w:i/>
          <w:sz w:val="24"/>
          <w:szCs w:val="24"/>
        </w:rPr>
        <w:t>the</w:t>
      </w:r>
      <w:proofErr w:type="spellEnd"/>
      <w:r w:rsidRPr="000A3A2E">
        <w:rPr>
          <w:rFonts w:ascii="Times New Roman" w:hAnsi="Times New Roman" w:cs="Times New Roman"/>
          <w:i/>
          <w:sz w:val="24"/>
          <w:szCs w:val="24"/>
        </w:rPr>
        <w:t xml:space="preserve"> CEE </w:t>
      </w:r>
      <w:proofErr w:type="spellStart"/>
      <w:r w:rsidRPr="000A3A2E">
        <w:rPr>
          <w:rFonts w:ascii="Times New Roman" w:hAnsi="Times New Roman" w:cs="Times New Roman"/>
          <w:i/>
          <w:sz w:val="24"/>
          <w:szCs w:val="24"/>
        </w:rPr>
        <w:t>Economies</w:t>
      </w:r>
      <w:proofErr w:type="spellEnd"/>
      <w:r w:rsidRPr="000A3A2E">
        <w:rPr>
          <w:rFonts w:ascii="Times New Roman" w:hAnsi="Times New Roman" w:cs="Times New Roman"/>
          <w:sz w:val="24"/>
          <w:szCs w:val="24"/>
        </w:rPr>
        <w:t>, CECCAR BUSINESS REVIEW, nr. 4/2020, p. 44-49 p. 64-72</w:t>
      </w:r>
    </w:p>
    <w:p w14:paraId="09319FEF" w14:textId="77777777" w:rsid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proofErr w:type="spellStart"/>
      <w:r w:rsidRPr="000755AE">
        <w:rPr>
          <w:rFonts w:ascii="Times New Roman" w:hAnsi="Times New Roman" w:cs="Times New Roman"/>
          <w:sz w:val="24"/>
          <w:szCs w:val="24"/>
        </w:rPr>
        <w:t>Frieldman</w:t>
      </w:r>
      <w:proofErr w:type="spellEnd"/>
      <w:r w:rsidRPr="000755AE">
        <w:rPr>
          <w:rFonts w:ascii="Times New Roman" w:hAnsi="Times New Roman" w:cs="Times New Roman"/>
          <w:sz w:val="24"/>
          <w:szCs w:val="24"/>
        </w:rPr>
        <w:t xml:space="preserve">, M., (1995), </w:t>
      </w:r>
      <w:r w:rsidRPr="000755AE">
        <w:rPr>
          <w:rFonts w:ascii="Times New Roman" w:hAnsi="Times New Roman" w:cs="Times New Roman"/>
          <w:i/>
          <w:sz w:val="24"/>
          <w:szCs w:val="24"/>
        </w:rPr>
        <w:t xml:space="preserve">Capitalism și libertate (Capitalism </w:t>
      </w:r>
      <w:proofErr w:type="spellStart"/>
      <w:r w:rsidRPr="000755AE">
        <w:rPr>
          <w:rFonts w:ascii="Times New Roman" w:hAnsi="Times New Roman" w:cs="Times New Roman"/>
          <w:i/>
          <w:sz w:val="24"/>
          <w:szCs w:val="24"/>
        </w:rPr>
        <w:t>and</w:t>
      </w:r>
      <w:proofErr w:type="spellEnd"/>
      <w:r w:rsidRPr="000755AE">
        <w:rPr>
          <w:rFonts w:ascii="Times New Roman" w:hAnsi="Times New Roman" w:cs="Times New Roman"/>
          <w:i/>
          <w:sz w:val="24"/>
          <w:szCs w:val="24"/>
        </w:rPr>
        <w:t xml:space="preserve"> </w:t>
      </w:r>
      <w:proofErr w:type="spellStart"/>
      <w:r w:rsidRPr="000755AE">
        <w:rPr>
          <w:rFonts w:ascii="Times New Roman" w:hAnsi="Times New Roman" w:cs="Times New Roman"/>
          <w:i/>
          <w:sz w:val="24"/>
          <w:szCs w:val="24"/>
        </w:rPr>
        <w:t>Freedom</w:t>
      </w:r>
      <w:proofErr w:type="spellEnd"/>
      <w:r w:rsidRPr="000755AE">
        <w:rPr>
          <w:rFonts w:ascii="Times New Roman" w:hAnsi="Times New Roman" w:cs="Times New Roman"/>
          <w:i/>
          <w:sz w:val="24"/>
          <w:szCs w:val="24"/>
        </w:rPr>
        <w:t>)</w:t>
      </w:r>
      <w:r w:rsidRPr="000755AE">
        <w:rPr>
          <w:rFonts w:ascii="Times New Roman" w:hAnsi="Times New Roman" w:cs="Times New Roman"/>
          <w:sz w:val="24"/>
          <w:szCs w:val="24"/>
        </w:rPr>
        <w:t xml:space="preserve">, Editura Enciclopedică </w:t>
      </w:r>
      <w:r w:rsidRPr="001361F2">
        <w:rPr>
          <w:rFonts w:ascii="Times New Roman" w:hAnsi="Times New Roman" w:cs="Times New Roman"/>
          <w:sz w:val="24"/>
          <w:szCs w:val="24"/>
        </w:rPr>
        <w:t>București</w:t>
      </w:r>
    </w:p>
    <w:p w14:paraId="4FD15C21" w14:textId="77777777" w:rsid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proofErr w:type="spellStart"/>
      <w:r w:rsidRPr="001361F2">
        <w:rPr>
          <w:rFonts w:ascii="Times New Roman" w:hAnsi="Times New Roman" w:cs="Times New Roman"/>
          <w:sz w:val="24"/>
          <w:szCs w:val="24"/>
        </w:rPr>
        <w:t>Groșanu</w:t>
      </w:r>
      <w:proofErr w:type="spellEnd"/>
      <w:r w:rsidRPr="001361F2">
        <w:rPr>
          <w:rFonts w:ascii="Times New Roman" w:hAnsi="Times New Roman" w:cs="Times New Roman"/>
          <w:sz w:val="24"/>
          <w:szCs w:val="24"/>
        </w:rPr>
        <w:t xml:space="preserve">, A., (2013),  </w:t>
      </w:r>
      <w:r w:rsidRPr="001361F2">
        <w:rPr>
          <w:rFonts w:ascii="Times New Roman" w:hAnsi="Times New Roman" w:cs="Times New Roman"/>
          <w:i/>
          <w:sz w:val="24"/>
          <w:szCs w:val="24"/>
        </w:rPr>
        <w:t>Contabilitate creativă</w:t>
      </w:r>
      <w:r>
        <w:rPr>
          <w:rFonts w:ascii="Times New Roman" w:hAnsi="Times New Roman" w:cs="Times New Roman"/>
          <w:sz w:val="24"/>
          <w:szCs w:val="24"/>
        </w:rPr>
        <w:t xml:space="preserve">: </w:t>
      </w:r>
      <w:r w:rsidRPr="000A3A2E">
        <w:rPr>
          <w:rFonts w:ascii="Times New Roman" w:hAnsi="Times New Roman" w:cs="Times New Roman"/>
          <w:i/>
          <w:sz w:val="24"/>
          <w:szCs w:val="24"/>
        </w:rPr>
        <w:t>cauze, consecințe, remedii</w:t>
      </w:r>
      <w:r>
        <w:rPr>
          <w:rFonts w:ascii="Times New Roman" w:hAnsi="Times New Roman" w:cs="Times New Roman"/>
          <w:sz w:val="24"/>
          <w:szCs w:val="24"/>
        </w:rPr>
        <w:t xml:space="preserve">, </w:t>
      </w:r>
      <w:r w:rsidRPr="001361F2">
        <w:rPr>
          <w:rFonts w:ascii="Times New Roman" w:hAnsi="Times New Roman" w:cs="Times New Roman"/>
          <w:sz w:val="24"/>
          <w:szCs w:val="24"/>
        </w:rPr>
        <w:t>Editura ASE, București</w:t>
      </w:r>
    </w:p>
    <w:p w14:paraId="2DC842B1" w14:textId="77777777" w:rsid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1361F2">
        <w:rPr>
          <w:rFonts w:ascii="Times New Roman" w:hAnsi="Times New Roman" w:cs="Times New Roman"/>
          <w:sz w:val="24"/>
          <w:szCs w:val="24"/>
        </w:rPr>
        <w:t xml:space="preserve">Gloria- Palermo, S., (2010),  </w:t>
      </w:r>
      <w:r w:rsidRPr="001361F2">
        <w:rPr>
          <w:rFonts w:ascii="Times New Roman" w:hAnsi="Times New Roman" w:cs="Times New Roman"/>
          <w:i/>
          <w:sz w:val="24"/>
          <w:szCs w:val="24"/>
        </w:rPr>
        <w:t xml:space="preserve">Le </w:t>
      </w:r>
      <w:proofErr w:type="spellStart"/>
      <w:r w:rsidRPr="001361F2">
        <w:rPr>
          <w:rFonts w:ascii="Times New Roman" w:hAnsi="Times New Roman" w:cs="Times New Roman"/>
          <w:i/>
          <w:sz w:val="24"/>
          <w:szCs w:val="24"/>
        </w:rPr>
        <w:t>néolibéralisme</w:t>
      </w:r>
      <w:proofErr w:type="spellEnd"/>
      <w:r w:rsidRPr="001361F2">
        <w:rPr>
          <w:rFonts w:ascii="Times New Roman" w:hAnsi="Times New Roman" w:cs="Times New Roman"/>
          <w:i/>
          <w:sz w:val="24"/>
          <w:szCs w:val="24"/>
        </w:rPr>
        <w:t xml:space="preserve"> a </w:t>
      </w:r>
      <w:proofErr w:type="spellStart"/>
      <w:r w:rsidRPr="001361F2">
        <w:rPr>
          <w:rFonts w:ascii="Times New Roman" w:hAnsi="Times New Roman" w:cs="Times New Roman"/>
          <w:i/>
          <w:sz w:val="24"/>
          <w:szCs w:val="24"/>
        </w:rPr>
        <w:t>l’épreuve</w:t>
      </w:r>
      <w:proofErr w:type="spellEnd"/>
      <w:r w:rsidRPr="001361F2">
        <w:rPr>
          <w:rFonts w:ascii="Times New Roman" w:hAnsi="Times New Roman" w:cs="Times New Roman"/>
          <w:i/>
          <w:sz w:val="24"/>
          <w:szCs w:val="24"/>
        </w:rPr>
        <w:t xml:space="preserve"> de la </w:t>
      </w:r>
      <w:proofErr w:type="spellStart"/>
      <w:r w:rsidRPr="001361F2">
        <w:rPr>
          <w:rFonts w:ascii="Times New Roman" w:hAnsi="Times New Roman" w:cs="Times New Roman"/>
          <w:i/>
          <w:sz w:val="24"/>
          <w:szCs w:val="24"/>
        </w:rPr>
        <w:t>crise</w:t>
      </w:r>
      <w:proofErr w:type="spellEnd"/>
      <w:r w:rsidRPr="001361F2">
        <w:rPr>
          <w:rFonts w:ascii="Times New Roman" w:hAnsi="Times New Roman" w:cs="Times New Roman"/>
          <w:i/>
          <w:sz w:val="24"/>
          <w:szCs w:val="24"/>
        </w:rPr>
        <w:t xml:space="preserve"> des </w:t>
      </w:r>
      <w:proofErr w:type="spellStart"/>
      <w:r w:rsidRPr="001361F2">
        <w:rPr>
          <w:rFonts w:ascii="Times New Roman" w:hAnsi="Times New Roman" w:cs="Times New Roman"/>
          <w:i/>
          <w:sz w:val="24"/>
          <w:szCs w:val="24"/>
        </w:rPr>
        <w:t>subprimes</w:t>
      </w:r>
      <w:proofErr w:type="spellEnd"/>
      <w:r w:rsidRPr="001361F2">
        <w:rPr>
          <w:rFonts w:ascii="Times New Roman" w:hAnsi="Times New Roman" w:cs="Times New Roman"/>
          <w:sz w:val="24"/>
          <w:szCs w:val="24"/>
        </w:rPr>
        <w:t>, Journal of World-</w:t>
      </w:r>
      <w:proofErr w:type="spellStart"/>
      <w:r w:rsidRPr="001361F2">
        <w:rPr>
          <w:rFonts w:ascii="Times New Roman" w:hAnsi="Times New Roman" w:cs="Times New Roman"/>
          <w:sz w:val="24"/>
          <w:szCs w:val="24"/>
        </w:rPr>
        <w:t>Systems</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Research</w:t>
      </w:r>
      <w:proofErr w:type="spellEnd"/>
      <w:r w:rsidRPr="001361F2">
        <w:rPr>
          <w:rFonts w:ascii="Times New Roman" w:hAnsi="Times New Roman" w:cs="Times New Roman"/>
          <w:sz w:val="24"/>
          <w:szCs w:val="24"/>
        </w:rPr>
        <w:t xml:space="preserve">, vol. 16, nr. 2 </w:t>
      </w:r>
      <w:hyperlink r:id="rId8" w:history="1">
        <w:r w:rsidRPr="001361F2">
          <w:rPr>
            <w:rStyle w:val="Hyperlink"/>
            <w:rFonts w:ascii="Times New Roman" w:hAnsi="Times New Roman" w:cs="Times New Roman"/>
            <w:sz w:val="24"/>
            <w:szCs w:val="24"/>
          </w:rPr>
          <w:t>http://www.jwsr.org/wp-content/uploads/2013/02/Gloria-Palermo-vol16n2.pdf</w:t>
        </w:r>
      </w:hyperlink>
      <w:r w:rsidRPr="001361F2">
        <w:rPr>
          <w:rFonts w:ascii="Times New Roman" w:hAnsi="Times New Roman" w:cs="Times New Roman"/>
          <w:sz w:val="24"/>
          <w:szCs w:val="24"/>
        </w:rPr>
        <w:t xml:space="preserve"> </w:t>
      </w:r>
    </w:p>
    <w:p w14:paraId="76B35EEF" w14:textId="77777777" w:rsid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proofErr w:type="spellStart"/>
      <w:r w:rsidRPr="001361F2">
        <w:rPr>
          <w:rFonts w:ascii="Times New Roman" w:hAnsi="Times New Roman" w:cs="Times New Roman"/>
          <w:sz w:val="24"/>
          <w:szCs w:val="24"/>
        </w:rPr>
        <w:t>Guda</w:t>
      </w:r>
      <w:proofErr w:type="spellEnd"/>
      <w:r w:rsidRPr="001361F2">
        <w:rPr>
          <w:rFonts w:ascii="Times New Roman" w:hAnsi="Times New Roman" w:cs="Times New Roman"/>
          <w:sz w:val="24"/>
          <w:szCs w:val="24"/>
        </w:rPr>
        <w:t>, I, (2020), Economia în vremea coronavirusului: ghid de bune practici pentru antreprenori și politi</w:t>
      </w:r>
      <w:r>
        <w:rPr>
          <w:rFonts w:ascii="Times New Roman" w:hAnsi="Times New Roman" w:cs="Times New Roman"/>
          <w:sz w:val="24"/>
          <w:szCs w:val="24"/>
        </w:rPr>
        <w:t>cile publice, Publica, București</w:t>
      </w:r>
    </w:p>
    <w:p w14:paraId="5A4DE079" w14:textId="77777777" w:rsidR="000A3A2E" w:rsidRP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1361F2">
        <w:rPr>
          <w:rFonts w:ascii="Times New Roman" w:hAnsi="Times New Roman" w:cs="Times New Roman"/>
          <w:sz w:val="24"/>
          <w:szCs w:val="24"/>
          <w:lang w:val="it-IT"/>
        </w:rPr>
        <w:t xml:space="preserve">Hall, M. (2010), </w:t>
      </w:r>
      <w:r w:rsidRPr="001361F2">
        <w:rPr>
          <w:rFonts w:ascii="Times New Roman" w:hAnsi="Times New Roman" w:cs="Times New Roman"/>
          <w:i/>
          <w:sz w:val="24"/>
          <w:szCs w:val="24"/>
          <w:lang w:val="it-IT"/>
        </w:rPr>
        <w:t>Accounting Information and Management Work</w:t>
      </w:r>
      <w:r w:rsidRPr="001361F2">
        <w:rPr>
          <w:rFonts w:ascii="Times New Roman" w:hAnsi="Times New Roman" w:cs="Times New Roman"/>
          <w:sz w:val="24"/>
          <w:szCs w:val="24"/>
          <w:lang w:val="it-IT"/>
        </w:rPr>
        <w:t xml:space="preserve">, Accounting, Organizations and Society, vol. 35, nr. 3, </w:t>
      </w:r>
      <w:hyperlink r:id="rId9" w:history="1">
        <w:r w:rsidRPr="00A62FB8">
          <w:rPr>
            <w:rStyle w:val="Hyperlink"/>
            <w:rFonts w:ascii="Times New Roman" w:hAnsi="Times New Roman" w:cs="Times New Roman"/>
            <w:sz w:val="24"/>
            <w:szCs w:val="24"/>
          </w:rPr>
          <w:t>https://www.elsevier.com/locate/aos</w:t>
        </w:r>
      </w:hyperlink>
    </w:p>
    <w:p w14:paraId="78A9604A" w14:textId="77777777" w:rsidR="000A3A2E" w:rsidRPr="000A3A2E" w:rsidRDefault="000A3A2E" w:rsidP="000A3A2E">
      <w:pPr>
        <w:pStyle w:val="ListParagraph"/>
        <w:numPr>
          <w:ilvl w:val="0"/>
          <w:numId w:val="17"/>
        </w:numPr>
        <w:spacing w:after="0" w:line="240" w:lineRule="auto"/>
        <w:jc w:val="both"/>
        <w:rPr>
          <w:rFonts w:ascii="Times New Roman" w:hAnsi="Times New Roman" w:cs="Times New Roman"/>
          <w:sz w:val="24"/>
          <w:szCs w:val="24"/>
        </w:rPr>
      </w:pPr>
      <w:proofErr w:type="spellStart"/>
      <w:r w:rsidRPr="001361F2">
        <w:rPr>
          <w:rFonts w:ascii="Times New Roman" w:hAnsi="Times New Roman" w:cs="Times New Roman"/>
          <w:sz w:val="24"/>
          <w:szCs w:val="24"/>
        </w:rPr>
        <w:t>Hope</w:t>
      </w:r>
      <w:proofErr w:type="spellEnd"/>
      <w:r w:rsidRPr="001361F2">
        <w:rPr>
          <w:rFonts w:ascii="Times New Roman" w:hAnsi="Times New Roman" w:cs="Times New Roman"/>
          <w:sz w:val="24"/>
          <w:szCs w:val="24"/>
        </w:rPr>
        <w:t xml:space="preserve">, O.K., Wang, J, (2018), </w:t>
      </w:r>
      <w:r w:rsidRPr="001361F2">
        <w:rPr>
          <w:rFonts w:ascii="Times New Roman" w:hAnsi="Times New Roman" w:cs="Times New Roman"/>
          <w:i/>
          <w:sz w:val="24"/>
          <w:szCs w:val="24"/>
        </w:rPr>
        <w:t xml:space="preserve">Management </w:t>
      </w:r>
      <w:proofErr w:type="spellStart"/>
      <w:r w:rsidRPr="001361F2">
        <w:rPr>
          <w:rFonts w:ascii="Times New Roman" w:hAnsi="Times New Roman" w:cs="Times New Roman"/>
          <w:i/>
          <w:sz w:val="24"/>
          <w:szCs w:val="24"/>
        </w:rPr>
        <w:t>deception</w:t>
      </w:r>
      <w:proofErr w:type="spellEnd"/>
      <w:r w:rsidRPr="001361F2">
        <w:rPr>
          <w:rFonts w:ascii="Times New Roman" w:hAnsi="Times New Roman" w:cs="Times New Roman"/>
          <w:i/>
          <w:sz w:val="24"/>
          <w:szCs w:val="24"/>
        </w:rPr>
        <w:t>, big-</w:t>
      </w:r>
      <w:proofErr w:type="spellStart"/>
      <w:r w:rsidRPr="001361F2">
        <w:rPr>
          <w:rFonts w:ascii="Times New Roman" w:hAnsi="Times New Roman" w:cs="Times New Roman"/>
          <w:i/>
          <w:sz w:val="24"/>
          <w:szCs w:val="24"/>
        </w:rPr>
        <w:t>bath</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accounting</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and</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informationa</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symmetry</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Evidencefrom</w:t>
      </w:r>
      <w:proofErr w:type="spellEnd"/>
      <w:r w:rsidRPr="001361F2">
        <w:rPr>
          <w:rFonts w:ascii="Times New Roman" w:hAnsi="Times New Roman" w:cs="Times New Roman"/>
          <w:i/>
          <w:sz w:val="24"/>
          <w:szCs w:val="24"/>
        </w:rPr>
        <w:t xml:space="preserve"> linguistic </w:t>
      </w:r>
      <w:proofErr w:type="spellStart"/>
      <w:r w:rsidRPr="001361F2">
        <w:rPr>
          <w:rFonts w:ascii="Times New Roman" w:hAnsi="Times New Roman" w:cs="Times New Roman"/>
          <w:i/>
          <w:sz w:val="24"/>
          <w:szCs w:val="24"/>
        </w:rPr>
        <w:t>analysis</w:t>
      </w:r>
      <w:r w:rsidRPr="001361F2">
        <w:rPr>
          <w:rFonts w:ascii="Times New Roman" w:hAnsi="Times New Roman" w:cs="Times New Roman"/>
          <w:sz w:val="24"/>
          <w:szCs w:val="24"/>
        </w:rPr>
        <w:t>,Accounting</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Organizations</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i/>
          <w:sz w:val="24"/>
          <w:szCs w:val="24"/>
        </w:rPr>
        <w:t>and</w:t>
      </w:r>
      <w:proofErr w:type="spellEnd"/>
      <w:r w:rsidRPr="001361F2">
        <w:rPr>
          <w:rFonts w:ascii="Times New Roman" w:hAnsi="Times New Roman" w:cs="Times New Roman"/>
          <w:i/>
          <w:sz w:val="24"/>
          <w:szCs w:val="24"/>
        </w:rPr>
        <w:t xml:space="preserve"> Society</w:t>
      </w:r>
      <w:r w:rsidRPr="001361F2">
        <w:rPr>
          <w:rFonts w:ascii="Times New Roman" w:hAnsi="Times New Roman" w:cs="Times New Roman"/>
          <w:sz w:val="24"/>
          <w:szCs w:val="24"/>
        </w:rPr>
        <w:t xml:space="preserve">, vol. 70, oct. 2018, pp.33-51, </w:t>
      </w:r>
      <w:hyperlink r:id="rId10" w:history="1">
        <w:r w:rsidRPr="001361F2">
          <w:rPr>
            <w:rStyle w:val="Hyperlink"/>
            <w:rFonts w:ascii="Times New Roman" w:hAnsi="Times New Roman" w:cs="Times New Roman"/>
            <w:sz w:val="24"/>
            <w:szCs w:val="24"/>
          </w:rPr>
          <w:t>https://www.sciencedirect.com/science/article</w:t>
        </w:r>
      </w:hyperlink>
    </w:p>
    <w:p w14:paraId="14DFEB06" w14:textId="77777777" w:rsidR="000A3A2E" w:rsidRPr="00F565A0" w:rsidRDefault="000A3A2E" w:rsidP="000A3A2E">
      <w:pPr>
        <w:pStyle w:val="ListParagraph"/>
        <w:numPr>
          <w:ilvl w:val="0"/>
          <w:numId w:val="17"/>
        </w:numPr>
        <w:spacing w:after="0" w:line="240" w:lineRule="auto"/>
        <w:jc w:val="both"/>
        <w:rPr>
          <w:rFonts w:ascii="Times New Roman" w:hAnsi="Times New Roman" w:cs="Times New Roman"/>
          <w:sz w:val="24"/>
          <w:szCs w:val="24"/>
        </w:rPr>
      </w:pPr>
      <w:proofErr w:type="spellStart"/>
      <w:r w:rsidRPr="001361F2">
        <w:rPr>
          <w:rFonts w:ascii="Times New Roman" w:hAnsi="Times New Roman" w:cs="Times New Roman"/>
          <w:sz w:val="24"/>
          <w:szCs w:val="24"/>
        </w:rPr>
        <w:t>Kustono</w:t>
      </w:r>
      <w:proofErr w:type="spellEnd"/>
      <w:r w:rsidRPr="001361F2">
        <w:rPr>
          <w:rFonts w:ascii="Times New Roman" w:hAnsi="Times New Roman" w:cs="Times New Roman"/>
          <w:sz w:val="24"/>
          <w:szCs w:val="24"/>
        </w:rPr>
        <w:t xml:space="preserve"> A. S. , Augustini A.T., (2011), </w:t>
      </w:r>
      <w:proofErr w:type="spellStart"/>
      <w:r w:rsidRPr="001361F2">
        <w:rPr>
          <w:rFonts w:ascii="Times New Roman" w:hAnsi="Times New Roman" w:cs="Times New Roman"/>
          <w:i/>
          <w:sz w:val="24"/>
          <w:szCs w:val="24"/>
        </w:rPr>
        <w:t>Beware</w:t>
      </w:r>
      <w:proofErr w:type="spellEnd"/>
      <w:r w:rsidRPr="001361F2">
        <w:rPr>
          <w:rFonts w:ascii="Times New Roman" w:hAnsi="Times New Roman" w:cs="Times New Roman"/>
          <w:i/>
          <w:sz w:val="24"/>
          <w:szCs w:val="24"/>
        </w:rPr>
        <w:t xml:space="preserve"> of The </w:t>
      </w:r>
      <w:proofErr w:type="spellStart"/>
      <w:r w:rsidRPr="001361F2">
        <w:rPr>
          <w:rFonts w:ascii="Times New Roman" w:hAnsi="Times New Roman" w:cs="Times New Roman"/>
          <w:i/>
          <w:sz w:val="24"/>
          <w:szCs w:val="24"/>
        </w:rPr>
        <w:t>Existence</w:t>
      </w:r>
      <w:proofErr w:type="spellEnd"/>
      <w:r w:rsidRPr="001361F2">
        <w:rPr>
          <w:rFonts w:ascii="Times New Roman" w:hAnsi="Times New Roman" w:cs="Times New Roman"/>
          <w:i/>
          <w:sz w:val="24"/>
          <w:szCs w:val="24"/>
        </w:rPr>
        <w:t xml:space="preserve"> of a Big Bath </w:t>
      </w:r>
      <w:proofErr w:type="spellStart"/>
      <w:r w:rsidRPr="001361F2">
        <w:rPr>
          <w:rFonts w:ascii="Times New Roman" w:hAnsi="Times New Roman" w:cs="Times New Roman"/>
          <w:i/>
          <w:sz w:val="24"/>
          <w:szCs w:val="24"/>
        </w:rPr>
        <w:t>With</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Asset</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Impairment</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After</w:t>
      </w:r>
      <w:proofErr w:type="spellEnd"/>
      <w:r w:rsidRPr="001361F2">
        <w:rPr>
          <w:rFonts w:ascii="Times New Roman" w:hAnsi="Times New Roman" w:cs="Times New Roman"/>
          <w:i/>
          <w:sz w:val="24"/>
          <w:szCs w:val="24"/>
        </w:rPr>
        <w:t xml:space="preserve"> Pandemic Covid-19</w:t>
      </w:r>
      <w:r w:rsidRPr="001361F2">
        <w:rPr>
          <w:rFonts w:ascii="Times New Roman" w:hAnsi="Times New Roman" w:cs="Times New Roman"/>
          <w:sz w:val="24"/>
          <w:szCs w:val="24"/>
        </w:rPr>
        <w:t xml:space="preserve">, The </w:t>
      </w:r>
      <w:proofErr w:type="spellStart"/>
      <w:r w:rsidRPr="001361F2">
        <w:rPr>
          <w:rFonts w:ascii="Times New Roman" w:hAnsi="Times New Roman" w:cs="Times New Roman"/>
          <w:sz w:val="24"/>
          <w:szCs w:val="24"/>
        </w:rPr>
        <w:t>Indonesian</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Accounting</w:t>
      </w:r>
      <w:proofErr w:type="spellEnd"/>
      <w:r w:rsidRPr="001361F2">
        <w:rPr>
          <w:rFonts w:ascii="Times New Roman" w:hAnsi="Times New Roman" w:cs="Times New Roman"/>
          <w:sz w:val="24"/>
          <w:szCs w:val="24"/>
        </w:rPr>
        <w:t xml:space="preserve"> Review Digital </w:t>
      </w:r>
      <w:proofErr w:type="spellStart"/>
      <w:r w:rsidRPr="001361F2">
        <w:rPr>
          <w:rFonts w:ascii="Times New Roman" w:hAnsi="Times New Roman" w:cs="Times New Roman"/>
          <w:sz w:val="24"/>
          <w:szCs w:val="24"/>
        </w:rPr>
        <w:t>Repository</w:t>
      </w:r>
      <w:proofErr w:type="spellEnd"/>
      <w:r w:rsidRPr="001361F2">
        <w:rPr>
          <w:rFonts w:ascii="Times New Roman" w:hAnsi="Times New Roman" w:cs="Times New Roman"/>
          <w:sz w:val="24"/>
          <w:szCs w:val="24"/>
        </w:rPr>
        <w:t xml:space="preserve"> Universitas </w:t>
      </w:r>
      <w:proofErr w:type="spellStart"/>
      <w:r w:rsidRPr="001361F2">
        <w:rPr>
          <w:rFonts w:ascii="Times New Roman" w:hAnsi="Times New Roman" w:cs="Times New Roman"/>
          <w:sz w:val="24"/>
          <w:szCs w:val="24"/>
        </w:rPr>
        <w:t>Jember</w:t>
      </w:r>
      <w:proofErr w:type="spellEnd"/>
      <w:r w:rsidRPr="001361F2">
        <w:rPr>
          <w:rFonts w:ascii="Times New Roman" w:hAnsi="Times New Roman" w:cs="Times New Roman"/>
          <w:sz w:val="24"/>
          <w:szCs w:val="24"/>
        </w:rPr>
        <w:t xml:space="preserve">, vol. 11, no.1/2021, </w:t>
      </w:r>
      <w:hyperlink r:id="rId11" w:history="1">
        <w:r w:rsidRPr="001361F2">
          <w:rPr>
            <w:rStyle w:val="Hyperlink"/>
            <w:rFonts w:ascii="Times New Roman" w:hAnsi="Times New Roman" w:cs="Times New Roman"/>
            <w:sz w:val="24"/>
            <w:szCs w:val="24"/>
          </w:rPr>
          <w:t>https://www.repositoty.unej.ac.id</w:t>
        </w:r>
      </w:hyperlink>
    </w:p>
    <w:p w14:paraId="6D480DA2" w14:textId="77777777" w:rsidR="00F565A0" w:rsidRPr="00F565A0" w:rsidRDefault="00F565A0" w:rsidP="000A3A2E">
      <w:pPr>
        <w:pStyle w:val="ListParagraph"/>
        <w:numPr>
          <w:ilvl w:val="0"/>
          <w:numId w:val="17"/>
        </w:numPr>
        <w:spacing w:after="0" w:line="240" w:lineRule="auto"/>
        <w:jc w:val="both"/>
        <w:rPr>
          <w:rFonts w:ascii="Times New Roman" w:hAnsi="Times New Roman" w:cs="Times New Roman"/>
          <w:sz w:val="24"/>
          <w:szCs w:val="24"/>
        </w:rPr>
      </w:pPr>
      <w:r w:rsidRPr="001361F2">
        <w:rPr>
          <w:rFonts w:ascii="Times New Roman" w:hAnsi="Times New Roman" w:cs="Times New Roman"/>
          <w:sz w:val="24"/>
          <w:szCs w:val="24"/>
        </w:rPr>
        <w:lastRenderedPageBreak/>
        <w:t xml:space="preserve">Rathke, A.T., </w:t>
      </w:r>
      <w:proofErr w:type="spellStart"/>
      <w:r w:rsidRPr="001361F2">
        <w:rPr>
          <w:rFonts w:ascii="Times New Roman" w:hAnsi="Times New Roman" w:cs="Times New Roman"/>
          <w:sz w:val="24"/>
          <w:szCs w:val="24"/>
        </w:rPr>
        <w:t>Rezende</w:t>
      </w:r>
      <w:proofErr w:type="spellEnd"/>
      <w:r w:rsidRPr="001361F2">
        <w:rPr>
          <w:rFonts w:ascii="Times New Roman" w:hAnsi="Times New Roman" w:cs="Times New Roman"/>
          <w:sz w:val="24"/>
          <w:szCs w:val="24"/>
        </w:rPr>
        <w:t xml:space="preserve">, A.J., Antonio, R.M., </w:t>
      </w:r>
      <w:proofErr w:type="spellStart"/>
      <w:r w:rsidRPr="001361F2">
        <w:rPr>
          <w:rFonts w:ascii="Times New Roman" w:hAnsi="Times New Roman" w:cs="Times New Roman"/>
          <w:sz w:val="24"/>
          <w:szCs w:val="24"/>
        </w:rPr>
        <w:t>Moraes</w:t>
      </w:r>
      <w:proofErr w:type="spellEnd"/>
      <w:r w:rsidRPr="001361F2">
        <w:rPr>
          <w:rFonts w:ascii="Times New Roman" w:hAnsi="Times New Roman" w:cs="Times New Roman"/>
          <w:sz w:val="24"/>
          <w:szCs w:val="24"/>
        </w:rPr>
        <w:t>, M.B.C., (2020),</w:t>
      </w:r>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Last</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change</w:t>
      </w:r>
      <w:proofErr w:type="spellEnd"/>
      <w:r w:rsidRPr="001361F2">
        <w:rPr>
          <w:rFonts w:ascii="Times New Roman" w:hAnsi="Times New Roman" w:cs="Times New Roman"/>
          <w:i/>
          <w:sz w:val="24"/>
          <w:szCs w:val="24"/>
        </w:rPr>
        <w:t xml:space="preserve"> for a big </w:t>
      </w:r>
      <w:proofErr w:type="spellStart"/>
      <w:r w:rsidRPr="001361F2">
        <w:rPr>
          <w:rFonts w:ascii="Times New Roman" w:hAnsi="Times New Roman" w:cs="Times New Roman"/>
          <w:i/>
          <w:sz w:val="24"/>
          <w:szCs w:val="24"/>
        </w:rPr>
        <w:t>bah</w:t>
      </w:r>
      <w:proofErr w:type="spellEnd"/>
      <w:r w:rsidRPr="001361F2">
        <w:rPr>
          <w:rFonts w:ascii="Times New Roman" w:hAnsi="Times New Roman" w:cs="Times New Roman"/>
          <w:sz w:val="24"/>
          <w:szCs w:val="24"/>
        </w:rPr>
        <w:t xml:space="preserve">,   Revista </w:t>
      </w:r>
      <w:proofErr w:type="spellStart"/>
      <w:r w:rsidRPr="001361F2">
        <w:rPr>
          <w:rFonts w:ascii="Times New Roman" w:hAnsi="Times New Roman" w:cs="Times New Roman"/>
          <w:sz w:val="24"/>
          <w:szCs w:val="24"/>
        </w:rPr>
        <w:t>Contabilidade</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and</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Finanças</w:t>
      </w:r>
      <w:proofErr w:type="spellEnd"/>
      <w:r w:rsidRPr="001361F2">
        <w:rPr>
          <w:rFonts w:ascii="Times New Roman" w:hAnsi="Times New Roman" w:cs="Times New Roman"/>
          <w:sz w:val="24"/>
          <w:szCs w:val="24"/>
        </w:rPr>
        <w:t xml:space="preserve">, Universiade de Sao </w:t>
      </w:r>
      <w:proofErr w:type="spellStart"/>
      <w:r w:rsidRPr="001361F2">
        <w:rPr>
          <w:rFonts w:ascii="Times New Roman" w:hAnsi="Times New Roman" w:cs="Times New Roman"/>
          <w:sz w:val="24"/>
          <w:szCs w:val="24"/>
        </w:rPr>
        <w:t>Paulo</w:t>
      </w:r>
      <w:proofErr w:type="spellEnd"/>
      <w:r w:rsidRPr="001361F2">
        <w:rPr>
          <w:rFonts w:ascii="Times New Roman" w:hAnsi="Times New Roman" w:cs="Times New Roman"/>
          <w:sz w:val="24"/>
          <w:szCs w:val="24"/>
        </w:rPr>
        <w:t xml:space="preserve">, , </w:t>
      </w:r>
      <w:hyperlink r:id="rId12" w:history="1">
        <w:r w:rsidRPr="001361F2">
          <w:rPr>
            <w:rStyle w:val="Hyperlink"/>
            <w:rFonts w:ascii="Times New Roman" w:hAnsi="Times New Roman" w:cs="Times New Roman"/>
            <w:sz w:val="24"/>
            <w:szCs w:val="24"/>
          </w:rPr>
          <w:t>https://www.rebacc.crcrj.org.br</w:t>
        </w:r>
      </w:hyperlink>
    </w:p>
    <w:p w14:paraId="003FF27F" w14:textId="77777777" w:rsidR="00F565A0" w:rsidRPr="00F565A0" w:rsidRDefault="00F565A0" w:rsidP="00F565A0">
      <w:pPr>
        <w:pStyle w:val="ListParagraph"/>
        <w:numPr>
          <w:ilvl w:val="0"/>
          <w:numId w:val="17"/>
        </w:numPr>
        <w:spacing w:after="0" w:line="240" w:lineRule="auto"/>
        <w:jc w:val="both"/>
        <w:rPr>
          <w:rFonts w:ascii="Times New Roman" w:hAnsi="Times New Roman" w:cs="Times New Roman"/>
          <w:sz w:val="24"/>
          <w:szCs w:val="24"/>
        </w:rPr>
      </w:pPr>
      <w:r w:rsidRPr="00F565A0">
        <w:rPr>
          <w:rFonts w:ascii="Times New Roman" w:hAnsi="Times New Roman" w:cs="Times New Roman"/>
          <w:sz w:val="24"/>
          <w:szCs w:val="24"/>
        </w:rPr>
        <w:t xml:space="preserve">Mateș, D., Grosu, V., </w:t>
      </w:r>
      <w:proofErr w:type="spellStart"/>
      <w:r w:rsidRPr="00F565A0">
        <w:rPr>
          <w:rFonts w:ascii="Times New Roman" w:hAnsi="Times New Roman" w:cs="Times New Roman"/>
          <w:sz w:val="24"/>
          <w:szCs w:val="24"/>
        </w:rPr>
        <w:t>Domil</w:t>
      </w:r>
      <w:proofErr w:type="spellEnd"/>
      <w:r w:rsidRPr="00F565A0">
        <w:rPr>
          <w:rFonts w:ascii="Times New Roman" w:hAnsi="Times New Roman" w:cs="Times New Roman"/>
          <w:sz w:val="24"/>
          <w:szCs w:val="24"/>
        </w:rPr>
        <w:t xml:space="preserve">, A., Mihăilă, S., </w:t>
      </w:r>
      <w:proofErr w:type="spellStart"/>
      <w:r w:rsidRPr="00F565A0">
        <w:rPr>
          <w:rFonts w:ascii="Times New Roman" w:hAnsi="Times New Roman" w:cs="Times New Roman"/>
          <w:sz w:val="24"/>
          <w:szCs w:val="24"/>
        </w:rPr>
        <w:t>Socoliuc</w:t>
      </w:r>
      <w:proofErr w:type="spellEnd"/>
      <w:r w:rsidRPr="00F565A0">
        <w:rPr>
          <w:rFonts w:ascii="Times New Roman" w:hAnsi="Times New Roman" w:cs="Times New Roman"/>
          <w:sz w:val="24"/>
          <w:szCs w:val="24"/>
        </w:rPr>
        <w:t xml:space="preserve">, M., </w:t>
      </w:r>
      <w:proofErr w:type="spellStart"/>
      <w:r w:rsidRPr="00F565A0">
        <w:rPr>
          <w:rFonts w:ascii="Times New Roman" w:hAnsi="Times New Roman" w:cs="Times New Roman"/>
          <w:sz w:val="24"/>
          <w:szCs w:val="24"/>
        </w:rPr>
        <w:t>Boddan</w:t>
      </w:r>
      <w:proofErr w:type="spellEnd"/>
      <w:r w:rsidRPr="00F565A0">
        <w:rPr>
          <w:rFonts w:ascii="Times New Roman" w:hAnsi="Times New Roman" w:cs="Times New Roman"/>
          <w:sz w:val="24"/>
          <w:szCs w:val="24"/>
        </w:rPr>
        <w:t xml:space="preserve">, O., </w:t>
      </w:r>
      <w:proofErr w:type="spellStart"/>
      <w:r w:rsidRPr="00F565A0">
        <w:rPr>
          <w:rFonts w:ascii="Times New Roman" w:hAnsi="Times New Roman" w:cs="Times New Roman"/>
          <w:sz w:val="24"/>
          <w:szCs w:val="24"/>
        </w:rPr>
        <w:t>Pordea</w:t>
      </w:r>
      <w:proofErr w:type="spellEnd"/>
      <w:r w:rsidRPr="00F565A0">
        <w:rPr>
          <w:rFonts w:ascii="Times New Roman" w:hAnsi="Times New Roman" w:cs="Times New Roman"/>
          <w:sz w:val="24"/>
          <w:szCs w:val="24"/>
        </w:rPr>
        <w:t xml:space="preserve">, D., (2020), </w:t>
      </w:r>
      <w:r w:rsidRPr="00F565A0">
        <w:rPr>
          <w:rFonts w:ascii="Times New Roman" w:hAnsi="Times New Roman" w:cs="Times New Roman"/>
          <w:i/>
          <w:sz w:val="24"/>
          <w:szCs w:val="24"/>
        </w:rPr>
        <w:t>Organizarea contabilității în cadrul entităților din domeniul producției</w:t>
      </w:r>
      <w:r w:rsidRPr="00F565A0">
        <w:rPr>
          <w:rFonts w:ascii="Times New Roman" w:hAnsi="Times New Roman" w:cs="Times New Roman"/>
          <w:sz w:val="24"/>
          <w:szCs w:val="24"/>
        </w:rPr>
        <w:t>, CECCAR BUSINESS REVIEW, nr. 3/2020, p. 3-11</w:t>
      </w:r>
    </w:p>
    <w:p w14:paraId="3046A251" w14:textId="77777777" w:rsidR="00F565A0" w:rsidRPr="00F565A0" w:rsidRDefault="00F565A0" w:rsidP="000A3A2E">
      <w:pPr>
        <w:pStyle w:val="ListParagraph"/>
        <w:numPr>
          <w:ilvl w:val="0"/>
          <w:numId w:val="17"/>
        </w:numPr>
        <w:spacing w:after="0" w:line="240" w:lineRule="auto"/>
        <w:jc w:val="both"/>
        <w:rPr>
          <w:rFonts w:ascii="Times New Roman" w:hAnsi="Times New Roman" w:cs="Times New Roman"/>
          <w:sz w:val="24"/>
          <w:szCs w:val="24"/>
        </w:rPr>
      </w:pPr>
      <w:r w:rsidRPr="001361F2">
        <w:rPr>
          <w:rFonts w:ascii="Times New Roman" w:hAnsi="Times New Roman" w:cs="Times New Roman"/>
          <w:sz w:val="24"/>
          <w:szCs w:val="24"/>
        </w:rPr>
        <w:t xml:space="preserve">Macovei, A.G., Scutaru, L., (2016), </w:t>
      </w:r>
      <w:r w:rsidRPr="001361F2">
        <w:rPr>
          <w:rFonts w:ascii="Times New Roman" w:hAnsi="Times New Roman" w:cs="Times New Roman"/>
          <w:i/>
          <w:sz w:val="24"/>
          <w:szCs w:val="24"/>
        </w:rPr>
        <w:t xml:space="preserve">The Impact of </w:t>
      </w:r>
      <w:proofErr w:type="spellStart"/>
      <w:r w:rsidRPr="001361F2">
        <w:rPr>
          <w:rFonts w:ascii="Times New Roman" w:hAnsi="Times New Roman" w:cs="Times New Roman"/>
          <w:i/>
          <w:sz w:val="24"/>
          <w:szCs w:val="24"/>
        </w:rPr>
        <w:t>Inward</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FDIon</w:t>
      </w:r>
      <w:proofErr w:type="spellEnd"/>
      <w:r w:rsidRPr="001361F2">
        <w:rPr>
          <w:rFonts w:ascii="Times New Roman" w:hAnsi="Times New Roman" w:cs="Times New Roman"/>
          <w:i/>
          <w:sz w:val="24"/>
          <w:szCs w:val="24"/>
        </w:rPr>
        <w:t xml:space="preserve"> Trade: </w:t>
      </w:r>
      <w:proofErr w:type="spellStart"/>
      <w:r w:rsidRPr="001361F2">
        <w:rPr>
          <w:rFonts w:ascii="Times New Roman" w:hAnsi="Times New Roman" w:cs="Times New Roman"/>
          <w:i/>
          <w:sz w:val="24"/>
          <w:szCs w:val="24"/>
        </w:rPr>
        <w:t>Evidence</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from</w:t>
      </w:r>
      <w:proofErr w:type="spellEnd"/>
      <w:r w:rsidRPr="001361F2">
        <w:rPr>
          <w:rFonts w:ascii="Times New Roman" w:hAnsi="Times New Roman" w:cs="Times New Roman"/>
          <w:i/>
          <w:sz w:val="24"/>
          <w:szCs w:val="24"/>
        </w:rPr>
        <w:t xml:space="preserve"> Romania</w:t>
      </w:r>
      <w:r w:rsidRPr="001361F2">
        <w:rPr>
          <w:rFonts w:ascii="Times New Roman" w:hAnsi="Times New Roman" w:cs="Times New Roman"/>
          <w:sz w:val="24"/>
          <w:szCs w:val="24"/>
        </w:rPr>
        <w:t xml:space="preserve">, Academic </w:t>
      </w:r>
      <w:proofErr w:type="spellStart"/>
      <w:r w:rsidRPr="001361F2">
        <w:rPr>
          <w:rFonts w:ascii="Times New Roman" w:hAnsi="Times New Roman" w:cs="Times New Roman"/>
          <w:sz w:val="24"/>
          <w:szCs w:val="24"/>
        </w:rPr>
        <w:t>Research</w:t>
      </w:r>
      <w:proofErr w:type="spellEnd"/>
      <w:r w:rsidRPr="001361F2">
        <w:rPr>
          <w:rFonts w:ascii="Times New Roman" w:hAnsi="Times New Roman" w:cs="Times New Roman"/>
          <w:sz w:val="24"/>
          <w:szCs w:val="24"/>
        </w:rPr>
        <w:t xml:space="preserve"> International, vol. 7 (4), </w:t>
      </w:r>
      <w:hyperlink r:id="rId13" w:history="1">
        <w:r w:rsidRPr="001361F2">
          <w:rPr>
            <w:rStyle w:val="Hyperlink"/>
            <w:rFonts w:ascii="Times New Roman" w:hAnsi="Times New Roman" w:cs="Times New Roman"/>
            <w:sz w:val="24"/>
            <w:szCs w:val="24"/>
          </w:rPr>
          <w:t>https://www.savap.org.pk</w:t>
        </w:r>
      </w:hyperlink>
    </w:p>
    <w:p w14:paraId="20CDCF67" w14:textId="77777777" w:rsidR="00F565A0" w:rsidRPr="000A3A2E" w:rsidRDefault="00F565A0" w:rsidP="000A3A2E">
      <w:pPr>
        <w:pStyle w:val="ListParagraph"/>
        <w:numPr>
          <w:ilvl w:val="0"/>
          <w:numId w:val="17"/>
        </w:numPr>
        <w:spacing w:after="0" w:line="240" w:lineRule="auto"/>
        <w:jc w:val="both"/>
        <w:rPr>
          <w:rFonts w:ascii="Times New Roman" w:hAnsi="Times New Roman" w:cs="Times New Roman"/>
          <w:sz w:val="24"/>
          <w:szCs w:val="24"/>
        </w:rPr>
      </w:pPr>
      <w:proofErr w:type="spellStart"/>
      <w:r w:rsidRPr="001361F2">
        <w:rPr>
          <w:rFonts w:ascii="Times New Roman" w:hAnsi="Times New Roman" w:cs="Times New Roman"/>
          <w:sz w:val="24"/>
          <w:szCs w:val="24"/>
        </w:rPr>
        <w:t>Ozili</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Peterson</w:t>
      </w:r>
      <w:proofErr w:type="spellEnd"/>
      <w:r w:rsidRPr="001361F2">
        <w:rPr>
          <w:rFonts w:ascii="Times New Roman" w:hAnsi="Times New Roman" w:cs="Times New Roman"/>
          <w:sz w:val="24"/>
          <w:szCs w:val="24"/>
        </w:rPr>
        <w:t xml:space="preserve"> K., (2021), </w:t>
      </w:r>
      <w:proofErr w:type="spellStart"/>
      <w:r w:rsidRPr="001361F2">
        <w:rPr>
          <w:rFonts w:ascii="Times New Roman" w:hAnsi="Times New Roman" w:cs="Times New Roman"/>
          <w:i/>
          <w:sz w:val="24"/>
          <w:szCs w:val="24"/>
        </w:rPr>
        <w:t>Accounting</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and</w:t>
      </w:r>
      <w:proofErr w:type="spellEnd"/>
      <w:r w:rsidRPr="001361F2">
        <w:rPr>
          <w:rFonts w:ascii="Times New Roman" w:hAnsi="Times New Roman" w:cs="Times New Roman"/>
          <w:i/>
          <w:sz w:val="24"/>
          <w:szCs w:val="24"/>
        </w:rPr>
        <w:t xml:space="preserve"> Financial </w:t>
      </w:r>
      <w:proofErr w:type="spellStart"/>
      <w:r w:rsidRPr="001361F2">
        <w:rPr>
          <w:rFonts w:ascii="Times New Roman" w:hAnsi="Times New Roman" w:cs="Times New Roman"/>
          <w:i/>
          <w:sz w:val="24"/>
          <w:szCs w:val="24"/>
        </w:rPr>
        <w:t>retorting</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during</w:t>
      </w:r>
      <w:proofErr w:type="spellEnd"/>
      <w:r w:rsidRPr="001361F2">
        <w:rPr>
          <w:rFonts w:ascii="Times New Roman" w:hAnsi="Times New Roman" w:cs="Times New Roman"/>
          <w:i/>
          <w:sz w:val="24"/>
          <w:szCs w:val="24"/>
        </w:rPr>
        <w:t xml:space="preserve"> a pandemic</w:t>
      </w:r>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Emerald</w:t>
      </w:r>
      <w:proofErr w:type="spellEnd"/>
      <w:r w:rsidRPr="001361F2">
        <w:rPr>
          <w:rFonts w:ascii="Times New Roman" w:hAnsi="Times New Roman" w:cs="Times New Roman"/>
          <w:sz w:val="24"/>
          <w:szCs w:val="24"/>
        </w:rPr>
        <w:t xml:space="preserve"> Studies in </w:t>
      </w:r>
      <w:proofErr w:type="spellStart"/>
      <w:r w:rsidRPr="001361F2">
        <w:rPr>
          <w:rFonts w:ascii="Times New Roman" w:hAnsi="Times New Roman" w:cs="Times New Roman"/>
          <w:sz w:val="24"/>
          <w:szCs w:val="24"/>
        </w:rPr>
        <w:t>Finance</w:t>
      </w:r>
      <w:proofErr w:type="spellEnd"/>
      <w:r w:rsidRPr="001361F2">
        <w:rPr>
          <w:rFonts w:ascii="Times New Roman" w:hAnsi="Times New Roman" w:cs="Times New Roman"/>
          <w:sz w:val="24"/>
          <w:szCs w:val="24"/>
        </w:rPr>
        <w:t xml:space="preserve">, Insurance </w:t>
      </w:r>
      <w:proofErr w:type="spellStart"/>
      <w:r w:rsidRPr="001361F2">
        <w:rPr>
          <w:rFonts w:ascii="Times New Roman" w:hAnsi="Times New Roman" w:cs="Times New Roman"/>
          <w:sz w:val="24"/>
          <w:szCs w:val="24"/>
        </w:rPr>
        <w:t>and</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Risk</w:t>
      </w:r>
      <w:proofErr w:type="spellEnd"/>
      <w:r w:rsidRPr="001361F2">
        <w:rPr>
          <w:rFonts w:ascii="Times New Roman" w:hAnsi="Times New Roman" w:cs="Times New Roman"/>
          <w:sz w:val="24"/>
          <w:szCs w:val="24"/>
        </w:rPr>
        <w:t xml:space="preserve"> Management, Vol. : New </w:t>
      </w:r>
      <w:proofErr w:type="spellStart"/>
      <w:r w:rsidRPr="001361F2">
        <w:rPr>
          <w:rFonts w:ascii="Times New Roman" w:hAnsi="Times New Roman" w:cs="Times New Roman"/>
          <w:sz w:val="24"/>
          <w:szCs w:val="24"/>
        </w:rPr>
        <w:t>Challenges</w:t>
      </w:r>
      <w:proofErr w:type="spellEnd"/>
      <w:r w:rsidRPr="001361F2">
        <w:rPr>
          <w:rFonts w:ascii="Times New Roman" w:hAnsi="Times New Roman" w:cs="Times New Roman"/>
          <w:sz w:val="24"/>
          <w:szCs w:val="24"/>
        </w:rPr>
        <w:t xml:space="preserve"> For </w:t>
      </w:r>
      <w:proofErr w:type="spellStart"/>
      <w:r w:rsidRPr="001361F2">
        <w:rPr>
          <w:rFonts w:ascii="Times New Roman" w:hAnsi="Times New Roman" w:cs="Times New Roman"/>
          <w:sz w:val="24"/>
          <w:szCs w:val="24"/>
        </w:rPr>
        <w:t>Future</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Sustenability</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and</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Wellbeing</w:t>
      </w:r>
      <w:proofErr w:type="spellEnd"/>
      <w:r w:rsidRPr="001361F2">
        <w:rPr>
          <w:rFonts w:ascii="Times New Roman" w:hAnsi="Times New Roman" w:cs="Times New Roman"/>
          <w:sz w:val="24"/>
          <w:szCs w:val="24"/>
        </w:rPr>
        <w:t xml:space="preserve">, </w:t>
      </w:r>
      <w:hyperlink r:id="rId14" w:history="1">
        <w:r w:rsidRPr="001361F2">
          <w:rPr>
            <w:rStyle w:val="Hyperlink"/>
            <w:rFonts w:ascii="Times New Roman" w:hAnsi="Times New Roman" w:cs="Times New Roman"/>
            <w:sz w:val="24"/>
            <w:szCs w:val="24"/>
          </w:rPr>
          <w:t>https://mpra.ub.uni-muenchen.de/105183/</w:t>
        </w:r>
      </w:hyperlink>
    </w:p>
    <w:p w14:paraId="129A5958" w14:textId="77777777" w:rsidR="000A3A2E" w:rsidRPr="00F565A0" w:rsidRDefault="000A3A2E" w:rsidP="000A3A2E">
      <w:pPr>
        <w:pStyle w:val="ListParagraph"/>
        <w:numPr>
          <w:ilvl w:val="0"/>
          <w:numId w:val="17"/>
        </w:numPr>
        <w:spacing w:after="0" w:line="240" w:lineRule="auto"/>
        <w:jc w:val="both"/>
        <w:rPr>
          <w:rFonts w:ascii="Times New Roman" w:hAnsi="Times New Roman" w:cs="Times New Roman"/>
          <w:sz w:val="24"/>
          <w:szCs w:val="24"/>
        </w:rPr>
      </w:pPr>
      <w:r w:rsidRPr="001361F2">
        <w:rPr>
          <w:rFonts w:ascii="Times New Roman" w:hAnsi="Times New Roman" w:cs="Times New Roman"/>
          <w:sz w:val="24"/>
          <w:szCs w:val="24"/>
        </w:rPr>
        <w:t xml:space="preserve">Rathke, A.T., </w:t>
      </w:r>
      <w:proofErr w:type="spellStart"/>
      <w:r w:rsidRPr="001361F2">
        <w:rPr>
          <w:rFonts w:ascii="Times New Roman" w:hAnsi="Times New Roman" w:cs="Times New Roman"/>
          <w:sz w:val="24"/>
          <w:szCs w:val="24"/>
        </w:rPr>
        <w:t>Rezende</w:t>
      </w:r>
      <w:proofErr w:type="spellEnd"/>
      <w:r w:rsidRPr="001361F2">
        <w:rPr>
          <w:rFonts w:ascii="Times New Roman" w:hAnsi="Times New Roman" w:cs="Times New Roman"/>
          <w:sz w:val="24"/>
          <w:szCs w:val="24"/>
        </w:rPr>
        <w:t xml:space="preserve">, A.J., Antonio, R.M., </w:t>
      </w:r>
      <w:proofErr w:type="spellStart"/>
      <w:r w:rsidRPr="001361F2">
        <w:rPr>
          <w:rFonts w:ascii="Times New Roman" w:hAnsi="Times New Roman" w:cs="Times New Roman"/>
          <w:sz w:val="24"/>
          <w:szCs w:val="24"/>
        </w:rPr>
        <w:t>Moraes</w:t>
      </w:r>
      <w:proofErr w:type="spellEnd"/>
      <w:r w:rsidRPr="001361F2">
        <w:rPr>
          <w:rFonts w:ascii="Times New Roman" w:hAnsi="Times New Roman" w:cs="Times New Roman"/>
          <w:sz w:val="24"/>
          <w:szCs w:val="24"/>
        </w:rPr>
        <w:t>, M.B.C., (2020),</w:t>
      </w:r>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Last</w:t>
      </w:r>
      <w:proofErr w:type="spellEnd"/>
      <w:r w:rsidRPr="001361F2">
        <w:rPr>
          <w:rFonts w:ascii="Times New Roman" w:hAnsi="Times New Roman" w:cs="Times New Roman"/>
          <w:i/>
          <w:sz w:val="24"/>
          <w:szCs w:val="24"/>
        </w:rPr>
        <w:t xml:space="preserve"> </w:t>
      </w:r>
      <w:proofErr w:type="spellStart"/>
      <w:r w:rsidRPr="001361F2">
        <w:rPr>
          <w:rFonts w:ascii="Times New Roman" w:hAnsi="Times New Roman" w:cs="Times New Roman"/>
          <w:i/>
          <w:sz w:val="24"/>
          <w:szCs w:val="24"/>
        </w:rPr>
        <w:t>change</w:t>
      </w:r>
      <w:proofErr w:type="spellEnd"/>
      <w:r w:rsidRPr="001361F2">
        <w:rPr>
          <w:rFonts w:ascii="Times New Roman" w:hAnsi="Times New Roman" w:cs="Times New Roman"/>
          <w:i/>
          <w:sz w:val="24"/>
          <w:szCs w:val="24"/>
        </w:rPr>
        <w:t xml:space="preserve"> for a big </w:t>
      </w:r>
      <w:proofErr w:type="spellStart"/>
      <w:r w:rsidRPr="001361F2">
        <w:rPr>
          <w:rFonts w:ascii="Times New Roman" w:hAnsi="Times New Roman" w:cs="Times New Roman"/>
          <w:i/>
          <w:sz w:val="24"/>
          <w:szCs w:val="24"/>
        </w:rPr>
        <w:t>bah</w:t>
      </w:r>
      <w:proofErr w:type="spellEnd"/>
      <w:r>
        <w:rPr>
          <w:rFonts w:ascii="Times New Roman" w:hAnsi="Times New Roman" w:cs="Times New Roman"/>
          <w:sz w:val="24"/>
          <w:szCs w:val="24"/>
        </w:rPr>
        <w:t xml:space="preserve">, </w:t>
      </w:r>
      <w:r w:rsidRPr="001361F2">
        <w:rPr>
          <w:rFonts w:ascii="Times New Roman" w:hAnsi="Times New Roman" w:cs="Times New Roman"/>
          <w:sz w:val="24"/>
          <w:szCs w:val="24"/>
        </w:rPr>
        <w:t xml:space="preserve">Revista </w:t>
      </w:r>
      <w:proofErr w:type="spellStart"/>
      <w:r w:rsidRPr="001361F2">
        <w:rPr>
          <w:rFonts w:ascii="Times New Roman" w:hAnsi="Times New Roman" w:cs="Times New Roman"/>
          <w:sz w:val="24"/>
          <w:szCs w:val="24"/>
        </w:rPr>
        <w:t>Contabilidade</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and</w:t>
      </w:r>
      <w:proofErr w:type="spellEnd"/>
      <w:r w:rsidRPr="001361F2">
        <w:rPr>
          <w:rFonts w:ascii="Times New Roman" w:hAnsi="Times New Roman" w:cs="Times New Roman"/>
          <w:sz w:val="24"/>
          <w:szCs w:val="24"/>
        </w:rPr>
        <w:t xml:space="preserve"> </w:t>
      </w:r>
      <w:proofErr w:type="spellStart"/>
      <w:r w:rsidRPr="001361F2">
        <w:rPr>
          <w:rFonts w:ascii="Times New Roman" w:hAnsi="Times New Roman" w:cs="Times New Roman"/>
          <w:sz w:val="24"/>
          <w:szCs w:val="24"/>
        </w:rPr>
        <w:t>Finanças</w:t>
      </w:r>
      <w:proofErr w:type="spellEnd"/>
      <w:r w:rsidRPr="001361F2">
        <w:rPr>
          <w:rFonts w:ascii="Times New Roman" w:hAnsi="Times New Roman" w:cs="Times New Roman"/>
          <w:sz w:val="24"/>
          <w:szCs w:val="24"/>
        </w:rPr>
        <w:t xml:space="preserve">, Universiade de Sao </w:t>
      </w:r>
      <w:proofErr w:type="spellStart"/>
      <w:r w:rsidRPr="001361F2">
        <w:rPr>
          <w:rFonts w:ascii="Times New Roman" w:hAnsi="Times New Roman" w:cs="Times New Roman"/>
          <w:sz w:val="24"/>
          <w:szCs w:val="24"/>
        </w:rPr>
        <w:t>Paulo</w:t>
      </w:r>
      <w:proofErr w:type="spellEnd"/>
      <w:r w:rsidRPr="001361F2">
        <w:rPr>
          <w:rFonts w:ascii="Times New Roman" w:hAnsi="Times New Roman" w:cs="Times New Roman"/>
          <w:sz w:val="24"/>
          <w:szCs w:val="24"/>
        </w:rPr>
        <w:t xml:space="preserve">,  </w:t>
      </w:r>
      <w:hyperlink r:id="rId15" w:history="1">
        <w:r w:rsidRPr="001361F2">
          <w:rPr>
            <w:rStyle w:val="Hyperlink"/>
            <w:rFonts w:ascii="Times New Roman" w:hAnsi="Times New Roman" w:cs="Times New Roman"/>
            <w:sz w:val="24"/>
            <w:szCs w:val="24"/>
          </w:rPr>
          <w:t>https://www.rebacc.crcrj.org.br</w:t>
        </w:r>
      </w:hyperlink>
    </w:p>
    <w:p w14:paraId="46623DEA" w14:textId="77777777" w:rsidR="00F565A0" w:rsidRPr="00F565A0" w:rsidRDefault="00F565A0" w:rsidP="00F565A0">
      <w:pPr>
        <w:pStyle w:val="ListParagraph"/>
        <w:numPr>
          <w:ilvl w:val="0"/>
          <w:numId w:val="17"/>
        </w:numPr>
        <w:spacing w:after="0" w:line="240" w:lineRule="auto"/>
        <w:jc w:val="both"/>
        <w:rPr>
          <w:rFonts w:ascii="Times New Roman" w:hAnsi="Times New Roman" w:cs="Times New Roman"/>
          <w:sz w:val="24"/>
          <w:szCs w:val="24"/>
        </w:rPr>
      </w:pPr>
      <w:proofErr w:type="spellStart"/>
      <w:r w:rsidRPr="00F565A0">
        <w:rPr>
          <w:rFonts w:ascii="Times New Roman" w:hAnsi="Times New Roman" w:cs="Times New Roman"/>
          <w:sz w:val="24"/>
          <w:szCs w:val="24"/>
        </w:rPr>
        <w:t>Rinaldi</w:t>
      </w:r>
      <w:proofErr w:type="spellEnd"/>
      <w:r w:rsidRPr="00F565A0">
        <w:rPr>
          <w:rFonts w:ascii="Times New Roman" w:hAnsi="Times New Roman" w:cs="Times New Roman"/>
          <w:sz w:val="24"/>
          <w:szCs w:val="24"/>
        </w:rPr>
        <w:t xml:space="preserve">, L., </w:t>
      </w:r>
      <w:proofErr w:type="spellStart"/>
      <w:r w:rsidRPr="00F565A0">
        <w:rPr>
          <w:rFonts w:ascii="Times New Roman" w:hAnsi="Times New Roman" w:cs="Times New Roman"/>
          <w:sz w:val="24"/>
          <w:szCs w:val="24"/>
        </w:rPr>
        <w:t>Cho</w:t>
      </w:r>
      <w:proofErr w:type="spellEnd"/>
      <w:r w:rsidRPr="00F565A0">
        <w:rPr>
          <w:rFonts w:ascii="Times New Roman" w:hAnsi="Times New Roman" w:cs="Times New Roman"/>
          <w:sz w:val="24"/>
          <w:szCs w:val="24"/>
        </w:rPr>
        <w:t xml:space="preserve">, C. H, </w:t>
      </w:r>
      <w:proofErr w:type="spellStart"/>
      <w:r w:rsidRPr="00F565A0">
        <w:rPr>
          <w:rFonts w:ascii="Times New Roman" w:hAnsi="Times New Roman" w:cs="Times New Roman"/>
          <w:sz w:val="24"/>
          <w:szCs w:val="24"/>
        </w:rPr>
        <w:t>Lodhia</w:t>
      </w:r>
      <w:proofErr w:type="spellEnd"/>
      <w:r w:rsidRPr="00F565A0">
        <w:rPr>
          <w:rFonts w:ascii="Times New Roman" w:hAnsi="Times New Roman" w:cs="Times New Roman"/>
          <w:sz w:val="24"/>
          <w:szCs w:val="24"/>
        </w:rPr>
        <w:t xml:space="preserve"> </w:t>
      </w:r>
      <w:proofErr w:type="spellStart"/>
      <w:r w:rsidRPr="00F565A0">
        <w:rPr>
          <w:rFonts w:ascii="Times New Roman" w:hAnsi="Times New Roman" w:cs="Times New Roman"/>
          <w:sz w:val="24"/>
          <w:szCs w:val="24"/>
        </w:rPr>
        <w:t>Sumit</w:t>
      </w:r>
      <w:proofErr w:type="spellEnd"/>
      <w:r w:rsidRPr="00F565A0">
        <w:rPr>
          <w:rFonts w:ascii="Times New Roman" w:hAnsi="Times New Roman" w:cs="Times New Roman"/>
          <w:sz w:val="24"/>
          <w:szCs w:val="24"/>
        </w:rPr>
        <w:t xml:space="preserve">, K., </w:t>
      </w:r>
      <w:proofErr w:type="spellStart"/>
      <w:r w:rsidRPr="00F565A0">
        <w:rPr>
          <w:rFonts w:ascii="Times New Roman" w:hAnsi="Times New Roman" w:cs="Times New Roman"/>
          <w:sz w:val="24"/>
          <w:szCs w:val="24"/>
        </w:rPr>
        <w:t>Michelo</w:t>
      </w:r>
      <w:proofErr w:type="spellEnd"/>
      <w:r w:rsidRPr="00F565A0">
        <w:rPr>
          <w:rFonts w:ascii="Times New Roman" w:hAnsi="Times New Roman" w:cs="Times New Roman"/>
          <w:sz w:val="24"/>
          <w:szCs w:val="24"/>
        </w:rPr>
        <w:t xml:space="preserve"> G., </w:t>
      </w:r>
      <w:proofErr w:type="spellStart"/>
      <w:r w:rsidRPr="00F565A0">
        <w:rPr>
          <w:rFonts w:ascii="Times New Roman" w:hAnsi="Times New Roman" w:cs="Times New Roman"/>
          <w:sz w:val="24"/>
          <w:szCs w:val="24"/>
        </w:rPr>
        <w:t>Tilt</w:t>
      </w:r>
      <w:proofErr w:type="spellEnd"/>
      <w:r w:rsidRPr="00F565A0">
        <w:rPr>
          <w:rFonts w:ascii="Times New Roman" w:hAnsi="Times New Roman" w:cs="Times New Roman"/>
          <w:sz w:val="24"/>
          <w:szCs w:val="24"/>
        </w:rPr>
        <w:t xml:space="preserve"> Carol, A., (2020), </w:t>
      </w:r>
      <w:proofErr w:type="spellStart"/>
      <w:r w:rsidRPr="00F565A0">
        <w:rPr>
          <w:rFonts w:ascii="Times New Roman" w:hAnsi="Times New Roman" w:cs="Times New Roman"/>
          <w:i/>
          <w:sz w:val="24"/>
          <w:szCs w:val="24"/>
        </w:rPr>
        <w:t>Accounting</w:t>
      </w:r>
      <w:proofErr w:type="spellEnd"/>
      <w:r w:rsidRPr="00F565A0">
        <w:rPr>
          <w:rFonts w:ascii="Times New Roman" w:hAnsi="Times New Roman" w:cs="Times New Roman"/>
          <w:i/>
          <w:sz w:val="24"/>
          <w:szCs w:val="24"/>
        </w:rPr>
        <w:t xml:space="preserve"> in </w:t>
      </w:r>
      <w:proofErr w:type="spellStart"/>
      <w:r w:rsidRPr="00F565A0">
        <w:rPr>
          <w:rFonts w:ascii="Times New Roman" w:hAnsi="Times New Roman" w:cs="Times New Roman"/>
          <w:i/>
          <w:sz w:val="24"/>
          <w:szCs w:val="24"/>
        </w:rPr>
        <w:t>times</w:t>
      </w:r>
      <w:proofErr w:type="spellEnd"/>
      <w:r w:rsidRPr="00F565A0">
        <w:rPr>
          <w:rFonts w:ascii="Times New Roman" w:hAnsi="Times New Roman" w:cs="Times New Roman"/>
          <w:i/>
          <w:sz w:val="24"/>
          <w:szCs w:val="24"/>
        </w:rPr>
        <w:t xml:space="preserve"> of </w:t>
      </w:r>
      <w:proofErr w:type="spellStart"/>
      <w:r w:rsidRPr="00F565A0">
        <w:rPr>
          <w:rFonts w:ascii="Times New Roman" w:hAnsi="Times New Roman" w:cs="Times New Roman"/>
          <w:i/>
          <w:sz w:val="24"/>
          <w:szCs w:val="24"/>
        </w:rPr>
        <w:t>the</w:t>
      </w:r>
      <w:proofErr w:type="spellEnd"/>
      <w:r w:rsidRPr="00F565A0">
        <w:rPr>
          <w:rFonts w:ascii="Times New Roman" w:hAnsi="Times New Roman" w:cs="Times New Roman"/>
          <w:i/>
          <w:sz w:val="24"/>
          <w:szCs w:val="24"/>
        </w:rPr>
        <w:t xml:space="preserve"> COVID-19 pandemic: a forum for academic </w:t>
      </w:r>
      <w:proofErr w:type="spellStart"/>
      <w:r w:rsidRPr="00F565A0">
        <w:rPr>
          <w:rFonts w:ascii="Times New Roman" w:hAnsi="Times New Roman" w:cs="Times New Roman"/>
          <w:i/>
          <w:sz w:val="24"/>
          <w:szCs w:val="24"/>
        </w:rPr>
        <w:t>research</w:t>
      </w:r>
      <w:proofErr w:type="spellEnd"/>
      <w:r w:rsidRPr="00F565A0">
        <w:rPr>
          <w:rFonts w:ascii="Times New Roman" w:hAnsi="Times New Roman" w:cs="Times New Roman"/>
          <w:sz w:val="24"/>
          <w:szCs w:val="24"/>
        </w:rPr>
        <w:t xml:space="preserve">, </w:t>
      </w:r>
      <w:proofErr w:type="spellStart"/>
      <w:r w:rsidRPr="00F565A0">
        <w:rPr>
          <w:rFonts w:ascii="Times New Roman" w:hAnsi="Times New Roman" w:cs="Times New Roman"/>
          <w:sz w:val="24"/>
          <w:szCs w:val="24"/>
        </w:rPr>
        <w:t>Accounting</w:t>
      </w:r>
      <w:proofErr w:type="spellEnd"/>
      <w:r w:rsidRPr="00F565A0">
        <w:rPr>
          <w:rFonts w:ascii="Times New Roman" w:hAnsi="Times New Roman" w:cs="Times New Roman"/>
          <w:sz w:val="24"/>
          <w:szCs w:val="24"/>
        </w:rPr>
        <w:t xml:space="preserve"> Forum, Volume 44, </w:t>
      </w:r>
      <w:proofErr w:type="spellStart"/>
      <w:r w:rsidRPr="00F565A0">
        <w:rPr>
          <w:rFonts w:ascii="Times New Roman" w:hAnsi="Times New Roman" w:cs="Times New Roman"/>
          <w:sz w:val="24"/>
          <w:szCs w:val="24"/>
        </w:rPr>
        <w:t>Issue</w:t>
      </w:r>
      <w:proofErr w:type="spellEnd"/>
      <w:r w:rsidRPr="00F565A0">
        <w:rPr>
          <w:rFonts w:ascii="Times New Roman" w:hAnsi="Times New Roman" w:cs="Times New Roman"/>
          <w:sz w:val="24"/>
          <w:szCs w:val="24"/>
        </w:rPr>
        <w:t xml:space="preserve"> 3, </w:t>
      </w:r>
      <w:hyperlink r:id="rId16" w:history="1">
        <w:r w:rsidRPr="00F565A0">
          <w:rPr>
            <w:rStyle w:val="Hyperlink"/>
            <w:rFonts w:ascii="Times New Roman" w:hAnsi="Times New Roman" w:cs="Times New Roman"/>
            <w:sz w:val="24"/>
            <w:szCs w:val="24"/>
          </w:rPr>
          <w:t>https://www.tandfonline.com/doi/full/10.1080/01559982.2020.1778873</w:t>
        </w:r>
      </w:hyperlink>
      <w:r w:rsidRPr="00F565A0">
        <w:rPr>
          <w:rFonts w:ascii="Times New Roman" w:hAnsi="Times New Roman" w:cs="Times New Roman"/>
          <w:sz w:val="24"/>
          <w:szCs w:val="24"/>
        </w:rPr>
        <w:t xml:space="preserve"> </w:t>
      </w:r>
    </w:p>
    <w:p w14:paraId="41EE15A5" w14:textId="77777777" w:rsidR="00F565A0" w:rsidRPr="00F565A0" w:rsidRDefault="00F565A0" w:rsidP="00F565A0">
      <w:pPr>
        <w:pStyle w:val="ListParagraph"/>
        <w:numPr>
          <w:ilvl w:val="0"/>
          <w:numId w:val="17"/>
        </w:numPr>
        <w:spacing w:after="0" w:line="240" w:lineRule="auto"/>
        <w:jc w:val="both"/>
        <w:rPr>
          <w:rFonts w:ascii="Times New Roman" w:hAnsi="Times New Roman" w:cs="Times New Roman"/>
          <w:sz w:val="24"/>
          <w:szCs w:val="24"/>
        </w:rPr>
      </w:pPr>
      <w:proofErr w:type="spellStart"/>
      <w:r w:rsidRPr="00F565A0">
        <w:rPr>
          <w:rFonts w:ascii="Times New Roman" w:hAnsi="Times New Roman" w:cs="Times New Roman"/>
          <w:sz w:val="24"/>
          <w:szCs w:val="24"/>
        </w:rPr>
        <w:t>Sahlian</w:t>
      </w:r>
      <w:proofErr w:type="spellEnd"/>
      <w:r w:rsidRPr="00F565A0">
        <w:rPr>
          <w:rFonts w:ascii="Times New Roman" w:hAnsi="Times New Roman" w:cs="Times New Roman"/>
          <w:sz w:val="24"/>
          <w:szCs w:val="24"/>
        </w:rPr>
        <w:t xml:space="preserve">, D. N., Vuță, M., Stănciulescu, E., Pantazi F., (2020), </w:t>
      </w:r>
      <w:r w:rsidRPr="00F565A0">
        <w:rPr>
          <w:rFonts w:ascii="Times New Roman" w:hAnsi="Times New Roman" w:cs="Times New Roman"/>
          <w:i/>
          <w:sz w:val="24"/>
          <w:szCs w:val="24"/>
        </w:rPr>
        <w:t>Rolul competențelor digitale în relansarea economică în timpul pandemiei de COVID-19</w:t>
      </w:r>
      <w:r w:rsidRPr="00F565A0">
        <w:rPr>
          <w:rFonts w:ascii="Times New Roman" w:hAnsi="Times New Roman" w:cs="Times New Roman"/>
          <w:sz w:val="24"/>
          <w:szCs w:val="24"/>
        </w:rPr>
        <w:t>, CECCAR BUSINESS REVIEW, nr. 11/2020, p. 44-49</w:t>
      </w:r>
    </w:p>
    <w:p w14:paraId="65C13A66" w14:textId="7436ECE9" w:rsidR="00F565A0" w:rsidRPr="000A3A2E" w:rsidRDefault="001716F5" w:rsidP="000A3A2E">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sz w:val="24"/>
          <w:szCs w:val="24"/>
        </w:rPr>
        <w:t>***</w:t>
      </w:r>
      <w:r w:rsidR="00F565A0" w:rsidRPr="001361F2">
        <w:rPr>
          <w:rFonts w:ascii="Times New Roman" w:hAnsi="Times New Roman" w:cs="Times New Roman"/>
          <w:sz w:val="24"/>
          <w:szCs w:val="24"/>
        </w:rPr>
        <w:t xml:space="preserve"> ESMA (2020), Implicații ale pandemiei COVID-19 asupra rapoartelor financiare semestriale, Luxemburg, </w:t>
      </w:r>
      <w:hyperlink r:id="rId17" w:history="1">
        <w:r w:rsidR="00F565A0" w:rsidRPr="001361F2">
          <w:rPr>
            <w:rStyle w:val="Hyperlink"/>
            <w:rFonts w:ascii="Times New Roman" w:hAnsi="Times New Roman" w:cs="Times New Roman"/>
            <w:sz w:val="24"/>
            <w:szCs w:val="24"/>
          </w:rPr>
          <w:t>https://www.esma.europa.eu</w:t>
        </w:r>
      </w:hyperlink>
    </w:p>
    <w:p w14:paraId="40EA44A1" w14:textId="77777777" w:rsidR="005E2BE7" w:rsidRPr="00A62FB8" w:rsidRDefault="005E2BE7" w:rsidP="00A62FB8">
      <w:pPr>
        <w:spacing w:after="0" w:line="240" w:lineRule="auto"/>
        <w:jc w:val="both"/>
        <w:rPr>
          <w:rFonts w:ascii="Times New Roman" w:hAnsi="Times New Roman" w:cs="Times New Roman"/>
          <w:sz w:val="24"/>
          <w:szCs w:val="24"/>
        </w:rPr>
      </w:pPr>
    </w:p>
    <w:p w14:paraId="7657ABB4" w14:textId="77777777" w:rsidR="008C7701" w:rsidRPr="00363230" w:rsidRDefault="008C7701" w:rsidP="00A62FB8">
      <w:pPr>
        <w:spacing w:after="0" w:line="240" w:lineRule="auto"/>
        <w:jc w:val="both"/>
        <w:rPr>
          <w:rFonts w:ascii="Times New Roman" w:hAnsi="Times New Roman" w:cs="Times New Roman"/>
          <w:sz w:val="24"/>
          <w:szCs w:val="24"/>
        </w:rPr>
      </w:pPr>
    </w:p>
    <w:sectPr w:rsidR="008C7701" w:rsidRPr="00363230" w:rsidSect="00DF64C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C455" w14:textId="77777777" w:rsidR="0005061B" w:rsidRDefault="0005061B" w:rsidP="001604BB">
      <w:pPr>
        <w:spacing w:after="0" w:line="240" w:lineRule="auto"/>
      </w:pPr>
      <w:r>
        <w:separator/>
      </w:r>
    </w:p>
  </w:endnote>
  <w:endnote w:type="continuationSeparator" w:id="0">
    <w:p w14:paraId="3C057AC4" w14:textId="77777777" w:rsidR="0005061B" w:rsidRDefault="0005061B" w:rsidP="0016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D776" w14:textId="77777777" w:rsidR="0005061B" w:rsidRDefault="0005061B" w:rsidP="001604BB">
      <w:pPr>
        <w:spacing w:after="0" w:line="240" w:lineRule="auto"/>
      </w:pPr>
      <w:r>
        <w:separator/>
      </w:r>
    </w:p>
  </w:footnote>
  <w:footnote w:type="continuationSeparator" w:id="0">
    <w:p w14:paraId="13855F60" w14:textId="77777777" w:rsidR="0005061B" w:rsidRDefault="0005061B" w:rsidP="00160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AE0"/>
    <w:multiLevelType w:val="hybridMultilevel"/>
    <w:tmpl w:val="611A912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7D5DBF"/>
    <w:multiLevelType w:val="hybridMultilevel"/>
    <w:tmpl w:val="3D10E216"/>
    <w:lvl w:ilvl="0" w:tplc="E2B6EF08">
      <w:start w:val="1"/>
      <w:numFmt w:val="decimal"/>
      <w:lvlText w:val="%1."/>
      <w:lvlJc w:val="left"/>
      <w:pPr>
        <w:ind w:left="360" w:hanging="360"/>
      </w:pPr>
      <w:rPr>
        <w:rFonts w:hint="default"/>
        <w:color w:val="0070C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B4A28F8"/>
    <w:multiLevelType w:val="hybridMultilevel"/>
    <w:tmpl w:val="9F9A79B6"/>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F0C4DC9"/>
    <w:multiLevelType w:val="hybridMultilevel"/>
    <w:tmpl w:val="48A0B53A"/>
    <w:lvl w:ilvl="0" w:tplc="7D60601A">
      <w:start w:val="16"/>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634565E"/>
    <w:multiLevelType w:val="hybridMultilevel"/>
    <w:tmpl w:val="B224896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490A5389"/>
    <w:multiLevelType w:val="hybridMultilevel"/>
    <w:tmpl w:val="34CA90B2"/>
    <w:lvl w:ilvl="0" w:tplc="6B482D5A">
      <w:start w:val="1"/>
      <w:numFmt w:val="lowerLetter"/>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53890379"/>
    <w:multiLevelType w:val="hybridMultilevel"/>
    <w:tmpl w:val="9990909A"/>
    <w:lvl w:ilvl="0" w:tplc="6B8E828C">
      <w:start w:val="10"/>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DAD0ABA"/>
    <w:multiLevelType w:val="hybridMultilevel"/>
    <w:tmpl w:val="394690F4"/>
    <w:lvl w:ilvl="0" w:tplc="1E2E0B20">
      <w:start w:val="1"/>
      <w:numFmt w:val="decimal"/>
      <w:lvlText w:val="%1."/>
      <w:lvlJc w:val="left"/>
      <w:pPr>
        <w:ind w:left="10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F197BE2"/>
    <w:multiLevelType w:val="hybridMultilevel"/>
    <w:tmpl w:val="29F87B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0114597"/>
    <w:multiLevelType w:val="hybridMultilevel"/>
    <w:tmpl w:val="C6B4A31C"/>
    <w:lvl w:ilvl="0" w:tplc="7E04C986">
      <w:start w:val="4"/>
      <w:numFmt w:val="decimal"/>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0" w15:restartNumberingAfterBreak="0">
    <w:nsid w:val="6A6567A8"/>
    <w:multiLevelType w:val="hybridMultilevel"/>
    <w:tmpl w:val="68C48998"/>
    <w:lvl w:ilvl="0" w:tplc="3D74DDF4">
      <w:start w:val="15"/>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ABF775E"/>
    <w:multiLevelType w:val="hybridMultilevel"/>
    <w:tmpl w:val="2E003D88"/>
    <w:lvl w:ilvl="0" w:tplc="DAA2F4F0">
      <w:start w:val="12"/>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D6A56B4"/>
    <w:multiLevelType w:val="hybridMultilevel"/>
    <w:tmpl w:val="B54A5C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0CE631D"/>
    <w:multiLevelType w:val="hybridMultilevel"/>
    <w:tmpl w:val="06B6CC0C"/>
    <w:lvl w:ilvl="0" w:tplc="3BE40D1A">
      <w:start w:val="10"/>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12B6182"/>
    <w:multiLevelType w:val="hybridMultilevel"/>
    <w:tmpl w:val="6FA222DE"/>
    <w:lvl w:ilvl="0" w:tplc="07A21FE8">
      <w:start w:val="18"/>
      <w:numFmt w:val="decimal"/>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54E15C7"/>
    <w:multiLevelType w:val="hybridMultilevel"/>
    <w:tmpl w:val="45DCA04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9D66BF4"/>
    <w:multiLevelType w:val="hybridMultilevel"/>
    <w:tmpl w:val="B1721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22548"/>
    <w:multiLevelType w:val="hybridMultilevel"/>
    <w:tmpl w:val="2F94B80C"/>
    <w:lvl w:ilvl="0" w:tplc="845649F2">
      <w:start w:val="9"/>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2"/>
  </w:num>
  <w:num w:numId="5">
    <w:abstractNumId w:val="16"/>
  </w:num>
  <w:num w:numId="6">
    <w:abstractNumId w:val="5"/>
  </w:num>
  <w:num w:numId="7">
    <w:abstractNumId w:val="15"/>
  </w:num>
  <w:num w:numId="8">
    <w:abstractNumId w:val="8"/>
  </w:num>
  <w:num w:numId="9">
    <w:abstractNumId w:val="0"/>
  </w:num>
  <w:num w:numId="10">
    <w:abstractNumId w:val="17"/>
  </w:num>
  <w:num w:numId="11">
    <w:abstractNumId w:val="13"/>
  </w:num>
  <w:num w:numId="12">
    <w:abstractNumId w:val="6"/>
  </w:num>
  <w:num w:numId="13">
    <w:abstractNumId w:val="11"/>
  </w:num>
  <w:num w:numId="14">
    <w:abstractNumId w:val="10"/>
  </w:num>
  <w:num w:numId="15">
    <w:abstractNumId w:val="3"/>
  </w:num>
  <w:num w:numId="16">
    <w:abstractNumId w:val="1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42"/>
    <w:rsid w:val="00013579"/>
    <w:rsid w:val="000135E7"/>
    <w:rsid w:val="000220E8"/>
    <w:rsid w:val="00031868"/>
    <w:rsid w:val="00037E99"/>
    <w:rsid w:val="00041934"/>
    <w:rsid w:val="0004797D"/>
    <w:rsid w:val="0005061B"/>
    <w:rsid w:val="00066C1C"/>
    <w:rsid w:val="000755AE"/>
    <w:rsid w:val="000764BB"/>
    <w:rsid w:val="00081596"/>
    <w:rsid w:val="000A3A2E"/>
    <w:rsid w:val="000A7425"/>
    <w:rsid w:val="000B063A"/>
    <w:rsid w:val="000C380F"/>
    <w:rsid w:val="000C65A2"/>
    <w:rsid w:val="000C65AE"/>
    <w:rsid w:val="000C7BD2"/>
    <w:rsid w:val="000D6C56"/>
    <w:rsid w:val="000E54B8"/>
    <w:rsid w:val="000F3EF5"/>
    <w:rsid w:val="00103F76"/>
    <w:rsid w:val="001047D5"/>
    <w:rsid w:val="001070C0"/>
    <w:rsid w:val="00121607"/>
    <w:rsid w:val="00127E8A"/>
    <w:rsid w:val="0013037C"/>
    <w:rsid w:val="001361F2"/>
    <w:rsid w:val="00142060"/>
    <w:rsid w:val="00146089"/>
    <w:rsid w:val="00147670"/>
    <w:rsid w:val="001604BB"/>
    <w:rsid w:val="00166023"/>
    <w:rsid w:val="00170985"/>
    <w:rsid w:val="001716F5"/>
    <w:rsid w:val="001A1BBC"/>
    <w:rsid w:val="001B0BC8"/>
    <w:rsid w:val="001B739C"/>
    <w:rsid w:val="001C1EF1"/>
    <w:rsid w:val="001C24D7"/>
    <w:rsid w:val="001E21EB"/>
    <w:rsid w:val="001F68BB"/>
    <w:rsid w:val="00213231"/>
    <w:rsid w:val="00217F47"/>
    <w:rsid w:val="002201C3"/>
    <w:rsid w:val="002277D3"/>
    <w:rsid w:val="00244326"/>
    <w:rsid w:val="002510DF"/>
    <w:rsid w:val="00261A61"/>
    <w:rsid w:val="002624D8"/>
    <w:rsid w:val="00287CE7"/>
    <w:rsid w:val="0029012A"/>
    <w:rsid w:val="00291AAB"/>
    <w:rsid w:val="002A4CD9"/>
    <w:rsid w:val="002B0811"/>
    <w:rsid w:val="002C2337"/>
    <w:rsid w:val="002F6322"/>
    <w:rsid w:val="002F732C"/>
    <w:rsid w:val="003047AE"/>
    <w:rsid w:val="00316DE9"/>
    <w:rsid w:val="0033539B"/>
    <w:rsid w:val="00363230"/>
    <w:rsid w:val="00383D5B"/>
    <w:rsid w:val="00392095"/>
    <w:rsid w:val="003A1CE5"/>
    <w:rsid w:val="003C04D4"/>
    <w:rsid w:val="003D3B7D"/>
    <w:rsid w:val="003E1D5B"/>
    <w:rsid w:val="003E44DA"/>
    <w:rsid w:val="004008B9"/>
    <w:rsid w:val="00412305"/>
    <w:rsid w:val="0041686D"/>
    <w:rsid w:val="00440BBC"/>
    <w:rsid w:val="004430A6"/>
    <w:rsid w:val="00444B92"/>
    <w:rsid w:val="00452EAA"/>
    <w:rsid w:val="004560CB"/>
    <w:rsid w:val="00464498"/>
    <w:rsid w:val="004662CE"/>
    <w:rsid w:val="00496C60"/>
    <w:rsid w:val="004A28F1"/>
    <w:rsid w:val="004A78B6"/>
    <w:rsid w:val="004D0DF4"/>
    <w:rsid w:val="004D10A6"/>
    <w:rsid w:val="004F45D0"/>
    <w:rsid w:val="00512D15"/>
    <w:rsid w:val="0053529D"/>
    <w:rsid w:val="0053578E"/>
    <w:rsid w:val="00537195"/>
    <w:rsid w:val="00542AC3"/>
    <w:rsid w:val="00563C77"/>
    <w:rsid w:val="0056554A"/>
    <w:rsid w:val="00581F4B"/>
    <w:rsid w:val="00590437"/>
    <w:rsid w:val="00591212"/>
    <w:rsid w:val="00591698"/>
    <w:rsid w:val="00597801"/>
    <w:rsid w:val="005A2F4F"/>
    <w:rsid w:val="005B3445"/>
    <w:rsid w:val="005C4945"/>
    <w:rsid w:val="005E2BE7"/>
    <w:rsid w:val="005F626C"/>
    <w:rsid w:val="00610203"/>
    <w:rsid w:val="00614B61"/>
    <w:rsid w:val="00624C77"/>
    <w:rsid w:val="0063279F"/>
    <w:rsid w:val="006331DA"/>
    <w:rsid w:val="00670D7B"/>
    <w:rsid w:val="00672643"/>
    <w:rsid w:val="006805FC"/>
    <w:rsid w:val="0068247B"/>
    <w:rsid w:val="006A37AE"/>
    <w:rsid w:val="006D3583"/>
    <w:rsid w:val="006D6F8A"/>
    <w:rsid w:val="006D6FAD"/>
    <w:rsid w:val="006E06DD"/>
    <w:rsid w:val="00701A76"/>
    <w:rsid w:val="00716240"/>
    <w:rsid w:val="00730E89"/>
    <w:rsid w:val="007443B0"/>
    <w:rsid w:val="0075461C"/>
    <w:rsid w:val="00754AF6"/>
    <w:rsid w:val="00763642"/>
    <w:rsid w:val="00766FB9"/>
    <w:rsid w:val="007671F1"/>
    <w:rsid w:val="00772003"/>
    <w:rsid w:val="00794428"/>
    <w:rsid w:val="007B29D5"/>
    <w:rsid w:val="007B6D93"/>
    <w:rsid w:val="007B7060"/>
    <w:rsid w:val="007C01CE"/>
    <w:rsid w:val="007C3A35"/>
    <w:rsid w:val="007D20E3"/>
    <w:rsid w:val="007E1547"/>
    <w:rsid w:val="007F3BEE"/>
    <w:rsid w:val="008065A6"/>
    <w:rsid w:val="008258A2"/>
    <w:rsid w:val="0082725D"/>
    <w:rsid w:val="008348D2"/>
    <w:rsid w:val="0084082D"/>
    <w:rsid w:val="00844843"/>
    <w:rsid w:val="008601CC"/>
    <w:rsid w:val="008626E3"/>
    <w:rsid w:val="008637DC"/>
    <w:rsid w:val="00863C7E"/>
    <w:rsid w:val="00864763"/>
    <w:rsid w:val="008718FA"/>
    <w:rsid w:val="0088338D"/>
    <w:rsid w:val="0089626C"/>
    <w:rsid w:val="008A155B"/>
    <w:rsid w:val="008C26AC"/>
    <w:rsid w:val="008C2F5D"/>
    <w:rsid w:val="008C48C5"/>
    <w:rsid w:val="008C7701"/>
    <w:rsid w:val="008D0C48"/>
    <w:rsid w:val="008D1100"/>
    <w:rsid w:val="009044F6"/>
    <w:rsid w:val="00931666"/>
    <w:rsid w:val="00947B3D"/>
    <w:rsid w:val="009815E8"/>
    <w:rsid w:val="009A2492"/>
    <w:rsid w:val="009A70AB"/>
    <w:rsid w:val="009B5CC8"/>
    <w:rsid w:val="009C54C3"/>
    <w:rsid w:val="009D7B7C"/>
    <w:rsid w:val="009F2FB6"/>
    <w:rsid w:val="00A02350"/>
    <w:rsid w:val="00A273F5"/>
    <w:rsid w:val="00A41B71"/>
    <w:rsid w:val="00A42226"/>
    <w:rsid w:val="00A52862"/>
    <w:rsid w:val="00A62FB8"/>
    <w:rsid w:val="00A91D7C"/>
    <w:rsid w:val="00A9472E"/>
    <w:rsid w:val="00AA3F05"/>
    <w:rsid w:val="00AA5381"/>
    <w:rsid w:val="00AB0F9E"/>
    <w:rsid w:val="00AB5522"/>
    <w:rsid w:val="00AB6779"/>
    <w:rsid w:val="00AD3ECB"/>
    <w:rsid w:val="00AE40B8"/>
    <w:rsid w:val="00AE676C"/>
    <w:rsid w:val="00B0052D"/>
    <w:rsid w:val="00B11D56"/>
    <w:rsid w:val="00B34B23"/>
    <w:rsid w:val="00B365B9"/>
    <w:rsid w:val="00B41AA6"/>
    <w:rsid w:val="00B567B6"/>
    <w:rsid w:val="00B66E61"/>
    <w:rsid w:val="00B74B2E"/>
    <w:rsid w:val="00B7570D"/>
    <w:rsid w:val="00B816B7"/>
    <w:rsid w:val="00B94DC4"/>
    <w:rsid w:val="00BB4223"/>
    <w:rsid w:val="00BC41E8"/>
    <w:rsid w:val="00BD00FE"/>
    <w:rsid w:val="00BD64B1"/>
    <w:rsid w:val="00BE2F99"/>
    <w:rsid w:val="00BE4E6B"/>
    <w:rsid w:val="00BE502A"/>
    <w:rsid w:val="00BF0F5E"/>
    <w:rsid w:val="00BF187A"/>
    <w:rsid w:val="00C02152"/>
    <w:rsid w:val="00C302D3"/>
    <w:rsid w:val="00C315AD"/>
    <w:rsid w:val="00C3680A"/>
    <w:rsid w:val="00C47D2F"/>
    <w:rsid w:val="00C60F8D"/>
    <w:rsid w:val="00C7008E"/>
    <w:rsid w:val="00C81AAC"/>
    <w:rsid w:val="00C97B3F"/>
    <w:rsid w:val="00CA3069"/>
    <w:rsid w:val="00CB1EA4"/>
    <w:rsid w:val="00CD5778"/>
    <w:rsid w:val="00CE3459"/>
    <w:rsid w:val="00CE7659"/>
    <w:rsid w:val="00D04C10"/>
    <w:rsid w:val="00D17CDA"/>
    <w:rsid w:val="00D20D70"/>
    <w:rsid w:val="00D323FB"/>
    <w:rsid w:val="00D355E1"/>
    <w:rsid w:val="00D40D3B"/>
    <w:rsid w:val="00D521AB"/>
    <w:rsid w:val="00D64DC2"/>
    <w:rsid w:val="00D754CE"/>
    <w:rsid w:val="00D802FE"/>
    <w:rsid w:val="00D86593"/>
    <w:rsid w:val="00DA10AD"/>
    <w:rsid w:val="00DB04A4"/>
    <w:rsid w:val="00DE6815"/>
    <w:rsid w:val="00DF64CB"/>
    <w:rsid w:val="00E17379"/>
    <w:rsid w:val="00E253A5"/>
    <w:rsid w:val="00E25950"/>
    <w:rsid w:val="00E30286"/>
    <w:rsid w:val="00E31A30"/>
    <w:rsid w:val="00E379BF"/>
    <w:rsid w:val="00E50AB2"/>
    <w:rsid w:val="00E60A13"/>
    <w:rsid w:val="00EA57C5"/>
    <w:rsid w:val="00EE03A5"/>
    <w:rsid w:val="00EF175D"/>
    <w:rsid w:val="00F05648"/>
    <w:rsid w:val="00F15381"/>
    <w:rsid w:val="00F35B1E"/>
    <w:rsid w:val="00F4288F"/>
    <w:rsid w:val="00F44ED6"/>
    <w:rsid w:val="00F4585E"/>
    <w:rsid w:val="00F51084"/>
    <w:rsid w:val="00F565A0"/>
    <w:rsid w:val="00F57711"/>
    <w:rsid w:val="00F71E92"/>
    <w:rsid w:val="00F802BA"/>
    <w:rsid w:val="00F97425"/>
    <w:rsid w:val="00FA135D"/>
    <w:rsid w:val="00FA5EE1"/>
    <w:rsid w:val="00FA661D"/>
    <w:rsid w:val="00FB2683"/>
    <w:rsid w:val="00FC1706"/>
    <w:rsid w:val="00FC4029"/>
    <w:rsid w:val="00FC41AE"/>
    <w:rsid w:val="00FC705D"/>
    <w:rsid w:val="00FD34B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EFDD"/>
  <w15:docId w15:val="{A37CFC30-BBA9-4F6F-BA10-A58A1BAF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04BB"/>
    <w:rPr>
      <w:color w:val="0000FF"/>
      <w:u w:val="single"/>
    </w:rPr>
  </w:style>
  <w:style w:type="paragraph" w:styleId="FootnoteText">
    <w:name w:val="footnote text"/>
    <w:basedOn w:val="Normal"/>
    <w:link w:val="FootnoteTextChar"/>
    <w:uiPriority w:val="99"/>
    <w:rsid w:val="001604BB"/>
    <w:pPr>
      <w:spacing w:after="0" w:line="240" w:lineRule="auto"/>
      <w:ind w:firstLine="709"/>
      <w:jc w:val="both"/>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rsid w:val="001604BB"/>
    <w:rPr>
      <w:rFonts w:ascii="Times New Roman" w:eastAsia="Times New Roman" w:hAnsi="Times New Roman" w:cs="Times New Roman"/>
      <w:sz w:val="20"/>
      <w:szCs w:val="20"/>
      <w:lang w:eastAsia="ro-RO"/>
    </w:rPr>
  </w:style>
  <w:style w:type="character" w:styleId="FootnoteReference">
    <w:name w:val="footnote reference"/>
    <w:basedOn w:val="DefaultParagraphFont"/>
    <w:uiPriority w:val="99"/>
    <w:rsid w:val="001604BB"/>
    <w:rPr>
      <w:vertAlign w:val="superscript"/>
    </w:rPr>
  </w:style>
  <w:style w:type="paragraph" w:styleId="ListParagraph">
    <w:name w:val="List Paragraph"/>
    <w:basedOn w:val="Normal"/>
    <w:uiPriority w:val="34"/>
    <w:qFormat/>
    <w:rsid w:val="003047AE"/>
    <w:pPr>
      <w:ind w:left="720"/>
      <w:contextualSpacing/>
    </w:pPr>
  </w:style>
  <w:style w:type="table" w:styleId="TableGrid">
    <w:name w:val="Table Grid"/>
    <w:basedOn w:val="TableNormal"/>
    <w:rsid w:val="00542AC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1F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wsr.org/wp-content/uploads/2013/02/Gloria-Palermo-vol16n2.pdf" TargetMode="External"/><Relationship Id="rId13" Type="http://schemas.openxmlformats.org/officeDocument/2006/relationships/hyperlink" Target="https://www.savap.org.p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bacc.crcrj.org.br" TargetMode="External"/><Relationship Id="rId17" Type="http://schemas.openxmlformats.org/officeDocument/2006/relationships/hyperlink" Target="https://www.esma.europa.eu" TargetMode="External"/><Relationship Id="rId2" Type="http://schemas.openxmlformats.org/officeDocument/2006/relationships/numbering" Target="numbering.xml"/><Relationship Id="rId16" Type="http://schemas.openxmlformats.org/officeDocument/2006/relationships/hyperlink" Target="https://www.tandfonline.com/doi/full/10.1080/01559982.2020.17788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positoty.unej.ac.id" TargetMode="External"/><Relationship Id="rId5" Type="http://schemas.openxmlformats.org/officeDocument/2006/relationships/webSettings" Target="webSettings.xml"/><Relationship Id="rId15" Type="http://schemas.openxmlformats.org/officeDocument/2006/relationships/hyperlink" Target="https://www.rebacc.crcrj.org.br" TargetMode="External"/><Relationship Id="rId10" Type="http://schemas.openxmlformats.org/officeDocument/2006/relationships/hyperlink" Target="https://www.sciencedirect.com/science/artic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lsevier.com/locate/aos" TargetMode="External"/><Relationship Id="rId14" Type="http://schemas.openxmlformats.org/officeDocument/2006/relationships/hyperlink" Target="https://mpra.ub.uni-muenchen.de/105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C3E1-71C5-4EC9-8F66-778012CC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Andreea Tulvinschi</cp:lastModifiedBy>
  <cp:revision>3</cp:revision>
  <dcterms:created xsi:type="dcterms:W3CDTF">2021-10-21T23:48:00Z</dcterms:created>
  <dcterms:modified xsi:type="dcterms:W3CDTF">2021-10-21T23:51:00Z</dcterms:modified>
</cp:coreProperties>
</file>