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EB740" w14:textId="77777777" w:rsidR="00D91D1D" w:rsidRPr="00C45FCC" w:rsidRDefault="00D91D1D" w:rsidP="003A78F6">
      <w:pPr>
        <w:widowControl w:val="0"/>
        <w:autoSpaceDE w:val="0"/>
        <w:autoSpaceDN w:val="0"/>
        <w:adjustRightInd w:val="0"/>
        <w:spacing w:beforeLines="40" w:before="96" w:afterLines="40" w:after="96" w:line="240" w:lineRule="auto"/>
        <w:jc w:val="center"/>
        <w:rPr>
          <w:rFonts w:ascii="Times New Roman" w:hAnsi="Times New Roman" w:cs="Times New Roman"/>
          <w:b/>
          <w:sz w:val="28"/>
          <w:szCs w:val="28"/>
        </w:rPr>
      </w:pPr>
    </w:p>
    <w:p w14:paraId="087C940A" w14:textId="77777777" w:rsidR="00A432E4" w:rsidRPr="00C45FCC" w:rsidRDefault="00A432E4" w:rsidP="00A432E4">
      <w:pPr>
        <w:widowControl w:val="0"/>
        <w:autoSpaceDE w:val="0"/>
        <w:autoSpaceDN w:val="0"/>
        <w:adjustRightInd w:val="0"/>
        <w:spacing w:after="0" w:line="240" w:lineRule="auto"/>
        <w:jc w:val="center"/>
        <w:rPr>
          <w:rFonts w:ascii="Times New Roman" w:hAnsi="Times New Roman" w:cs="Times New Roman"/>
          <w:b/>
          <w:sz w:val="28"/>
          <w:szCs w:val="28"/>
        </w:rPr>
      </w:pPr>
      <w:r w:rsidRPr="00C45FCC">
        <w:rPr>
          <w:rFonts w:ascii="Times New Roman" w:hAnsi="Times New Roman" w:cs="Times New Roman"/>
          <w:b/>
          <w:sz w:val="28"/>
          <w:szCs w:val="28"/>
        </w:rPr>
        <w:t>Auditului public extern, pilon important în buna gestiune financiară a bugetelor publice precum și în combaterea fraudelor în sectorul public</w:t>
      </w:r>
    </w:p>
    <w:p w14:paraId="2E47F982" w14:textId="77777777" w:rsidR="00A432E4" w:rsidRPr="00C45FCC" w:rsidRDefault="00A432E4" w:rsidP="00A432E4">
      <w:pPr>
        <w:widowControl w:val="0"/>
        <w:autoSpaceDE w:val="0"/>
        <w:autoSpaceDN w:val="0"/>
        <w:adjustRightInd w:val="0"/>
        <w:spacing w:after="0" w:line="240" w:lineRule="auto"/>
        <w:jc w:val="center"/>
        <w:rPr>
          <w:rFonts w:ascii="Times New Roman" w:hAnsi="Times New Roman" w:cs="Times New Roman"/>
          <w:sz w:val="24"/>
          <w:szCs w:val="24"/>
        </w:rPr>
      </w:pPr>
    </w:p>
    <w:p w14:paraId="43F13BD0" w14:textId="77777777" w:rsidR="00D52EDD" w:rsidRPr="00C45FCC" w:rsidRDefault="00D52EDD" w:rsidP="00A128EA">
      <w:pPr>
        <w:pStyle w:val="BodyText"/>
        <w:spacing w:beforeLines="40" w:before="96" w:afterLines="40" w:after="96"/>
        <w:ind w:left="1134" w:right="1134" w:firstLine="709"/>
        <w:contextualSpacing/>
        <w:jc w:val="center"/>
        <w:rPr>
          <w:b/>
          <w:bCs/>
          <w:lang w:val="ro-RO"/>
        </w:rPr>
      </w:pPr>
    </w:p>
    <w:p w14:paraId="7A3B74AA" w14:textId="77777777" w:rsidR="00D52EDD" w:rsidRPr="00C45FCC" w:rsidRDefault="00D52EDD" w:rsidP="00A128EA">
      <w:pPr>
        <w:pStyle w:val="BodyText"/>
        <w:spacing w:beforeLines="40" w:before="96" w:afterLines="40" w:after="96"/>
        <w:ind w:left="1134" w:right="1134" w:firstLine="709"/>
        <w:contextualSpacing/>
        <w:jc w:val="center"/>
        <w:rPr>
          <w:b/>
          <w:bCs/>
          <w:lang w:val="ro-RO"/>
        </w:rPr>
      </w:pPr>
    </w:p>
    <w:p w14:paraId="13B0C35E" w14:textId="77777777" w:rsidR="00D52EDD" w:rsidRPr="00C45FCC" w:rsidRDefault="00D52EDD" w:rsidP="00A128EA">
      <w:pPr>
        <w:pStyle w:val="BodyText"/>
        <w:spacing w:beforeLines="40" w:before="96" w:afterLines="40" w:after="96"/>
        <w:ind w:left="1134" w:right="1134" w:firstLine="709"/>
        <w:contextualSpacing/>
        <w:jc w:val="center"/>
        <w:rPr>
          <w:b/>
          <w:bCs/>
          <w:lang w:val="ro-RO"/>
        </w:rPr>
      </w:pPr>
    </w:p>
    <w:p w14:paraId="60508D7A" w14:textId="77777777" w:rsidR="00D52EDD" w:rsidRPr="00C45FCC" w:rsidRDefault="00D52EDD" w:rsidP="00A128EA">
      <w:pPr>
        <w:pStyle w:val="BodyText"/>
        <w:spacing w:beforeLines="40" w:before="96" w:afterLines="40" w:after="96"/>
        <w:ind w:left="1134" w:right="1134" w:firstLine="709"/>
        <w:contextualSpacing/>
        <w:jc w:val="center"/>
        <w:rPr>
          <w:b/>
          <w:bCs/>
          <w:sz w:val="24"/>
          <w:szCs w:val="24"/>
          <w:lang w:val="ro-RO"/>
        </w:rPr>
      </w:pPr>
    </w:p>
    <w:p w14:paraId="62C073DB" w14:textId="0C298642" w:rsidR="00A432E4" w:rsidRPr="00C45FCC" w:rsidRDefault="00A432E4" w:rsidP="00A432E4">
      <w:pPr>
        <w:spacing w:after="0" w:line="240" w:lineRule="auto"/>
        <w:ind w:firstLine="708"/>
        <w:jc w:val="both"/>
        <w:rPr>
          <w:rFonts w:ascii="Times New Roman" w:hAnsi="Times New Roman" w:cs="Times New Roman"/>
          <w:b/>
          <w:bCs/>
          <w:iCs/>
          <w:sz w:val="20"/>
          <w:szCs w:val="20"/>
        </w:rPr>
      </w:pPr>
      <w:r w:rsidRPr="00C45FCC">
        <w:rPr>
          <w:rFonts w:ascii="Times New Roman" w:hAnsi="Times New Roman" w:cs="Times New Roman"/>
          <w:b/>
          <w:bCs/>
          <w:iCs/>
          <w:sz w:val="20"/>
          <w:szCs w:val="20"/>
        </w:rPr>
        <w:t>Rezumat</w:t>
      </w:r>
      <w:r w:rsidR="003A78F6" w:rsidRPr="00C45FCC">
        <w:rPr>
          <w:rFonts w:ascii="Times New Roman" w:hAnsi="Times New Roman" w:cs="Times New Roman"/>
          <w:b/>
          <w:bCs/>
          <w:iCs/>
          <w:sz w:val="20"/>
          <w:szCs w:val="20"/>
        </w:rPr>
        <w:t>:</w:t>
      </w:r>
    </w:p>
    <w:p w14:paraId="5F6C2E6F" w14:textId="77777777" w:rsidR="00A432E4" w:rsidRPr="00C45FCC" w:rsidRDefault="00A432E4" w:rsidP="00A432E4">
      <w:pPr>
        <w:spacing w:after="0" w:line="240" w:lineRule="auto"/>
        <w:ind w:firstLine="708"/>
        <w:jc w:val="both"/>
        <w:rPr>
          <w:rFonts w:ascii="Times New Roman" w:hAnsi="Times New Roman" w:cs="Times New Roman"/>
          <w:i/>
          <w:sz w:val="20"/>
          <w:szCs w:val="20"/>
        </w:rPr>
      </w:pPr>
      <w:r w:rsidRPr="00C45FCC">
        <w:rPr>
          <w:rFonts w:ascii="Times New Roman" w:hAnsi="Times New Roman" w:cs="Times New Roman"/>
          <w:i/>
          <w:sz w:val="20"/>
          <w:szCs w:val="20"/>
        </w:rPr>
        <w:t>Auditul public extern, joacă unul dintre cele mai importante roluri în asigurarea gestionării eficiente a fondurilor publice și contribuie la identificarea, combaterea și prevenirea fraudei financiare, contribuție ce poate fi evaluată prin analiza abaterilor cu implicații financiare asupra bugetelor publice. Obiectivul acestei lucrări este de a evidenția existența proporționalității directe între calitatea auditurilor publice cu valoarea abaterilor identificate.</w:t>
      </w:r>
    </w:p>
    <w:p w14:paraId="543E481E" w14:textId="77777777" w:rsidR="00A432E4" w:rsidRPr="00C45FCC" w:rsidRDefault="00A432E4" w:rsidP="00A432E4">
      <w:pPr>
        <w:spacing w:after="0" w:line="240" w:lineRule="auto"/>
        <w:ind w:firstLine="708"/>
        <w:jc w:val="both"/>
        <w:rPr>
          <w:rFonts w:ascii="Times New Roman" w:hAnsi="Times New Roman" w:cs="Times New Roman"/>
          <w:i/>
          <w:sz w:val="20"/>
          <w:szCs w:val="20"/>
        </w:rPr>
      </w:pPr>
      <w:r w:rsidRPr="00C45FCC">
        <w:rPr>
          <w:rFonts w:ascii="Times New Roman" w:hAnsi="Times New Roman" w:cs="Times New Roman"/>
          <w:i/>
          <w:sz w:val="20"/>
          <w:szCs w:val="20"/>
        </w:rPr>
        <w:t>După trecerea în revistă a literaturii de specialitate, am utilizat metodologia calitativă pentru a sintetiza datele cuprinse în Rapoartele Publice Anuale privind finanțele publice locale publicate de Curtea de Conturi a României și am analizat factori precum venituri suplimentare, daune, trimiteri către organele de urmărire penală. Eșantionul include unitățile administrativ teritoriale ale județelor și municipiilor din România.</w:t>
      </w:r>
    </w:p>
    <w:p w14:paraId="74618109" w14:textId="77777777" w:rsidR="00A432E4" w:rsidRPr="00C45FCC" w:rsidRDefault="00A432E4" w:rsidP="00A432E4">
      <w:pPr>
        <w:spacing w:after="0" w:line="240" w:lineRule="auto"/>
        <w:ind w:firstLine="708"/>
        <w:jc w:val="both"/>
        <w:rPr>
          <w:rFonts w:ascii="Times New Roman" w:hAnsi="Times New Roman" w:cs="Times New Roman"/>
          <w:i/>
          <w:sz w:val="20"/>
          <w:szCs w:val="20"/>
        </w:rPr>
      </w:pPr>
      <w:r w:rsidRPr="00C45FCC">
        <w:rPr>
          <w:rFonts w:ascii="Times New Roman" w:hAnsi="Times New Roman" w:cs="Times New Roman"/>
          <w:i/>
          <w:sz w:val="20"/>
          <w:szCs w:val="20"/>
        </w:rPr>
        <w:t>Rezultatele studiului au relevat că, deși prin acțiunile sale de audit, Curtea de Conturi a României a identificat abateri precum venituri suplimentare sau daune cu valoare constantă pentru anii auditați, sesizările către organele de urmărire penală sunt în scădere.</w:t>
      </w:r>
    </w:p>
    <w:p w14:paraId="7AD249FB" w14:textId="5BA023D0" w:rsidR="00A432E4" w:rsidRPr="00C45FCC" w:rsidRDefault="00A432E4" w:rsidP="00A432E4">
      <w:pPr>
        <w:spacing w:after="0" w:line="240" w:lineRule="auto"/>
        <w:ind w:firstLine="708"/>
        <w:jc w:val="both"/>
        <w:rPr>
          <w:rFonts w:ascii="Times New Roman" w:hAnsi="Times New Roman" w:cs="Times New Roman"/>
          <w:i/>
          <w:sz w:val="20"/>
          <w:szCs w:val="20"/>
        </w:rPr>
      </w:pPr>
      <w:r w:rsidRPr="00C45FCC">
        <w:rPr>
          <w:rFonts w:ascii="Times New Roman" w:hAnsi="Times New Roman" w:cs="Times New Roman"/>
          <w:i/>
          <w:sz w:val="20"/>
          <w:szCs w:val="20"/>
        </w:rPr>
        <w:t>La finalul lucrării sunt prezentate concluziile, direcțiile viitoare și limitările studiului.</w:t>
      </w:r>
    </w:p>
    <w:p w14:paraId="4ED4318A" w14:textId="77777777" w:rsidR="003A78F6" w:rsidRPr="00C45FCC" w:rsidRDefault="003A78F6" w:rsidP="00A128EA">
      <w:pPr>
        <w:spacing w:after="0" w:line="240" w:lineRule="auto"/>
        <w:ind w:firstLine="708"/>
        <w:jc w:val="both"/>
        <w:rPr>
          <w:rFonts w:ascii="Times New Roman" w:hAnsi="Times New Roman" w:cs="Times New Roman"/>
          <w:i/>
          <w:sz w:val="20"/>
          <w:szCs w:val="20"/>
        </w:rPr>
      </w:pPr>
    </w:p>
    <w:p w14:paraId="6406708E" w14:textId="7ADECA47" w:rsidR="003A78F6" w:rsidRPr="00C45FCC" w:rsidRDefault="00A432E4" w:rsidP="00A128EA">
      <w:pPr>
        <w:spacing w:after="0" w:line="240" w:lineRule="auto"/>
        <w:ind w:firstLine="708"/>
        <w:jc w:val="both"/>
        <w:rPr>
          <w:rFonts w:ascii="Times New Roman" w:hAnsi="Times New Roman" w:cs="Times New Roman"/>
          <w:iCs/>
          <w:sz w:val="20"/>
          <w:szCs w:val="20"/>
        </w:rPr>
      </w:pPr>
      <w:r w:rsidRPr="00C45FCC">
        <w:rPr>
          <w:rFonts w:ascii="Times New Roman" w:hAnsi="Times New Roman" w:cs="Times New Roman"/>
          <w:b/>
          <w:bCs/>
          <w:iCs/>
          <w:sz w:val="20"/>
          <w:szCs w:val="20"/>
        </w:rPr>
        <w:t>Cuvinte cheie</w:t>
      </w:r>
      <w:r w:rsidR="003A78F6" w:rsidRPr="00C45FCC">
        <w:rPr>
          <w:rFonts w:ascii="Times New Roman" w:hAnsi="Times New Roman" w:cs="Times New Roman"/>
          <w:b/>
          <w:bCs/>
          <w:iCs/>
          <w:sz w:val="20"/>
          <w:szCs w:val="20"/>
        </w:rPr>
        <w:t>:</w:t>
      </w:r>
      <w:r w:rsidR="003A78F6" w:rsidRPr="00C45FCC">
        <w:rPr>
          <w:rFonts w:ascii="Times New Roman" w:hAnsi="Times New Roman" w:cs="Times New Roman"/>
          <w:i/>
          <w:sz w:val="20"/>
          <w:szCs w:val="20"/>
        </w:rPr>
        <w:t xml:space="preserve"> </w:t>
      </w:r>
      <w:r w:rsidR="00F7507D" w:rsidRPr="00C45FCC">
        <w:rPr>
          <w:rFonts w:ascii="Times New Roman" w:hAnsi="Times New Roman" w:cs="Times New Roman"/>
          <w:iCs/>
          <w:sz w:val="20"/>
          <w:szCs w:val="20"/>
        </w:rPr>
        <w:t xml:space="preserve">audit, </w:t>
      </w:r>
      <w:r w:rsidRPr="00C45FCC">
        <w:rPr>
          <w:rFonts w:ascii="Times New Roman" w:hAnsi="Times New Roman" w:cs="Times New Roman"/>
          <w:iCs/>
          <w:sz w:val="20"/>
          <w:szCs w:val="20"/>
        </w:rPr>
        <w:t>venituri</w:t>
      </w:r>
      <w:r w:rsidR="00F7507D" w:rsidRPr="00C45FCC">
        <w:rPr>
          <w:rFonts w:ascii="Times New Roman" w:hAnsi="Times New Roman" w:cs="Times New Roman"/>
          <w:iCs/>
          <w:sz w:val="20"/>
          <w:szCs w:val="20"/>
        </w:rPr>
        <w:t xml:space="preserve">, </w:t>
      </w:r>
      <w:r w:rsidRPr="00C45FCC">
        <w:rPr>
          <w:rFonts w:ascii="Times New Roman" w:hAnsi="Times New Roman" w:cs="Times New Roman"/>
          <w:iCs/>
          <w:sz w:val="20"/>
          <w:szCs w:val="20"/>
        </w:rPr>
        <w:t>prejudicii</w:t>
      </w:r>
      <w:r w:rsidR="00F7507D" w:rsidRPr="00C45FCC">
        <w:rPr>
          <w:rFonts w:ascii="Times New Roman" w:hAnsi="Times New Roman" w:cs="Times New Roman"/>
          <w:iCs/>
          <w:sz w:val="20"/>
          <w:szCs w:val="20"/>
        </w:rPr>
        <w:t xml:space="preserve">, </w:t>
      </w:r>
      <w:r w:rsidRPr="00C45FCC">
        <w:rPr>
          <w:rFonts w:ascii="Times New Roman" w:hAnsi="Times New Roman" w:cs="Times New Roman"/>
          <w:iCs/>
          <w:sz w:val="20"/>
          <w:szCs w:val="20"/>
        </w:rPr>
        <w:t>sector public</w:t>
      </w:r>
      <w:r w:rsidR="00F7507D" w:rsidRPr="00C45FCC">
        <w:rPr>
          <w:rFonts w:ascii="Times New Roman" w:hAnsi="Times New Roman" w:cs="Times New Roman"/>
          <w:iCs/>
          <w:sz w:val="20"/>
          <w:szCs w:val="20"/>
        </w:rPr>
        <w:t xml:space="preserve">, </w:t>
      </w:r>
      <w:r w:rsidRPr="00C45FCC">
        <w:rPr>
          <w:rFonts w:ascii="Times New Roman" w:hAnsi="Times New Roman" w:cs="Times New Roman"/>
          <w:iCs/>
          <w:sz w:val="20"/>
          <w:szCs w:val="20"/>
        </w:rPr>
        <w:t>fraudă</w:t>
      </w:r>
      <w:r w:rsidR="00F7507D" w:rsidRPr="00C45FCC">
        <w:rPr>
          <w:rFonts w:ascii="Times New Roman" w:hAnsi="Times New Roman" w:cs="Times New Roman"/>
          <w:iCs/>
          <w:sz w:val="20"/>
          <w:szCs w:val="20"/>
        </w:rPr>
        <w:t xml:space="preserve">, </w:t>
      </w:r>
      <w:r w:rsidRPr="00C45FCC">
        <w:rPr>
          <w:rFonts w:ascii="Times New Roman" w:hAnsi="Times New Roman" w:cs="Times New Roman"/>
          <w:iCs/>
          <w:sz w:val="20"/>
          <w:szCs w:val="20"/>
        </w:rPr>
        <w:t>unități administrativ teritoriale</w:t>
      </w:r>
      <w:r w:rsidR="00F7507D" w:rsidRPr="00C45FCC">
        <w:rPr>
          <w:rFonts w:ascii="Times New Roman" w:hAnsi="Times New Roman" w:cs="Times New Roman"/>
          <w:iCs/>
          <w:sz w:val="20"/>
          <w:szCs w:val="20"/>
        </w:rPr>
        <w:t>.</w:t>
      </w:r>
    </w:p>
    <w:p w14:paraId="62D36100" w14:textId="77777777" w:rsidR="003A78F6" w:rsidRPr="00C45FCC" w:rsidRDefault="003A78F6" w:rsidP="00A128EA">
      <w:pPr>
        <w:spacing w:after="0" w:line="240" w:lineRule="auto"/>
        <w:ind w:firstLine="708"/>
        <w:jc w:val="both"/>
        <w:rPr>
          <w:rFonts w:ascii="Times New Roman" w:hAnsi="Times New Roman" w:cs="Times New Roman"/>
          <w:i/>
          <w:sz w:val="20"/>
          <w:szCs w:val="20"/>
        </w:rPr>
      </w:pPr>
    </w:p>
    <w:p w14:paraId="260673D5" w14:textId="05B85ED6" w:rsidR="0054190D" w:rsidRPr="00C45FCC" w:rsidRDefault="00A432E4" w:rsidP="00A128EA">
      <w:pPr>
        <w:spacing w:after="0" w:line="240" w:lineRule="auto"/>
        <w:ind w:firstLine="708"/>
        <w:jc w:val="both"/>
        <w:rPr>
          <w:rFonts w:ascii="Times New Roman" w:hAnsi="Times New Roman" w:cs="Times New Roman"/>
          <w:iCs/>
          <w:sz w:val="20"/>
          <w:szCs w:val="20"/>
        </w:rPr>
      </w:pPr>
      <w:r w:rsidRPr="00C45FCC">
        <w:rPr>
          <w:rFonts w:ascii="Times New Roman" w:hAnsi="Times New Roman" w:cs="Times New Roman"/>
          <w:b/>
          <w:bCs/>
          <w:iCs/>
          <w:sz w:val="20"/>
          <w:szCs w:val="20"/>
        </w:rPr>
        <w:t xml:space="preserve">Clasificare </w:t>
      </w:r>
      <w:r w:rsidR="00A128EA" w:rsidRPr="00C45FCC">
        <w:rPr>
          <w:rFonts w:ascii="Times New Roman" w:hAnsi="Times New Roman" w:cs="Times New Roman"/>
          <w:b/>
          <w:bCs/>
          <w:iCs/>
          <w:sz w:val="20"/>
          <w:szCs w:val="20"/>
        </w:rPr>
        <w:t>JEL</w:t>
      </w:r>
      <w:r w:rsidR="0054190D" w:rsidRPr="00C45FCC">
        <w:rPr>
          <w:rFonts w:ascii="Times New Roman" w:hAnsi="Times New Roman" w:cs="Times New Roman"/>
          <w:b/>
          <w:bCs/>
          <w:i/>
          <w:sz w:val="20"/>
          <w:szCs w:val="20"/>
        </w:rPr>
        <w:t>:</w:t>
      </w:r>
      <w:r w:rsidR="00EC7E4A" w:rsidRPr="00C45FCC">
        <w:rPr>
          <w:rFonts w:ascii="Times New Roman" w:hAnsi="Times New Roman" w:cs="Times New Roman"/>
          <w:i/>
          <w:sz w:val="20"/>
          <w:szCs w:val="20"/>
        </w:rPr>
        <w:t xml:space="preserve"> </w:t>
      </w:r>
      <w:r w:rsidR="0054190D" w:rsidRPr="00C45FCC">
        <w:rPr>
          <w:rFonts w:ascii="Times New Roman" w:hAnsi="Times New Roman" w:cs="Times New Roman"/>
          <w:iCs/>
          <w:sz w:val="20"/>
          <w:szCs w:val="20"/>
        </w:rPr>
        <w:t>M41, M42, M41, M48</w:t>
      </w:r>
    </w:p>
    <w:p w14:paraId="36CAE651" w14:textId="77777777" w:rsidR="003A78F6" w:rsidRPr="00C45FCC" w:rsidRDefault="003A78F6" w:rsidP="00EC7E4A">
      <w:pPr>
        <w:pStyle w:val="BodyText"/>
        <w:ind w:firstLine="288"/>
        <w:contextualSpacing/>
        <w:jc w:val="both"/>
        <w:rPr>
          <w:sz w:val="24"/>
          <w:szCs w:val="24"/>
          <w:lang w:val="ro-RO"/>
        </w:rPr>
      </w:pPr>
    </w:p>
    <w:p w14:paraId="707945BA" w14:textId="77777777" w:rsidR="00175704" w:rsidRPr="00C45FCC" w:rsidRDefault="00175704" w:rsidP="00EC7E4A">
      <w:pPr>
        <w:pStyle w:val="BodyText"/>
        <w:ind w:firstLine="288"/>
        <w:contextualSpacing/>
        <w:jc w:val="both"/>
        <w:rPr>
          <w:sz w:val="24"/>
          <w:szCs w:val="24"/>
          <w:lang w:val="ro-RO"/>
        </w:rPr>
      </w:pPr>
    </w:p>
    <w:p w14:paraId="0A885247" w14:textId="3FE37A73" w:rsidR="0054190D" w:rsidRPr="00C45FCC" w:rsidRDefault="0046444C" w:rsidP="003A78F6">
      <w:pPr>
        <w:pStyle w:val="BodyText"/>
        <w:numPr>
          <w:ilvl w:val="0"/>
          <w:numId w:val="29"/>
        </w:numPr>
        <w:contextualSpacing/>
        <w:jc w:val="both"/>
        <w:rPr>
          <w:b/>
          <w:bCs/>
          <w:sz w:val="24"/>
          <w:szCs w:val="24"/>
          <w:lang w:val="ro-RO"/>
        </w:rPr>
      </w:pPr>
      <w:r w:rsidRPr="00C45FCC">
        <w:rPr>
          <w:b/>
          <w:bCs/>
          <w:sz w:val="24"/>
          <w:szCs w:val="24"/>
          <w:lang w:val="ro-RO"/>
        </w:rPr>
        <w:t>INTRODU</w:t>
      </w:r>
      <w:r w:rsidR="00A432E4" w:rsidRPr="00C45FCC">
        <w:rPr>
          <w:b/>
          <w:bCs/>
          <w:sz w:val="24"/>
          <w:szCs w:val="24"/>
          <w:lang w:val="ro-RO"/>
        </w:rPr>
        <w:t>CERE</w:t>
      </w:r>
      <w:r w:rsidR="0054190D" w:rsidRPr="00C45FCC">
        <w:rPr>
          <w:b/>
          <w:bCs/>
          <w:sz w:val="24"/>
          <w:szCs w:val="24"/>
          <w:lang w:val="ro-RO"/>
        </w:rPr>
        <w:t xml:space="preserve"> </w:t>
      </w:r>
    </w:p>
    <w:p w14:paraId="11689D50" w14:textId="77777777" w:rsidR="003A78F6" w:rsidRPr="00C45FCC" w:rsidRDefault="003A78F6" w:rsidP="003A78F6">
      <w:pPr>
        <w:pStyle w:val="BodyText"/>
        <w:ind w:left="660"/>
        <w:contextualSpacing/>
        <w:jc w:val="both"/>
        <w:rPr>
          <w:b/>
          <w:bCs/>
          <w:sz w:val="24"/>
          <w:szCs w:val="24"/>
          <w:lang w:val="ro-RO"/>
        </w:rPr>
      </w:pPr>
    </w:p>
    <w:p w14:paraId="2E87B53B" w14:textId="54AAFF32" w:rsidR="00A432E4" w:rsidRPr="00C45FCC" w:rsidRDefault="00A432E4" w:rsidP="00A432E4">
      <w:pPr>
        <w:spacing w:after="0" w:line="240" w:lineRule="auto"/>
        <w:ind w:firstLine="289"/>
        <w:jc w:val="both"/>
        <w:rPr>
          <w:rFonts w:ascii="Times New Roman" w:hAnsi="Times New Roman" w:cs="Times New Roman"/>
          <w:sz w:val="24"/>
          <w:szCs w:val="24"/>
          <w:lang w:eastAsia="en-US"/>
        </w:rPr>
      </w:pPr>
      <w:r w:rsidRPr="00C45FCC">
        <w:rPr>
          <w:rFonts w:ascii="Times New Roman" w:hAnsi="Times New Roman" w:cs="Times New Roman"/>
          <w:sz w:val="24"/>
          <w:szCs w:val="24"/>
          <w:lang w:eastAsia="en-US"/>
        </w:rPr>
        <w:t>Scopul auditului extern efectuat în cadrul sectorului public este identificarea abaterilor și/sau fraudelor în gestionarea eficientă a resurselor publice, fapt care în timp va duce la o mai bună gestionare și alocare a resurselor în acest sector precum și creșterea</w:t>
      </w:r>
      <w:r w:rsidRPr="00C45FCC">
        <w:rPr>
          <w:rFonts w:ascii="Times New Roman" w:hAnsi="Times New Roman" w:cs="Times New Roman"/>
          <w:sz w:val="24"/>
          <w:szCs w:val="24"/>
          <w:lang w:eastAsia="en-US"/>
        </w:rPr>
        <w:t xml:space="preserve"> </w:t>
      </w:r>
      <w:r w:rsidRPr="00C45FCC">
        <w:rPr>
          <w:rFonts w:ascii="Times New Roman" w:hAnsi="Times New Roman" w:cs="Times New Roman"/>
          <w:sz w:val="24"/>
          <w:szCs w:val="24"/>
          <w:lang w:eastAsia="en-US"/>
        </w:rPr>
        <w:t>încreder</w:t>
      </w:r>
      <w:r w:rsidRPr="00C45FCC">
        <w:rPr>
          <w:rFonts w:ascii="Times New Roman" w:hAnsi="Times New Roman" w:cs="Times New Roman"/>
          <w:sz w:val="24"/>
          <w:szCs w:val="24"/>
          <w:lang w:eastAsia="en-US"/>
        </w:rPr>
        <w:t>ii</w:t>
      </w:r>
      <w:r w:rsidRPr="00C45FCC">
        <w:rPr>
          <w:rFonts w:ascii="Times New Roman" w:hAnsi="Times New Roman" w:cs="Times New Roman"/>
          <w:sz w:val="24"/>
          <w:szCs w:val="24"/>
          <w:lang w:eastAsia="en-US"/>
        </w:rPr>
        <w:t xml:space="preserve"> cetățenilor în instituțiile publice, deoarece reputația este un activ intangibil valoros (</w:t>
      </w:r>
      <w:proofErr w:type="spellStart"/>
      <w:r w:rsidRPr="00C45FCC">
        <w:rPr>
          <w:rFonts w:ascii="Times New Roman" w:hAnsi="Times New Roman" w:cs="Times New Roman"/>
          <w:sz w:val="24"/>
          <w:szCs w:val="24"/>
          <w:lang w:eastAsia="en-US"/>
        </w:rPr>
        <w:t>Boon</w:t>
      </w:r>
      <w:proofErr w:type="spellEnd"/>
      <w:r w:rsidRPr="00C45FCC">
        <w:rPr>
          <w:rFonts w:ascii="Times New Roman" w:hAnsi="Times New Roman" w:cs="Times New Roman"/>
          <w:sz w:val="24"/>
          <w:szCs w:val="24"/>
          <w:lang w:eastAsia="en-US"/>
        </w:rPr>
        <w:t xml:space="preserve"> &amp; </w:t>
      </w:r>
      <w:proofErr w:type="spellStart"/>
      <w:r w:rsidRPr="00C45FCC">
        <w:rPr>
          <w:rFonts w:ascii="Times New Roman" w:hAnsi="Times New Roman" w:cs="Times New Roman"/>
          <w:sz w:val="24"/>
          <w:szCs w:val="24"/>
          <w:lang w:eastAsia="en-US"/>
        </w:rPr>
        <w:t>Salomonsen</w:t>
      </w:r>
      <w:proofErr w:type="spellEnd"/>
      <w:r w:rsidRPr="00C45FCC">
        <w:rPr>
          <w:rFonts w:ascii="Times New Roman" w:hAnsi="Times New Roman" w:cs="Times New Roman"/>
          <w:sz w:val="24"/>
          <w:szCs w:val="24"/>
          <w:lang w:eastAsia="en-US"/>
        </w:rPr>
        <w:t xml:space="preserve">, 2020). De asemenea, calitatea auditurilor externe este direct proporțională cu reducerea abaterilor identificate, ca urmare a conformării tot mai mari </w:t>
      </w:r>
      <w:r w:rsidRPr="00C45FCC">
        <w:rPr>
          <w:rFonts w:ascii="Times New Roman" w:hAnsi="Times New Roman" w:cs="Times New Roman"/>
          <w:sz w:val="24"/>
          <w:szCs w:val="24"/>
          <w:lang w:eastAsia="en-US"/>
        </w:rPr>
        <w:t>a</w:t>
      </w:r>
      <w:r w:rsidRPr="00C45FCC">
        <w:rPr>
          <w:rFonts w:ascii="Times New Roman" w:hAnsi="Times New Roman" w:cs="Times New Roman"/>
          <w:sz w:val="24"/>
          <w:szCs w:val="24"/>
          <w:lang w:eastAsia="en-US"/>
        </w:rPr>
        <w:t xml:space="preserve"> entitățil</w:t>
      </w:r>
      <w:r w:rsidRPr="00C45FCC">
        <w:rPr>
          <w:rFonts w:ascii="Times New Roman" w:hAnsi="Times New Roman" w:cs="Times New Roman"/>
          <w:sz w:val="24"/>
          <w:szCs w:val="24"/>
          <w:lang w:eastAsia="en-US"/>
        </w:rPr>
        <w:t>or</w:t>
      </w:r>
      <w:r w:rsidRPr="00C45FCC">
        <w:rPr>
          <w:rFonts w:ascii="Times New Roman" w:hAnsi="Times New Roman" w:cs="Times New Roman"/>
          <w:sz w:val="24"/>
          <w:szCs w:val="24"/>
          <w:lang w:eastAsia="en-US"/>
        </w:rPr>
        <w:t xml:space="preserve"> publice la cadrul legal aplicabil.</w:t>
      </w:r>
    </w:p>
    <w:p w14:paraId="27407426" w14:textId="77777777" w:rsidR="00A432E4" w:rsidRPr="00C45FCC" w:rsidRDefault="00A432E4" w:rsidP="00A432E4">
      <w:pPr>
        <w:spacing w:after="0" w:line="240" w:lineRule="auto"/>
        <w:ind w:firstLine="289"/>
        <w:jc w:val="both"/>
        <w:rPr>
          <w:rFonts w:ascii="Times New Roman" w:hAnsi="Times New Roman" w:cs="Times New Roman"/>
          <w:sz w:val="24"/>
          <w:szCs w:val="24"/>
          <w:lang w:eastAsia="en-US"/>
        </w:rPr>
      </w:pPr>
      <w:r w:rsidRPr="00C45FCC">
        <w:rPr>
          <w:rFonts w:ascii="Times New Roman" w:hAnsi="Times New Roman" w:cs="Times New Roman"/>
          <w:sz w:val="24"/>
          <w:szCs w:val="24"/>
          <w:lang w:eastAsia="en-US"/>
        </w:rPr>
        <w:t>Scopul acestei lucrări este de a evidenția existența unei proporționalități directe între calitatea auditurilor publice, numărul de abateri identificate, gradul de conformitate a entităților cu cadrul legal aplicabil, o mai bună gestionare a fondurilor, precum și, în special, cu lupta împotriva fraudei financiare.</w:t>
      </w:r>
    </w:p>
    <w:p w14:paraId="6EB495DE" w14:textId="0C595F92" w:rsidR="00A432E4" w:rsidRPr="00C45FCC" w:rsidRDefault="00A432E4" w:rsidP="00A432E4">
      <w:pPr>
        <w:spacing w:after="0" w:line="240" w:lineRule="auto"/>
        <w:ind w:firstLine="289"/>
        <w:jc w:val="both"/>
        <w:rPr>
          <w:rFonts w:ascii="Times New Roman" w:hAnsi="Times New Roman" w:cs="Times New Roman"/>
          <w:sz w:val="24"/>
          <w:szCs w:val="24"/>
          <w:lang w:eastAsia="en-US"/>
        </w:rPr>
      </w:pPr>
      <w:r w:rsidRPr="00C45FCC">
        <w:rPr>
          <w:rFonts w:ascii="Times New Roman" w:hAnsi="Times New Roman" w:cs="Times New Roman"/>
          <w:sz w:val="24"/>
          <w:szCs w:val="24"/>
          <w:lang w:eastAsia="en-US"/>
        </w:rPr>
        <w:t>Pentru a evidenția cât mai bine această relație, am folosit datele cuprinse în Rapoartele Publice Anuale privind finanțele publice locale publicate de Curtea de Conturi a României și analiza factorilor relevanți cuprin</w:t>
      </w:r>
      <w:r w:rsidRPr="00C45FCC">
        <w:rPr>
          <w:rFonts w:ascii="Times New Roman" w:hAnsi="Times New Roman" w:cs="Times New Roman"/>
          <w:sz w:val="24"/>
          <w:szCs w:val="24"/>
          <w:lang w:eastAsia="en-US"/>
        </w:rPr>
        <w:t>ș</w:t>
      </w:r>
      <w:r w:rsidRPr="00C45FCC">
        <w:rPr>
          <w:rFonts w:ascii="Times New Roman" w:hAnsi="Times New Roman" w:cs="Times New Roman"/>
          <w:sz w:val="24"/>
          <w:szCs w:val="24"/>
          <w:lang w:eastAsia="en-US"/>
        </w:rPr>
        <w:t>i în acestea</w:t>
      </w:r>
      <w:r w:rsidRPr="00C45FCC">
        <w:rPr>
          <w:rFonts w:ascii="Times New Roman" w:hAnsi="Times New Roman" w:cs="Times New Roman"/>
          <w:sz w:val="24"/>
          <w:szCs w:val="24"/>
          <w:lang w:eastAsia="en-US"/>
        </w:rPr>
        <w:t>,</w:t>
      </w:r>
      <w:r w:rsidRPr="00C45FCC">
        <w:rPr>
          <w:rFonts w:ascii="Times New Roman" w:hAnsi="Times New Roman" w:cs="Times New Roman"/>
          <w:sz w:val="24"/>
          <w:szCs w:val="24"/>
          <w:lang w:eastAsia="en-US"/>
        </w:rPr>
        <w:t xml:space="preserve"> precum</w:t>
      </w:r>
      <w:r w:rsidRPr="00C45FCC">
        <w:rPr>
          <w:rFonts w:ascii="Times New Roman" w:hAnsi="Times New Roman" w:cs="Times New Roman"/>
          <w:sz w:val="24"/>
          <w:szCs w:val="24"/>
          <w:lang w:eastAsia="en-US"/>
        </w:rPr>
        <w:t>:</w:t>
      </w:r>
      <w:r w:rsidRPr="00C45FCC">
        <w:rPr>
          <w:rFonts w:ascii="Times New Roman" w:hAnsi="Times New Roman" w:cs="Times New Roman"/>
          <w:sz w:val="24"/>
          <w:szCs w:val="24"/>
          <w:lang w:eastAsia="en-US"/>
        </w:rPr>
        <w:t xml:space="preserve"> venituri suplimentare, </w:t>
      </w:r>
      <w:r w:rsidRPr="00C45FCC">
        <w:rPr>
          <w:rFonts w:ascii="Times New Roman" w:hAnsi="Times New Roman" w:cs="Times New Roman"/>
          <w:sz w:val="24"/>
          <w:szCs w:val="24"/>
          <w:lang w:eastAsia="en-US"/>
        </w:rPr>
        <w:t>prejudicii</w:t>
      </w:r>
      <w:r w:rsidRPr="00C45FCC">
        <w:rPr>
          <w:rFonts w:ascii="Times New Roman" w:hAnsi="Times New Roman" w:cs="Times New Roman"/>
          <w:sz w:val="24"/>
          <w:szCs w:val="24"/>
          <w:lang w:eastAsia="en-US"/>
        </w:rPr>
        <w:t xml:space="preserve"> și </w:t>
      </w:r>
      <w:r w:rsidRPr="00C45FCC">
        <w:rPr>
          <w:rFonts w:ascii="Times New Roman" w:hAnsi="Times New Roman" w:cs="Times New Roman"/>
          <w:sz w:val="24"/>
          <w:szCs w:val="24"/>
          <w:lang w:eastAsia="en-US"/>
        </w:rPr>
        <w:t xml:space="preserve">sesizarea </w:t>
      </w:r>
      <w:r w:rsidRPr="00C45FCC">
        <w:rPr>
          <w:rFonts w:ascii="Times New Roman" w:hAnsi="Times New Roman" w:cs="Times New Roman"/>
          <w:sz w:val="24"/>
          <w:szCs w:val="24"/>
          <w:lang w:eastAsia="en-US"/>
        </w:rPr>
        <w:t>organel</w:t>
      </w:r>
      <w:r w:rsidRPr="00C45FCC">
        <w:rPr>
          <w:rFonts w:ascii="Times New Roman" w:hAnsi="Times New Roman" w:cs="Times New Roman"/>
          <w:sz w:val="24"/>
          <w:szCs w:val="24"/>
          <w:lang w:eastAsia="en-US"/>
        </w:rPr>
        <w:t>or</w:t>
      </w:r>
      <w:r w:rsidRPr="00C45FCC">
        <w:rPr>
          <w:rFonts w:ascii="Times New Roman" w:hAnsi="Times New Roman" w:cs="Times New Roman"/>
          <w:sz w:val="24"/>
          <w:szCs w:val="24"/>
          <w:lang w:eastAsia="en-US"/>
        </w:rPr>
        <w:t xml:space="preserve"> de </w:t>
      </w:r>
      <w:r w:rsidRPr="00C45FCC">
        <w:rPr>
          <w:rFonts w:ascii="Times New Roman" w:hAnsi="Times New Roman" w:cs="Times New Roman"/>
          <w:sz w:val="24"/>
          <w:szCs w:val="24"/>
          <w:lang w:eastAsia="en-US"/>
        </w:rPr>
        <w:t>cercetare penală</w:t>
      </w:r>
      <w:r w:rsidRPr="00C45FCC">
        <w:rPr>
          <w:rFonts w:ascii="Times New Roman" w:hAnsi="Times New Roman" w:cs="Times New Roman"/>
          <w:sz w:val="24"/>
          <w:szCs w:val="24"/>
          <w:lang w:eastAsia="en-US"/>
        </w:rPr>
        <w:t xml:space="preserve">. Eșantionul include unitățile administrativ teritoriale ale județelor României, precum și unitățile administrativ teritoriale cu rang de municipiu din cadrul fiecărui județ, mai puțin unitatea administrativ teritorială a municipiului București. Rezultatele studiului au relevat că, deși, prin acțiunile sale de audit, Curtea de Conturi a României a identificat abateri ale naturii veniturilor suplimentare sau </w:t>
      </w:r>
      <w:r w:rsidRPr="00C45FCC">
        <w:rPr>
          <w:rFonts w:ascii="Times New Roman" w:hAnsi="Times New Roman" w:cs="Times New Roman"/>
          <w:sz w:val="24"/>
          <w:szCs w:val="24"/>
          <w:lang w:eastAsia="en-US"/>
        </w:rPr>
        <w:t>prejudicii</w:t>
      </w:r>
      <w:r w:rsidRPr="00C45FCC">
        <w:rPr>
          <w:rFonts w:ascii="Times New Roman" w:hAnsi="Times New Roman" w:cs="Times New Roman"/>
          <w:sz w:val="24"/>
          <w:szCs w:val="24"/>
          <w:lang w:eastAsia="en-US"/>
        </w:rPr>
        <w:t xml:space="preserve"> relativ constante pentru exercițiile bugetare auditate, numărul sesizărilor </w:t>
      </w:r>
      <w:r w:rsidRPr="00C45FCC">
        <w:rPr>
          <w:rFonts w:ascii="Times New Roman" w:hAnsi="Times New Roman" w:cs="Times New Roman"/>
          <w:sz w:val="24"/>
          <w:szCs w:val="24"/>
          <w:lang w:eastAsia="en-US"/>
        </w:rPr>
        <w:t xml:space="preserve">adresate </w:t>
      </w:r>
      <w:r w:rsidRPr="00C45FCC">
        <w:rPr>
          <w:rFonts w:ascii="Times New Roman" w:hAnsi="Times New Roman" w:cs="Times New Roman"/>
          <w:sz w:val="24"/>
          <w:szCs w:val="24"/>
          <w:lang w:eastAsia="en-US"/>
        </w:rPr>
        <w:t>organel</w:t>
      </w:r>
      <w:r w:rsidRPr="00C45FCC">
        <w:rPr>
          <w:rFonts w:ascii="Times New Roman" w:hAnsi="Times New Roman" w:cs="Times New Roman"/>
          <w:sz w:val="24"/>
          <w:szCs w:val="24"/>
          <w:lang w:eastAsia="en-US"/>
        </w:rPr>
        <w:t>or</w:t>
      </w:r>
      <w:r w:rsidRPr="00C45FCC">
        <w:rPr>
          <w:rFonts w:ascii="Times New Roman" w:hAnsi="Times New Roman" w:cs="Times New Roman"/>
          <w:sz w:val="24"/>
          <w:szCs w:val="24"/>
          <w:lang w:eastAsia="en-US"/>
        </w:rPr>
        <w:t xml:space="preserve"> de </w:t>
      </w:r>
      <w:r w:rsidRPr="00C45FCC">
        <w:rPr>
          <w:rFonts w:ascii="Times New Roman" w:hAnsi="Times New Roman" w:cs="Times New Roman"/>
          <w:sz w:val="24"/>
          <w:szCs w:val="24"/>
          <w:lang w:eastAsia="en-US"/>
        </w:rPr>
        <w:t>cercetare</w:t>
      </w:r>
      <w:r w:rsidRPr="00C45FCC">
        <w:rPr>
          <w:rFonts w:ascii="Times New Roman" w:hAnsi="Times New Roman" w:cs="Times New Roman"/>
          <w:sz w:val="24"/>
          <w:szCs w:val="24"/>
          <w:lang w:eastAsia="en-US"/>
        </w:rPr>
        <w:t xml:space="preserve"> penală este destul de scăzut și </w:t>
      </w:r>
      <w:r w:rsidRPr="00C45FCC">
        <w:rPr>
          <w:rFonts w:ascii="Times New Roman" w:hAnsi="Times New Roman" w:cs="Times New Roman"/>
          <w:sz w:val="24"/>
          <w:szCs w:val="24"/>
          <w:lang w:eastAsia="en-US"/>
        </w:rPr>
        <w:t>î</w:t>
      </w:r>
      <w:r w:rsidRPr="00C45FCC">
        <w:rPr>
          <w:rFonts w:ascii="Times New Roman" w:hAnsi="Times New Roman" w:cs="Times New Roman"/>
          <w:sz w:val="24"/>
          <w:szCs w:val="24"/>
          <w:lang w:eastAsia="en-US"/>
        </w:rPr>
        <w:t>n</w:t>
      </w:r>
      <w:r w:rsidRPr="00C45FCC">
        <w:rPr>
          <w:rFonts w:ascii="Times New Roman" w:hAnsi="Times New Roman" w:cs="Times New Roman"/>
          <w:sz w:val="24"/>
          <w:szCs w:val="24"/>
          <w:lang w:eastAsia="en-US"/>
        </w:rPr>
        <w:t>registrează un trend descendent.</w:t>
      </w:r>
    </w:p>
    <w:p w14:paraId="29CE2FF9" w14:textId="52213908" w:rsidR="00A432E4" w:rsidRPr="00C45FCC" w:rsidRDefault="00A432E4" w:rsidP="00A432E4">
      <w:pPr>
        <w:spacing w:after="0" w:line="240" w:lineRule="auto"/>
        <w:ind w:firstLine="289"/>
        <w:jc w:val="both"/>
        <w:rPr>
          <w:rFonts w:ascii="Times New Roman" w:hAnsi="Times New Roman" w:cs="Times New Roman"/>
          <w:sz w:val="24"/>
          <w:szCs w:val="24"/>
          <w:lang w:eastAsia="en-US"/>
        </w:rPr>
      </w:pPr>
      <w:r w:rsidRPr="00C45FCC">
        <w:rPr>
          <w:rFonts w:ascii="Times New Roman" w:hAnsi="Times New Roman" w:cs="Times New Roman"/>
          <w:sz w:val="24"/>
          <w:szCs w:val="24"/>
          <w:lang w:eastAsia="en-US"/>
        </w:rPr>
        <w:t>În lucrare, după trecerea în revistă a literaturii de specialitate, este prezentată metodologia utilizată pentru sintetizarea datelor privind entitățile și abaterile identificate, apoi sunt prezentate rezultatele obținute, iar la finalul lucrării sunt prezentate</w:t>
      </w:r>
      <w:r w:rsidRPr="00C45FCC">
        <w:rPr>
          <w:rFonts w:ascii="Times New Roman" w:hAnsi="Times New Roman" w:cs="Times New Roman"/>
          <w:sz w:val="24"/>
          <w:szCs w:val="24"/>
          <w:lang w:eastAsia="en-US"/>
        </w:rPr>
        <w:t xml:space="preserve"> </w:t>
      </w:r>
      <w:r w:rsidRPr="00C45FCC">
        <w:rPr>
          <w:rFonts w:ascii="Times New Roman" w:hAnsi="Times New Roman" w:cs="Times New Roman"/>
          <w:sz w:val="24"/>
          <w:szCs w:val="24"/>
          <w:lang w:eastAsia="en-US"/>
        </w:rPr>
        <w:t>concluziile, direcțiile viitoare și limitările studiului.</w:t>
      </w:r>
    </w:p>
    <w:p w14:paraId="60FF2BF5" w14:textId="77777777" w:rsidR="00D52EDD" w:rsidRPr="00C45FCC" w:rsidRDefault="00D52EDD" w:rsidP="00EC7E4A">
      <w:pPr>
        <w:pStyle w:val="BodyText"/>
        <w:ind w:firstLine="288"/>
        <w:contextualSpacing/>
        <w:jc w:val="both"/>
        <w:rPr>
          <w:sz w:val="24"/>
          <w:szCs w:val="24"/>
          <w:lang w:val="ro-RO"/>
        </w:rPr>
      </w:pPr>
    </w:p>
    <w:p w14:paraId="70CD9D20" w14:textId="77777777" w:rsidR="00D52EDD" w:rsidRPr="00C45FCC" w:rsidRDefault="00D52EDD" w:rsidP="00EC7E4A">
      <w:pPr>
        <w:pStyle w:val="BodyText"/>
        <w:ind w:firstLine="288"/>
        <w:contextualSpacing/>
        <w:jc w:val="both"/>
        <w:rPr>
          <w:sz w:val="24"/>
          <w:szCs w:val="24"/>
          <w:lang w:val="ro-RO"/>
        </w:rPr>
      </w:pPr>
    </w:p>
    <w:p w14:paraId="11F70A9E" w14:textId="77777777" w:rsidR="00D52EDD" w:rsidRPr="00C45FCC" w:rsidRDefault="00D52EDD" w:rsidP="00EC7E4A">
      <w:pPr>
        <w:pStyle w:val="BodyText"/>
        <w:ind w:firstLine="288"/>
        <w:contextualSpacing/>
        <w:jc w:val="both"/>
        <w:rPr>
          <w:sz w:val="24"/>
          <w:szCs w:val="24"/>
          <w:lang w:val="ro-RO"/>
        </w:rPr>
      </w:pPr>
    </w:p>
    <w:p w14:paraId="48FF18C9" w14:textId="3DA329F4" w:rsidR="0046444C" w:rsidRPr="00C45FCC" w:rsidRDefault="00A432E4" w:rsidP="000B3388">
      <w:pPr>
        <w:pStyle w:val="BodyText"/>
        <w:numPr>
          <w:ilvl w:val="0"/>
          <w:numId w:val="29"/>
        </w:numPr>
        <w:contextualSpacing/>
        <w:jc w:val="both"/>
        <w:rPr>
          <w:b/>
          <w:bCs/>
          <w:sz w:val="24"/>
          <w:szCs w:val="24"/>
          <w:lang w:val="ro-RO"/>
        </w:rPr>
      </w:pPr>
      <w:r w:rsidRPr="00C45FCC">
        <w:rPr>
          <w:b/>
          <w:bCs/>
          <w:sz w:val="24"/>
          <w:szCs w:val="24"/>
          <w:lang w:val="ro-RO"/>
        </w:rPr>
        <w:lastRenderedPageBreak/>
        <w:t>REVIZUIREA LITERATURII DE SPECIALITATE</w:t>
      </w:r>
    </w:p>
    <w:p w14:paraId="3F4BF06C" w14:textId="77777777" w:rsidR="00A432E4" w:rsidRPr="00C45FCC" w:rsidRDefault="00A432E4" w:rsidP="00A432E4">
      <w:pPr>
        <w:pStyle w:val="BodyText"/>
        <w:ind w:left="660"/>
        <w:contextualSpacing/>
        <w:jc w:val="both"/>
        <w:rPr>
          <w:b/>
          <w:bCs/>
          <w:sz w:val="24"/>
          <w:szCs w:val="24"/>
          <w:lang w:val="ro-RO"/>
        </w:rPr>
      </w:pPr>
    </w:p>
    <w:p w14:paraId="04108E09" w14:textId="041D791E" w:rsidR="00A432E4" w:rsidRPr="00C45FCC" w:rsidRDefault="00A432E4" w:rsidP="00A432E4">
      <w:pPr>
        <w:spacing w:after="0" w:line="240" w:lineRule="auto"/>
        <w:ind w:firstLine="289"/>
        <w:jc w:val="both"/>
        <w:rPr>
          <w:rFonts w:ascii="Times New Roman" w:hAnsi="Times New Roman" w:cs="Times New Roman"/>
          <w:sz w:val="24"/>
          <w:szCs w:val="24"/>
          <w:lang w:eastAsia="en-US"/>
        </w:rPr>
      </w:pPr>
      <w:r w:rsidRPr="00C45FCC">
        <w:rPr>
          <w:rFonts w:ascii="Times New Roman" w:hAnsi="Times New Roman" w:cs="Times New Roman"/>
          <w:sz w:val="24"/>
          <w:szCs w:val="24"/>
          <w:lang w:eastAsia="en-US"/>
        </w:rPr>
        <w:t xml:space="preserve">Auditul în sectorul public este o piatră de temelie a unei guvernanțe corporative eficiente. Cu toate acestea, eficacitatea acestuia depinde în mare măsură de sfera auditului efectuat în </w:t>
      </w:r>
      <w:r w:rsidRPr="00C45FCC">
        <w:rPr>
          <w:rFonts w:ascii="Times New Roman" w:hAnsi="Times New Roman" w:cs="Times New Roman"/>
          <w:sz w:val="24"/>
          <w:szCs w:val="24"/>
          <w:lang w:eastAsia="en-US"/>
        </w:rPr>
        <w:t>entitățile</w:t>
      </w:r>
      <w:r w:rsidRPr="00C45FCC">
        <w:rPr>
          <w:rFonts w:ascii="Times New Roman" w:hAnsi="Times New Roman" w:cs="Times New Roman"/>
          <w:sz w:val="24"/>
          <w:szCs w:val="24"/>
          <w:lang w:eastAsia="en-US"/>
        </w:rPr>
        <w:t xml:space="preserve"> din sectorul public.</w:t>
      </w:r>
    </w:p>
    <w:p w14:paraId="0A25B0C3" w14:textId="77777777" w:rsidR="00A432E4" w:rsidRPr="00C45FCC" w:rsidRDefault="00A432E4" w:rsidP="00A432E4">
      <w:pPr>
        <w:spacing w:after="0" w:line="240" w:lineRule="auto"/>
        <w:ind w:firstLine="289"/>
        <w:jc w:val="both"/>
        <w:rPr>
          <w:rFonts w:ascii="Times New Roman" w:hAnsi="Times New Roman" w:cs="Times New Roman"/>
          <w:sz w:val="24"/>
          <w:szCs w:val="24"/>
          <w:lang w:eastAsia="en-US"/>
        </w:rPr>
      </w:pPr>
      <w:r w:rsidRPr="00C45FCC">
        <w:rPr>
          <w:rFonts w:ascii="Times New Roman" w:hAnsi="Times New Roman" w:cs="Times New Roman"/>
          <w:sz w:val="24"/>
          <w:szCs w:val="24"/>
          <w:lang w:eastAsia="en-US"/>
        </w:rPr>
        <w:t>Auditul în sectorul public este o activitate vitală în statele democratice, care sprijină relația dintre guvern și cei guvernați, executiv și legislativ și diferite părți ale guvernului. (</w:t>
      </w:r>
      <w:proofErr w:type="spellStart"/>
      <w:r w:rsidRPr="00C45FCC">
        <w:rPr>
          <w:rFonts w:ascii="Times New Roman" w:hAnsi="Times New Roman" w:cs="Times New Roman"/>
          <w:sz w:val="24"/>
          <w:szCs w:val="24"/>
          <w:lang w:eastAsia="en-US"/>
        </w:rPr>
        <w:t>Ferry</w:t>
      </w:r>
      <w:proofErr w:type="spellEnd"/>
      <w:r w:rsidRPr="00C45FCC">
        <w:rPr>
          <w:rFonts w:ascii="Times New Roman" w:hAnsi="Times New Roman" w:cs="Times New Roman"/>
          <w:sz w:val="24"/>
          <w:szCs w:val="24"/>
          <w:lang w:eastAsia="en-US"/>
        </w:rPr>
        <w:t xml:space="preserve"> et </w:t>
      </w:r>
      <w:proofErr w:type="spellStart"/>
      <w:r w:rsidRPr="00C45FCC">
        <w:rPr>
          <w:rFonts w:ascii="Times New Roman" w:hAnsi="Times New Roman" w:cs="Times New Roman"/>
          <w:sz w:val="24"/>
          <w:szCs w:val="24"/>
          <w:lang w:eastAsia="en-US"/>
        </w:rPr>
        <w:t>all</w:t>
      </w:r>
      <w:proofErr w:type="spellEnd"/>
      <w:r w:rsidRPr="00C45FCC">
        <w:rPr>
          <w:rFonts w:ascii="Times New Roman" w:hAnsi="Times New Roman" w:cs="Times New Roman"/>
          <w:sz w:val="24"/>
          <w:szCs w:val="24"/>
          <w:lang w:eastAsia="en-US"/>
        </w:rPr>
        <w:t xml:space="preserve"> 2022), reputația organizațiilor din sectorul public se formează din ce în ce mai mult prin Word of </w:t>
      </w:r>
      <w:proofErr w:type="spellStart"/>
      <w:r w:rsidRPr="00C45FCC">
        <w:rPr>
          <w:rFonts w:ascii="Times New Roman" w:hAnsi="Times New Roman" w:cs="Times New Roman"/>
          <w:sz w:val="24"/>
          <w:szCs w:val="24"/>
          <w:lang w:eastAsia="en-US"/>
        </w:rPr>
        <w:t>Mouth</w:t>
      </w:r>
      <w:proofErr w:type="spellEnd"/>
      <w:r w:rsidRPr="00C45FCC">
        <w:rPr>
          <w:rFonts w:ascii="Times New Roman" w:hAnsi="Times New Roman" w:cs="Times New Roman"/>
          <w:sz w:val="24"/>
          <w:szCs w:val="24"/>
          <w:lang w:eastAsia="en-US"/>
        </w:rPr>
        <w:t xml:space="preserve"> (WOM), unde cetățenii și părțile interesate își împărtășesc experiențele cu alții online și offline (</w:t>
      </w:r>
      <w:proofErr w:type="spellStart"/>
      <w:r w:rsidRPr="00C45FCC">
        <w:rPr>
          <w:rFonts w:ascii="Times New Roman" w:hAnsi="Times New Roman" w:cs="Times New Roman"/>
          <w:sz w:val="24"/>
          <w:szCs w:val="24"/>
          <w:lang w:eastAsia="en-US"/>
        </w:rPr>
        <w:t>Luoma</w:t>
      </w:r>
      <w:proofErr w:type="spellEnd"/>
      <w:r w:rsidRPr="00C45FCC">
        <w:rPr>
          <w:rFonts w:ascii="Times New Roman" w:hAnsi="Times New Roman" w:cs="Times New Roman"/>
          <w:sz w:val="24"/>
          <w:szCs w:val="24"/>
          <w:lang w:eastAsia="en-US"/>
        </w:rPr>
        <w:t>-aho, V, 2021).</w:t>
      </w:r>
    </w:p>
    <w:p w14:paraId="62FAD2DF" w14:textId="5B8AFE1C" w:rsidR="00A432E4" w:rsidRPr="00C45FCC" w:rsidRDefault="00A432E4" w:rsidP="00A432E4">
      <w:pPr>
        <w:spacing w:after="0" w:line="240" w:lineRule="auto"/>
        <w:ind w:firstLine="289"/>
        <w:jc w:val="both"/>
        <w:rPr>
          <w:rFonts w:ascii="Times New Roman" w:hAnsi="Times New Roman" w:cs="Times New Roman"/>
          <w:sz w:val="24"/>
          <w:szCs w:val="24"/>
          <w:lang w:eastAsia="en-US"/>
        </w:rPr>
      </w:pPr>
      <w:r w:rsidRPr="00C45FCC">
        <w:rPr>
          <w:rFonts w:ascii="Times New Roman" w:hAnsi="Times New Roman" w:cs="Times New Roman"/>
          <w:sz w:val="24"/>
          <w:szCs w:val="24"/>
          <w:lang w:eastAsia="en-US"/>
        </w:rPr>
        <w:t xml:space="preserve">Frauda la bugetele publice este o problemă care afectează și bugetul Uniunii Europene, care este fraudat atât din punct de vedere al veniturilor, cât și al cheltuielilor, ceea ce înseamnă că la bugete se plătesc sume mai mici decât cele datorate în mod normal, iar din punct de vedere al cheltuielilor, se constată că unele sume acordate de organismele comunitare sub formă de subvenții și ajutoare ajung adesea să ia alte destinații decât cele </w:t>
      </w:r>
      <w:r w:rsidRPr="00C45FCC">
        <w:rPr>
          <w:rFonts w:ascii="Times New Roman" w:hAnsi="Times New Roman" w:cs="Times New Roman"/>
          <w:sz w:val="24"/>
          <w:szCs w:val="24"/>
          <w:lang w:eastAsia="en-US"/>
        </w:rPr>
        <w:t>ale</w:t>
      </w:r>
      <w:r w:rsidRPr="00C45FCC">
        <w:rPr>
          <w:rFonts w:ascii="Times New Roman" w:hAnsi="Times New Roman" w:cs="Times New Roman"/>
          <w:sz w:val="24"/>
          <w:szCs w:val="24"/>
          <w:lang w:eastAsia="en-US"/>
        </w:rPr>
        <w:t xml:space="preserve"> scopurilor pentru care au fost acordate și </w:t>
      </w:r>
      <w:r w:rsidRPr="00C45FCC">
        <w:rPr>
          <w:rFonts w:ascii="Times New Roman" w:hAnsi="Times New Roman" w:cs="Times New Roman"/>
          <w:sz w:val="24"/>
          <w:szCs w:val="24"/>
          <w:lang w:eastAsia="en-US"/>
        </w:rPr>
        <w:t xml:space="preserve">nu coincid </w:t>
      </w:r>
      <w:r w:rsidRPr="00C45FCC">
        <w:rPr>
          <w:rFonts w:ascii="Times New Roman" w:hAnsi="Times New Roman" w:cs="Times New Roman"/>
          <w:sz w:val="24"/>
          <w:szCs w:val="24"/>
          <w:lang w:eastAsia="en-US"/>
        </w:rPr>
        <w:t>cu interesele Uniunii (Ghinea, 2012)</w:t>
      </w:r>
      <w:r w:rsidRPr="00C45FCC">
        <w:rPr>
          <w:rFonts w:ascii="Times New Roman" w:hAnsi="Times New Roman" w:cs="Times New Roman"/>
          <w:sz w:val="24"/>
          <w:szCs w:val="24"/>
          <w:lang w:eastAsia="en-US"/>
        </w:rPr>
        <w:t>.</w:t>
      </w:r>
      <w:r w:rsidRPr="00C45FCC">
        <w:rPr>
          <w:rFonts w:ascii="Times New Roman" w:hAnsi="Times New Roman" w:cs="Times New Roman"/>
          <w:sz w:val="24"/>
          <w:szCs w:val="24"/>
          <w:lang w:eastAsia="en-US"/>
        </w:rPr>
        <w:t xml:space="preserve"> </w:t>
      </w:r>
      <w:r w:rsidRPr="00C45FCC">
        <w:rPr>
          <w:rFonts w:ascii="Times New Roman" w:hAnsi="Times New Roman" w:cs="Times New Roman"/>
          <w:sz w:val="24"/>
          <w:szCs w:val="24"/>
          <w:lang w:eastAsia="en-US"/>
        </w:rPr>
        <w:t xml:space="preserve">De asemenea, </w:t>
      </w:r>
      <w:r w:rsidRPr="00C45FCC">
        <w:rPr>
          <w:rFonts w:ascii="Times New Roman" w:hAnsi="Times New Roman" w:cs="Times New Roman"/>
          <w:sz w:val="24"/>
          <w:szCs w:val="24"/>
          <w:lang w:eastAsia="en-US"/>
        </w:rPr>
        <w:t>cunoașterea aprofundată a corupției</w:t>
      </w:r>
      <w:r w:rsidRPr="00C45FCC">
        <w:rPr>
          <w:rFonts w:ascii="Times New Roman" w:hAnsi="Times New Roman" w:cs="Times New Roman"/>
          <w:sz w:val="24"/>
          <w:szCs w:val="24"/>
          <w:lang w:eastAsia="en-US"/>
        </w:rPr>
        <w:t xml:space="preserve">, a </w:t>
      </w:r>
      <w:r w:rsidRPr="00C45FCC">
        <w:rPr>
          <w:rFonts w:ascii="Times New Roman" w:hAnsi="Times New Roman" w:cs="Times New Roman"/>
          <w:sz w:val="24"/>
          <w:szCs w:val="24"/>
          <w:lang w:eastAsia="en-US"/>
        </w:rPr>
        <w:t>procesel</w:t>
      </w:r>
      <w:r w:rsidRPr="00C45FCC">
        <w:rPr>
          <w:rFonts w:ascii="Times New Roman" w:hAnsi="Times New Roman" w:cs="Times New Roman"/>
          <w:sz w:val="24"/>
          <w:szCs w:val="24"/>
          <w:lang w:eastAsia="en-US"/>
        </w:rPr>
        <w:t>or</w:t>
      </w:r>
      <w:r w:rsidRPr="00C45FCC">
        <w:rPr>
          <w:rFonts w:ascii="Times New Roman" w:hAnsi="Times New Roman" w:cs="Times New Roman"/>
          <w:sz w:val="24"/>
          <w:szCs w:val="24"/>
          <w:lang w:eastAsia="en-US"/>
        </w:rPr>
        <w:t xml:space="preserve"> și </w:t>
      </w:r>
      <w:r w:rsidRPr="00C45FCC">
        <w:rPr>
          <w:rFonts w:ascii="Times New Roman" w:hAnsi="Times New Roman" w:cs="Times New Roman"/>
          <w:sz w:val="24"/>
          <w:szCs w:val="24"/>
          <w:lang w:eastAsia="en-US"/>
        </w:rPr>
        <w:t xml:space="preserve">a </w:t>
      </w:r>
      <w:r w:rsidRPr="00C45FCC">
        <w:rPr>
          <w:rFonts w:ascii="Times New Roman" w:hAnsi="Times New Roman" w:cs="Times New Roman"/>
          <w:sz w:val="24"/>
          <w:szCs w:val="24"/>
          <w:lang w:eastAsia="en-US"/>
        </w:rPr>
        <w:t xml:space="preserve">ceea ce le facilitează este împiedicat de natura ascunsă a fenomenului ( </w:t>
      </w:r>
      <w:proofErr w:type="spellStart"/>
      <w:r w:rsidRPr="00C45FCC">
        <w:rPr>
          <w:rFonts w:ascii="Times New Roman" w:hAnsi="Times New Roman" w:cs="Times New Roman"/>
          <w:sz w:val="24"/>
          <w:szCs w:val="24"/>
          <w:lang w:eastAsia="en-US"/>
        </w:rPr>
        <w:t>Lino</w:t>
      </w:r>
      <w:proofErr w:type="spellEnd"/>
      <w:r w:rsidRPr="00C45FCC">
        <w:rPr>
          <w:rFonts w:ascii="Times New Roman" w:hAnsi="Times New Roman" w:cs="Times New Roman"/>
          <w:sz w:val="24"/>
          <w:szCs w:val="24"/>
          <w:lang w:eastAsia="en-US"/>
        </w:rPr>
        <w:t xml:space="preserve"> et. </w:t>
      </w:r>
      <w:proofErr w:type="spellStart"/>
      <w:r w:rsidRPr="00C45FCC">
        <w:rPr>
          <w:rFonts w:ascii="Times New Roman" w:hAnsi="Times New Roman" w:cs="Times New Roman"/>
          <w:sz w:val="24"/>
          <w:szCs w:val="24"/>
          <w:lang w:eastAsia="en-US"/>
        </w:rPr>
        <w:t>all</w:t>
      </w:r>
      <w:proofErr w:type="spellEnd"/>
      <w:r w:rsidRPr="00C45FCC">
        <w:rPr>
          <w:rFonts w:ascii="Times New Roman" w:hAnsi="Times New Roman" w:cs="Times New Roman"/>
          <w:sz w:val="24"/>
          <w:szCs w:val="24"/>
          <w:lang w:eastAsia="en-US"/>
        </w:rPr>
        <w:t>, 2022).</w:t>
      </w:r>
    </w:p>
    <w:p w14:paraId="4B78B164" w14:textId="3AFEE9CA" w:rsidR="00A432E4" w:rsidRPr="00C45FCC" w:rsidRDefault="00A432E4" w:rsidP="00A432E4">
      <w:pPr>
        <w:spacing w:after="0" w:line="240" w:lineRule="auto"/>
        <w:ind w:firstLine="289"/>
        <w:jc w:val="both"/>
        <w:rPr>
          <w:rFonts w:ascii="Times New Roman" w:hAnsi="Times New Roman" w:cs="Times New Roman"/>
          <w:sz w:val="24"/>
          <w:szCs w:val="24"/>
          <w:lang w:eastAsia="en-US"/>
        </w:rPr>
      </w:pPr>
      <w:r w:rsidRPr="00C45FCC">
        <w:rPr>
          <w:rFonts w:ascii="Times New Roman" w:hAnsi="Times New Roman" w:cs="Times New Roman"/>
          <w:sz w:val="24"/>
          <w:szCs w:val="24"/>
          <w:lang w:eastAsia="en-US"/>
        </w:rPr>
        <w:t>Apariția bugetului de angajamente a modelat o reconfigurare a identități</w:t>
      </w:r>
      <w:r w:rsidRPr="00C45FCC">
        <w:rPr>
          <w:rFonts w:ascii="Times New Roman" w:hAnsi="Times New Roman" w:cs="Times New Roman"/>
          <w:sz w:val="24"/>
          <w:szCs w:val="24"/>
          <w:lang w:eastAsia="en-US"/>
        </w:rPr>
        <w:t>i</w:t>
      </w:r>
      <w:r w:rsidRPr="00C45FCC">
        <w:rPr>
          <w:rFonts w:ascii="Times New Roman" w:hAnsi="Times New Roman" w:cs="Times New Roman"/>
          <w:sz w:val="24"/>
          <w:szCs w:val="24"/>
          <w:lang w:eastAsia="en-US"/>
        </w:rPr>
        <w:t xml:space="preserve"> contabililor. Politicienii au făcut din contabilii din sectorul public entitatea centrală a buget</w:t>
      </w:r>
      <w:r w:rsidRPr="00C45FCC">
        <w:rPr>
          <w:rFonts w:ascii="Times New Roman" w:hAnsi="Times New Roman" w:cs="Times New Roman"/>
          <w:sz w:val="24"/>
          <w:szCs w:val="24"/>
          <w:lang w:eastAsia="en-US"/>
        </w:rPr>
        <w:t xml:space="preserve">elor pe bază de </w:t>
      </w:r>
      <w:r w:rsidRPr="00C45FCC">
        <w:rPr>
          <w:rFonts w:ascii="Times New Roman" w:hAnsi="Times New Roman" w:cs="Times New Roman"/>
          <w:sz w:val="24"/>
          <w:szCs w:val="24"/>
          <w:lang w:eastAsia="en-US"/>
        </w:rPr>
        <w:t xml:space="preserve"> angajament</w:t>
      </w:r>
      <w:r w:rsidRPr="00C45FCC">
        <w:rPr>
          <w:rFonts w:ascii="Times New Roman" w:hAnsi="Times New Roman" w:cs="Times New Roman"/>
          <w:sz w:val="24"/>
          <w:szCs w:val="24"/>
          <w:lang w:eastAsia="en-US"/>
        </w:rPr>
        <w:t>e</w:t>
      </w:r>
      <w:r w:rsidRPr="00C45FCC">
        <w:rPr>
          <w:rFonts w:ascii="Times New Roman" w:hAnsi="Times New Roman" w:cs="Times New Roman"/>
          <w:sz w:val="24"/>
          <w:szCs w:val="24"/>
          <w:lang w:eastAsia="en-US"/>
        </w:rPr>
        <w:t xml:space="preserve"> și, astfel, responsabili pentru creșterea eficienței sectorului public</w:t>
      </w:r>
      <w:r w:rsidRPr="00C45FCC">
        <w:rPr>
          <w:rFonts w:ascii="Times New Roman" w:hAnsi="Times New Roman" w:cs="Times New Roman"/>
          <w:sz w:val="24"/>
          <w:szCs w:val="24"/>
          <w:lang w:eastAsia="en-US"/>
        </w:rPr>
        <w:t xml:space="preserve"> </w:t>
      </w:r>
      <w:r w:rsidRPr="00C45FCC">
        <w:rPr>
          <w:rFonts w:ascii="Times New Roman" w:hAnsi="Times New Roman" w:cs="Times New Roman"/>
          <w:sz w:val="24"/>
          <w:szCs w:val="24"/>
          <w:lang w:eastAsia="en-US"/>
        </w:rPr>
        <w:t>(L. Ionescu, 2017). Guvernul este obligat să presteze servicii comunității cu deplină încredere, precum și să îndeplinească sarcinile reprezentanților poporului în mod eficient. Multe sarcini trebuie îndeplinite de guvern pentru comunitate, dintre care una este asigurarea stabilității finanțelor statului într-o manieră bună și responsabilă. Calitatea managementului financiar public are un efect de lungă durată asupra nivelului corupției, prin procesul de schimbări comportamentale și instituționale din sectoarele publice. Gestiunea financiară publică sănătoasă ar putea schimba treptat atitudinea funcționarilor publici față de practicile corupte și frauduloase și ar putea încuraja îmbunătățirea standardelor, reglementărilor, procedurilor și aspectelor instituționale generale care pot reduce oportunitatea de a abuza de putere sau de autoritate în beneficiul privat (</w:t>
      </w:r>
      <w:proofErr w:type="spellStart"/>
      <w:r w:rsidRPr="00C45FCC">
        <w:rPr>
          <w:rFonts w:ascii="Times New Roman" w:hAnsi="Times New Roman" w:cs="Times New Roman"/>
          <w:sz w:val="24"/>
          <w:szCs w:val="24"/>
          <w:lang w:eastAsia="en-US"/>
        </w:rPr>
        <w:t>Sugeng</w:t>
      </w:r>
      <w:proofErr w:type="spellEnd"/>
      <w:r w:rsidRPr="00C45FCC">
        <w:rPr>
          <w:rFonts w:ascii="Times New Roman" w:hAnsi="Times New Roman" w:cs="Times New Roman"/>
          <w:sz w:val="24"/>
          <w:szCs w:val="24"/>
          <w:lang w:eastAsia="en-US"/>
        </w:rPr>
        <w:t xml:space="preserve"> &amp; </w:t>
      </w:r>
      <w:proofErr w:type="spellStart"/>
      <w:r w:rsidRPr="00C45FCC">
        <w:rPr>
          <w:rFonts w:ascii="Times New Roman" w:hAnsi="Times New Roman" w:cs="Times New Roman"/>
          <w:sz w:val="24"/>
          <w:szCs w:val="24"/>
          <w:lang w:eastAsia="en-US"/>
        </w:rPr>
        <w:t>Triwibowo</w:t>
      </w:r>
      <w:proofErr w:type="spellEnd"/>
      <w:r w:rsidRPr="00C45FCC">
        <w:rPr>
          <w:rFonts w:ascii="Times New Roman" w:hAnsi="Times New Roman" w:cs="Times New Roman"/>
          <w:sz w:val="24"/>
          <w:szCs w:val="24"/>
          <w:lang w:eastAsia="en-US"/>
        </w:rPr>
        <w:t>, 2019).</w:t>
      </w:r>
      <w:r w:rsidRPr="00C45FCC">
        <w:rPr>
          <w:rFonts w:ascii="Times New Roman" w:hAnsi="Times New Roman" w:cs="Times New Roman"/>
          <w:sz w:val="24"/>
          <w:szCs w:val="24"/>
          <w:lang w:eastAsia="en-US"/>
        </w:rPr>
        <w:t xml:space="preserve"> </w:t>
      </w:r>
      <w:r w:rsidRPr="00C45FCC">
        <w:rPr>
          <w:rFonts w:ascii="Times New Roman" w:hAnsi="Times New Roman" w:cs="Times New Roman"/>
          <w:sz w:val="24"/>
          <w:szCs w:val="24"/>
          <w:lang w:eastAsia="en-US"/>
        </w:rPr>
        <w:t>Rolul managementului în prevenirea fraudei a devenit important în ultimele decenii, iar importanța auditului în combaterea corupției este tot mai dezvăluită. Există o legătură puternică între fraudă și corupție, accelerată de sistemele și platformele electronice moderne (Ionescu, 2017).</w:t>
      </w:r>
    </w:p>
    <w:p w14:paraId="18DDC743" w14:textId="605BC69E" w:rsidR="00A432E4" w:rsidRPr="00C45FCC" w:rsidRDefault="00A432E4" w:rsidP="00A432E4">
      <w:pPr>
        <w:spacing w:after="0" w:line="240" w:lineRule="auto"/>
        <w:ind w:firstLine="289"/>
        <w:jc w:val="both"/>
        <w:rPr>
          <w:rFonts w:ascii="Times New Roman" w:hAnsi="Times New Roman" w:cs="Times New Roman"/>
          <w:sz w:val="24"/>
          <w:szCs w:val="24"/>
          <w:lang w:eastAsia="en-US"/>
        </w:rPr>
      </w:pPr>
      <w:r w:rsidRPr="00C45FCC">
        <w:rPr>
          <w:rFonts w:ascii="Times New Roman" w:hAnsi="Times New Roman" w:cs="Times New Roman"/>
          <w:sz w:val="24"/>
          <w:szCs w:val="24"/>
          <w:lang w:eastAsia="en-US"/>
        </w:rPr>
        <w:t xml:space="preserve">Rezultatele fraudei afectează economia și guvernul, ceea ce duce la o prestare slabă a serviciilor. Combaterea cu succes a fraudei și corupției necesită coordonarea și colaborarea mai multor instituții implicate, din toate sferele guvernamentale, organizații ale societății civile, oameni de afaceri, sectorul privat și comunități (T. </w:t>
      </w:r>
      <w:proofErr w:type="spellStart"/>
      <w:r w:rsidRPr="00C45FCC">
        <w:rPr>
          <w:rFonts w:ascii="Times New Roman" w:hAnsi="Times New Roman" w:cs="Times New Roman"/>
          <w:sz w:val="24"/>
          <w:szCs w:val="24"/>
          <w:lang w:eastAsia="en-US"/>
        </w:rPr>
        <w:t>Mokhomole</w:t>
      </w:r>
      <w:proofErr w:type="spellEnd"/>
      <w:r w:rsidRPr="00C45FCC">
        <w:rPr>
          <w:rFonts w:ascii="Times New Roman" w:hAnsi="Times New Roman" w:cs="Times New Roman"/>
          <w:sz w:val="24"/>
          <w:szCs w:val="24"/>
          <w:lang w:eastAsia="en-US"/>
        </w:rPr>
        <w:t>, 2023), iar printre aceste instituții, instituția supremă de audit al fiecărei țări joacă rolul cel mai important, prin informațiile pe care le oferă entităților, guvernelor și societății în general, cu privire la modul în care sunt gestionate resursele publice.</w:t>
      </w:r>
    </w:p>
    <w:p w14:paraId="33528E86" w14:textId="77777777" w:rsidR="000B3388" w:rsidRPr="00C45FCC" w:rsidRDefault="000B3388" w:rsidP="000B3388">
      <w:pPr>
        <w:pStyle w:val="BodyText"/>
        <w:ind w:left="660"/>
        <w:contextualSpacing/>
        <w:jc w:val="both"/>
        <w:rPr>
          <w:b/>
          <w:bCs/>
          <w:sz w:val="24"/>
          <w:szCs w:val="24"/>
          <w:lang w:val="ro-RO"/>
        </w:rPr>
      </w:pPr>
    </w:p>
    <w:p w14:paraId="1CA220A2" w14:textId="77777777" w:rsidR="0046444C" w:rsidRPr="00C45FCC" w:rsidRDefault="0046444C" w:rsidP="00EC7E4A">
      <w:pPr>
        <w:pStyle w:val="BodyText"/>
        <w:ind w:firstLine="288"/>
        <w:contextualSpacing/>
        <w:jc w:val="both"/>
        <w:rPr>
          <w:b/>
          <w:bCs/>
          <w:sz w:val="24"/>
          <w:szCs w:val="24"/>
          <w:lang w:val="ro-RO"/>
        </w:rPr>
      </w:pPr>
    </w:p>
    <w:p w14:paraId="128F98E7" w14:textId="1FBEFDCE" w:rsidR="0046444C" w:rsidRPr="00C45FCC" w:rsidRDefault="000B3388" w:rsidP="000B3388">
      <w:pPr>
        <w:pStyle w:val="BodyText"/>
        <w:numPr>
          <w:ilvl w:val="0"/>
          <w:numId w:val="29"/>
        </w:numPr>
        <w:contextualSpacing/>
        <w:jc w:val="both"/>
        <w:rPr>
          <w:b/>
          <w:bCs/>
          <w:sz w:val="24"/>
          <w:szCs w:val="24"/>
          <w:lang w:val="ro-RO"/>
        </w:rPr>
      </w:pPr>
      <w:r w:rsidRPr="00C45FCC">
        <w:rPr>
          <w:b/>
          <w:bCs/>
          <w:sz w:val="24"/>
          <w:szCs w:val="24"/>
          <w:lang w:val="ro-RO"/>
        </w:rPr>
        <w:t>METODOLOG</w:t>
      </w:r>
      <w:r w:rsidR="00A432E4" w:rsidRPr="00C45FCC">
        <w:rPr>
          <w:b/>
          <w:bCs/>
          <w:sz w:val="24"/>
          <w:szCs w:val="24"/>
          <w:lang w:val="ro-RO"/>
        </w:rPr>
        <w:t>IE</w:t>
      </w:r>
    </w:p>
    <w:p w14:paraId="39C44996" w14:textId="77777777" w:rsidR="000B3388" w:rsidRPr="00C45FCC" w:rsidRDefault="000B3388" w:rsidP="000B3388">
      <w:pPr>
        <w:pStyle w:val="BodyText"/>
        <w:ind w:left="660"/>
        <w:contextualSpacing/>
        <w:jc w:val="both"/>
        <w:rPr>
          <w:b/>
          <w:bCs/>
          <w:sz w:val="24"/>
          <w:szCs w:val="24"/>
          <w:lang w:val="ro-RO"/>
        </w:rPr>
      </w:pPr>
    </w:p>
    <w:p w14:paraId="30539955" w14:textId="6E4AF81D" w:rsidR="00BA48D1" w:rsidRPr="00C45FCC" w:rsidRDefault="00BA48D1" w:rsidP="00BA48D1">
      <w:pPr>
        <w:spacing w:after="0" w:line="240" w:lineRule="auto"/>
        <w:ind w:firstLine="289"/>
        <w:jc w:val="both"/>
        <w:rPr>
          <w:rFonts w:ascii="Times New Roman" w:hAnsi="Times New Roman" w:cs="Times New Roman"/>
          <w:sz w:val="24"/>
          <w:szCs w:val="24"/>
          <w:lang w:eastAsia="en-US"/>
        </w:rPr>
      </w:pPr>
      <w:r w:rsidRPr="00C45FCC">
        <w:rPr>
          <w:rFonts w:ascii="Times New Roman" w:hAnsi="Times New Roman" w:cs="Times New Roman"/>
          <w:sz w:val="24"/>
          <w:szCs w:val="24"/>
          <w:lang w:eastAsia="en-US"/>
        </w:rPr>
        <w:t xml:space="preserve">Metodologia cercetării a fost analiza calitativă, respectiv analiza și interpretarea unor date cuprinse în Rapoartele Publice Anuale privind finanțele publice locale întocmite în urma auditurilor efectuate de Curtea de Conturi a României. Cei mai importanți indicatori au fost selectați pentru a evidenția rolul auditului public în combaterea și prevenirea fraudei, pentru exercițiile bugetare 2019-2021, având ca </w:t>
      </w:r>
      <w:r w:rsidRPr="00C45FCC">
        <w:rPr>
          <w:rFonts w:ascii="Times New Roman" w:hAnsi="Times New Roman" w:cs="Times New Roman"/>
          <w:sz w:val="24"/>
          <w:szCs w:val="24"/>
          <w:lang w:eastAsia="en-US"/>
        </w:rPr>
        <w:t xml:space="preserve">și </w:t>
      </w:r>
      <w:r w:rsidRPr="00C45FCC">
        <w:rPr>
          <w:rFonts w:ascii="Times New Roman" w:hAnsi="Times New Roman" w:cs="Times New Roman"/>
          <w:sz w:val="24"/>
          <w:szCs w:val="24"/>
          <w:lang w:eastAsia="en-US"/>
        </w:rPr>
        <w:t xml:space="preserve">criterii de selecție </w:t>
      </w:r>
      <w:r w:rsidRPr="00C45FCC">
        <w:rPr>
          <w:rFonts w:ascii="Times New Roman" w:hAnsi="Times New Roman" w:cs="Times New Roman"/>
          <w:sz w:val="24"/>
          <w:szCs w:val="24"/>
          <w:lang w:eastAsia="en-US"/>
        </w:rPr>
        <w:t>unitățile administrativ teritoriale ale județelor</w:t>
      </w:r>
      <w:r w:rsidRPr="00C45FCC">
        <w:rPr>
          <w:rFonts w:ascii="Times New Roman" w:hAnsi="Times New Roman" w:cs="Times New Roman"/>
          <w:sz w:val="24"/>
          <w:szCs w:val="24"/>
          <w:lang w:eastAsia="en-US"/>
        </w:rPr>
        <w:t xml:space="preserve"> și orașele cu statut de municipalitate din fiecare județ.</w:t>
      </w:r>
    </w:p>
    <w:p w14:paraId="11D83B75" w14:textId="77777777" w:rsidR="00A128EA" w:rsidRPr="00C45FCC" w:rsidRDefault="00A128EA" w:rsidP="00EC7E4A">
      <w:pPr>
        <w:pStyle w:val="BodyText"/>
        <w:ind w:firstLine="288"/>
        <w:contextualSpacing/>
        <w:jc w:val="both"/>
        <w:rPr>
          <w:sz w:val="24"/>
          <w:szCs w:val="24"/>
          <w:lang w:val="ro-RO"/>
        </w:rPr>
      </w:pPr>
    </w:p>
    <w:p w14:paraId="453CE570" w14:textId="09760F01" w:rsidR="0046444C" w:rsidRPr="00C45FCC" w:rsidRDefault="000B3388" w:rsidP="000B3388">
      <w:pPr>
        <w:pStyle w:val="BodyText"/>
        <w:numPr>
          <w:ilvl w:val="0"/>
          <w:numId w:val="29"/>
        </w:numPr>
        <w:contextualSpacing/>
        <w:jc w:val="both"/>
        <w:rPr>
          <w:b/>
          <w:bCs/>
          <w:sz w:val="24"/>
          <w:szCs w:val="24"/>
          <w:lang w:val="ro-RO"/>
        </w:rPr>
      </w:pPr>
      <w:r w:rsidRPr="00C45FCC">
        <w:rPr>
          <w:b/>
          <w:bCs/>
          <w:sz w:val="24"/>
          <w:szCs w:val="24"/>
          <w:lang w:val="ro-RO"/>
        </w:rPr>
        <w:t>RESULTS</w:t>
      </w:r>
    </w:p>
    <w:p w14:paraId="2FE54432" w14:textId="77777777" w:rsidR="000B3388" w:rsidRPr="00C45FCC" w:rsidRDefault="000B3388" w:rsidP="000B3388">
      <w:pPr>
        <w:pStyle w:val="BodyText"/>
        <w:ind w:left="660"/>
        <w:contextualSpacing/>
        <w:jc w:val="both"/>
        <w:rPr>
          <w:b/>
          <w:bCs/>
          <w:sz w:val="24"/>
          <w:szCs w:val="24"/>
          <w:lang w:val="ro-RO"/>
        </w:rPr>
      </w:pPr>
    </w:p>
    <w:p w14:paraId="1F20424A" w14:textId="4383D4B0" w:rsidR="000B3388" w:rsidRPr="00C45FCC" w:rsidRDefault="00955DD6" w:rsidP="005B7DED">
      <w:pPr>
        <w:spacing w:after="0" w:line="240" w:lineRule="auto"/>
        <w:ind w:firstLine="289"/>
        <w:jc w:val="both"/>
        <w:rPr>
          <w:rFonts w:ascii="Times New Roman" w:hAnsi="Times New Roman" w:cs="Times New Roman"/>
          <w:sz w:val="24"/>
          <w:szCs w:val="24"/>
          <w:lang w:eastAsia="en-US"/>
        </w:rPr>
      </w:pPr>
      <w:r w:rsidRPr="00C45FCC">
        <w:rPr>
          <w:rFonts w:ascii="Times New Roman" w:hAnsi="Times New Roman" w:cs="Times New Roman"/>
          <w:sz w:val="24"/>
          <w:szCs w:val="24"/>
          <w:lang w:eastAsia="en-US"/>
        </w:rPr>
        <w:t>(</w:t>
      </w:r>
      <w:r w:rsidR="005B7DED" w:rsidRPr="00C45FCC">
        <w:rPr>
          <w:rFonts w:ascii="Times New Roman" w:hAnsi="Times New Roman" w:cs="Times New Roman"/>
          <w:sz w:val="24"/>
          <w:szCs w:val="24"/>
          <w:lang w:eastAsia="en-US"/>
        </w:rPr>
        <w:t>Tab</w:t>
      </w:r>
      <w:r w:rsidR="00BA48D1" w:rsidRPr="00C45FCC">
        <w:rPr>
          <w:rFonts w:ascii="Times New Roman" w:hAnsi="Times New Roman" w:cs="Times New Roman"/>
          <w:sz w:val="24"/>
          <w:szCs w:val="24"/>
          <w:lang w:eastAsia="en-US"/>
        </w:rPr>
        <w:t>elul</w:t>
      </w:r>
      <w:r w:rsidR="005B7DED" w:rsidRPr="00C45FCC">
        <w:rPr>
          <w:rFonts w:ascii="Times New Roman" w:hAnsi="Times New Roman" w:cs="Times New Roman"/>
          <w:sz w:val="24"/>
          <w:szCs w:val="24"/>
          <w:lang w:eastAsia="en-US"/>
        </w:rPr>
        <w:t xml:space="preserve"> n</w:t>
      </w:r>
      <w:r w:rsidR="00BA48D1" w:rsidRPr="00C45FCC">
        <w:rPr>
          <w:rFonts w:ascii="Times New Roman" w:hAnsi="Times New Roman" w:cs="Times New Roman"/>
          <w:sz w:val="24"/>
          <w:szCs w:val="24"/>
          <w:lang w:eastAsia="en-US"/>
        </w:rPr>
        <w:t>r</w:t>
      </w:r>
      <w:r w:rsidR="005B7DED" w:rsidRPr="00C45FCC">
        <w:rPr>
          <w:rFonts w:ascii="Times New Roman" w:hAnsi="Times New Roman" w:cs="Times New Roman"/>
          <w:sz w:val="24"/>
          <w:szCs w:val="24"/>
          <w:lang w:eastAsia="en-US"/>
        </w:rPr>
        <w:t xml:space="preserve">. 1 </w:t>
      </w:r>
      <w:r w:rsidRPr="00C45FCC">
        <w:rPr>
          <w:rFonts w:ascii="Times New Roman" w:hAnsi="Times New Roman" w:cs="Times New Roman"/>
          <w:sz w:val="24"/>
          <w:szCs w:val="24"/>
          <w:lang w:eastAsia="en-US"/>
        </w:rPr>
        <w:t xml:space="preserve">) </w:t>
      </w:r>
      <w:r w:rsidR="00C45FCC" w:rsidRPr="00C45FCC">
        <w:rPr>
          <w:rFonts w:ascii="Times New Roman" w:hAnsi="Times New Roman" w:cs="Times New Roman"/>
          <w:sz w:val="24"/>
          <w:szCs w:val="24"/>
          <w:lang w:eastAsia="en-US"/>
        </w:rPr>
        <w:t xml:space="preserve">prezintă valoarea totală obținută prin însumarea valorilor individuale rezultate în urma auditurilor efectuate pentru fiecare unitate administrativ teritorială a județului de venituri suplimentare, </w:t>
      </w:r>
      <w:r w:rsidR="00C45FCC" w:rsidRPr="00C45FCC">
        <w:rPr>
          <w:rFonts w:ascii="Times New Roman" w:hAnsi="Times New Roman" w:cs="Times New Roman"/>
          <w:sz w:val="24"/>
          <w:szCs w:val="24"/>
          <w:lang w:eastAsia="en-US"/>
        </w:rPr>
        <w:t>prejudicii,</w:t>
      </w:r>
      <w:r w:rsidR="00C45FCC" w:rsidRPr="00C45FCC">
        <w:rPr>
          <w:rFonts w:ascii="Times New Roman" w:hAnsi="Times New Roman" w:cs="Times New Roman"/>
          <w:sz w:val="24"/>
          <w:szCs w:val="24"/>
          <w:lang w:eastAsia="en-US"/>
        </w:rPr>
        <w:t xml:space="preserve"> precum și sesizări adresate organelor de </w:t>
      </w:r>
      <w:r w:rsidR="00C45FCC" w:rsidRPr="00C45FCC">
        <w:rPr>
          <w:rFonts w:ascii="Times New Roman" w:hAnsi="Times New Roman" w:cs="Times New Roman"/>
          <w:sz w:val="24"/>
          <w:szCs w:val="24"/>
          <w:lang w:eastAsia="en-US"/>
        </w:rPr>
        <w:t>cercetare</w:t>
      </w:r>
      <w:r w:rsidR="00C45FCC" w:rsidRPr="00C45FCC">
        <w:rPr>
          <w:rFonts w:ascii="Times New Roman" w:hAnsi="Times New Roman" w:cs="Times New Roman"/>
          <w:sz w:val="24"/>
          <w:szCs w:val="24"/>
          <w:lang w:eastAsia="en-US"/>
        </w:rPr>
        <w:t xml:space="preserve"> penală pentru fiecare Consiliu Județean.</w:t>
      </w:r>
    </w:p>
    <w:p w14:paraId="4B66B94B" w14:textId="77777777" w:rsidR="00C45FCC" w:rsidRPr="00C45FCC" w:rsidRDefault="00C45FCC" w:rsidP="005B7DED">
      <w:pPr>
        <w:spacing w:after="0" w:line="240" w:lineRule="auto"/>
        <w:ind w:firstLine="289"/>
        <w:jc w:val="both"/>
        <w:rPr>
          <w:rFonts w:ascii="Times New Roman" w:hAnsi="Times New Roman" w:cs="Times New Roman"/>
          <w:sz w:val="24"/>
          <w:szCs w:val="24"/>
          <w:lang w:eastAsia="en-US"/>
        </w:rPr>
      </w:pPr>
    </w:p>
    <w:p w14:paraId="5BB433FC" w14:textId="0A3FBB79" w:rsidR="00EC2CC8" w:rsidRPr="00C45FCC" w:rsidRDefault="005A1EEB" w:rsidP="000B3388">
      <w:pPr>
        <w:pStyle w:val="BodyText"/>
        <w:contextualSpacing/>
        <w:jc w:val="center"/>
        <w:rPr>
          <w:b/>
          <w:bCs/>
          <w:i/>
          <w:iCs/>
          <w:sz w:val="24"/>
          <w:szCs w:val="24"/>
          <w:lang w:val="ro-RO"/>
        </w:rPr>
      </w:pPr>
      <w:r w:rsidRPr="00C45FCC">
        <w:rPr>
          <w:b/>
          <w:bCs/>
          <w:sz w:val="24"/>
          <w:szCs w:val="24"/>
          <w:lang w:val="ro-RO"/>
        </w:rPr>
        <w:t>Table n</w:t>
      </w:r>
      <w:r w:rsidR="00C45FCC" w:rsidRPr="00C45FCC">
        <w:rPr>
          <w:b/>
          <w:bCs/>
          <w:sz w:val="24"/>
          <w:szCs w:val="24"/>
          <w:lang w:val="ro-RO"/>
        </w:rPr>
        <w:t>r</w:t>
      </w:r>
      <w:r w:rsidRPr="00C45FCC">
        <w:rPr>
          <w:b/>
          <w:bCs/>
          <w:sz w:val="24"/>
          <w:szCs w:val="24"/>
          <w:lang w:val="ro-RO"/>
        </w:rPr>
        <w:t>. 1.</w:t>
      </w:r>
      <w:r w:rsidRPr="00C45FCC">
        <w:rPr>
          <w:b/>
          <w:bCs/>
          <w:i/>
          <w:iCs/>
          <w:sz w:val="24"/>
          <w:szCs w:val="24"/>
          <w:lang w:val="ro-RO"/>
        </w:rPr>
        <w:t xml:space="preserve"> </w:t>
      </w:r>
      <w:r w:rsidR="00C45FCC" w:rsidRPr="00C45FCC">
        <w:rPr>
          <w:b/>
          <w:bCs/>
          <w:i/>
          <w:iCs/>
          <w:sz w:val="24"/>
          <w:szCs w:val="24"/>
          <w:lang w:val="ro-RO"/>
        </w:rPr>
        <w:t>Analiza abaterilor constatate la Consiliile Jude</w:t>
      </w:r>
      <w:r w:rsidR="00C45FCC">
        <w:rPr>
          <w:b/>
          <w:bCs/>
          <w:i/>
          <w:iCs/>
          <w:sz w:val="24"/>
          <w:szCs w:val="24"/>
          <w:lang w:val="ro-RO"/>
        </w:rPr>
        <w:t>ț</w:t>
      </w:r>
      <w:r w:rsidR="00C45FCC" w:rsidRPr="00C45FCC">
        <w:rPr>
          <w:b/>
          <w:bCs/>
          <w:i/>
          <w:iCs/>
          <w:sz w:val="24"/>
          <w:szCs w:val="24"/>
          <w:lang w:val="ro-RO"/>
        </w:rPr>
        <w:t xml:space="preserve">ene </w:t>
      </w:r>
      <w:r w:rsidR="00C45FCC">
        <w:rPr>
          <w:b/>
          <w:bCs/>
          <w:i/>
          <w:iCs/>
          <w:sz w:val="24"/>
          <w:szCs w:val="24"/>
          <w:lang w:val="ro-RO"/>
        </w:rPr>
        <w:t>î</w:t>
      </w:r>
      <w:r w:rsidR="00C45FCC" w:rsidRPr="00C45FCC">
        <w:rPr>
          <w:b/>
          <w:bCs/>
          <w:i/>
          <w:iCs/>
          <w:sz w:val="24"/>
          <w:szCs w:val="24"/>
          <w:lang w:val="ro-RO"/>
        </w:rPr>
        <w:t>n perioada 2019-2021</w:t>
      </w:r>
    </w:p>
    <w:p w14:paraId="2354FC2B" w14:textId="4B77EA5C" w:rsidR="009B5A64" w:rsidRPr="00C45FCC" w:rsidRDefault="005F23DE" w:rsidP="005A1EEB">
      <w:pPr>
        <w:pStyle w:val="BodyText"/>
        <w:ind w:firstLine="288"/>
        <w:contextualSpacing/>
        <w:jc w:val="right"/>
        <w:rPr>
          <w:lang w:val="ro-RO"/>
        </w:rPr>
      </w:pPr>
      <w:r w:rsidRPr="00C45FCC">
        <w:rPr>
          <w:sz w:val="24"/>
          <w:szCs w:val="24"/>
          <w:lang w:val="ro-RO"/>
        </w:rPr>
        <w:t xml:space="preserve">                                                                                                                                    </w:t>
      </w:r>
      <w:r w:rsidR="005A1EEB" w:rsidRPr="00C45FCC">
        <w:rPr>
          <w:sz w:val="24"/>
          <w:szCs w:val="24"/>
          <w:lang w:val="ro-RO"/>
        </w:rPr>
        <w:t xml:space="preserve">             </w:t>
      </w:r>
      <w:r w:rsidR="00C45FCC" w:rsidRPr="00C45FCC">
        <w:rPr>
          <w:lang w:val="ro-RO"/>
        </w:rPr>
        <w:t>mii</w:t>
      </w:r>
      <w:r w:rsidR="005A1EEB" w:rsidRPr="00C45FCC">
        <w:rPr>
          <w:lang w:val="ro-RO"/>
        </w:rPr>
        <w:t xml:space="preserve"> lei</w:t>
      </w:r>
    </w:p>
    <w:tbl>
      <w:tblPr>
        <w:tblW w:w="5000" w:type="pct"/>
        <w:jc w:val="center"/>
        <w:tblLayout w:type="fixed"/>
        <w:tblLook w:val="04A0" w:firstRow="1" w:lastRow="0" w:firstColumn="1" w:lastColumn="0" w:noHBand="0" w:noVBand="1"/>
      </w:tblPr>
      <w:tblGrid>
        <w:gridCol w:w="973"/>
        <w:gridCol w:w="1130"/>
        <w:gridCol w:w="1207"/>
        <w:gridCol w:w="973"/>
        <w:gridCol w:w="1134"/>
        <w:gridCol w:w="1005"/>
        <w:gridCol w:w="973"/>
        <w:gridCol w:w="973"/>
        <w:gridCol w:w="1261"/>
      </w:tblGrid>
      <w:tr w:rsidR="005F23DE" w:rsidRPr="00C45FCC" w14:paraId="6AEF85AC" w14:textId="77777777" w:rsidTr="00B00524">
        <w:trPr>
          <w:trHeight w:val="768"/>
          <w:jc w:val="center"/>
        </w:trPr>
        <w:tc>
          <w:tcPr>
            <w:tcW w:w="171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8A86AEE" w14:textId="5B7FB2BB" w:rsidR="005F23DE" w:rsidRPr="00C45FCC" w:rsidRDefault="00C45FCC" w:rsidP="00B00524">
            <w:pPr>
              <w:spacing w:after="0" w:line="240" w:lineRule="auto"/>
              <w:ind w:firstLine="709"/>
              <w:jc w:val="center"/>
              <w:rPr>
                <w:rFonts w:ascii="Times New Roman" w:hAnsi="Times New Roman" w:cs="Times New Roman"/>
                <w:b/>
                <w:bCs/>
                <w:color w:val="222222"/>
                <w:sz w:val="20"/>
                <w:szCs w:val="20"/>
              </w:rPr>
            </w:pPr>
            <w:r w:rsidRPr="00C45FCC">
              <w:rPr>
                <w:rFonts w:ascii="Times New Roman" w:hAnsi="Times New Roman" w:cs="Times New Roman"/>
                <w:b/>
                <w:bCs/>
                <w:color w:val="222222"/>
                <w:sz w:val="20"/>
                <w:szCs w:val="20"/>
              </w:rPr>
              <w:t>Anul</w:t>
            </w:r>
            <w:r w:rsidR="005A1EEB" w:rsidRPr="00C45FCC">
              <w:rPr>
                <w:rFonts w:ascii="Times New Roman" w:hAnsi="Times New Roman" w:cs="Times New Roman"/>
                <w:b/>
                <w:bCs/>
                <w:color w:val="222222"/>
                <w:sz w:val="20"/>
                <w:szCs w:val="20"/>
              </w:rPr>
              <w:t xml:space="preserve"> 2019</w:t>
            </w:r>
          </w:p>
        </w:tc>
        <w:tc>
          <w:tcPr>
            <w:tcW w:w="1616" w:type="pct"/>
            <w:gridSpan w:val="3"/>
            <w:tcBorders>
              <w:top w:val="single" w:sz="4" w:space="0" w:color="auto"/>
              <w:left w:val="nil"/>
              <w:bottom w:val="single" w:sz="4" w:space="0" w:color="auto"/>
              <w:right w:val="single" w:sz="4" w:space="0" w:color="auto"/>
            </w:tcBorders>
            <w:shd w:val="clear" w:color="auto" w:fill="auto"/>
            <w:vAlign w:val="center"/>
            <w:hideMark/>
          </w:tcPr>
          <w:p w14:paraId="0D4CCA9C" w14:textId="789F4474" w:rsidR="005F23DE" w:rsidRPr="00C45FCC" w:rsidRDefault="00C45FCC" w:rsidP="00B00524">
            <w:pPr>
              <w:spacing w:after="0" w:line="240" w:lineRule="auto"/>
              <w:ind w:firstLine="709"/>
              <w:jc w:val="center"/>
              <w:rPr>
                <w:rFonts w:ascii="Times New Roman" w:hAnsi="Times New Roman" w:cs="Times New Roman"/>
                <w:b/>
                <w:bCs/>
                <w:color w:val="222222"/>
                <w:sz w:val="20"/>
                <w:szCs w:val="20"/>
              </w:rPr>
            </w:pPr>
            <w:r w:rsidRPr="00C45FCC">
              <w:rPr>
                <w:rFonts w:ascii="Times New Roman" w:hAnsi="Times New Roman" w:cs="Times New Roman"/>
                <w:b/>
                <w:bCs/>
                <w:color w:val="222222"/>
                <w:sz w:val="20"/>
                <w:szCs w:val="20"/>
              </w:rPr>
              <w:t>Anul</w:t>
            </w:r>
            <w:r w:rsidR="005A1EEB" w:rsidRPr="00C45FCC">
              <w:rPr>
                <w:rFonts w:ascii="Times New Roman" w:hAnsi="Times New Roman" w:cs="Times New Roman"/>
                <w:b/>
                <w:bCs/>
                <w:color w:val="222222"/>
                <w:sz w:val="20"/>
                <w:szCs w:val="20"/>
              </w:rPr>
              <w:t xml:space="preserve"> 2020</w:t>
            </w:r>
          </w:p>
          <w:p w14:paraId="117AF313" w14:textId="5658EB66" w:rsidR="005F23DE" w:rsidRPr="00C45FCC" w:rsidRDefault="005F23DE" w:rsidP="00B00524">
            <w:pPr>
              <w:spacing w:after="0" w:line="240" w:lineRule="auto"/>
              <w:ind w:firstLine="709"/>
              <w:jc w:val="center"/>
              <w:rPr>
                <w:rFonts w:ascii="Times New Roman" w:hAnsi="Times New Roman" w:cs="Times New Roman"/>
                <w:b/>
                <w:bCs/>
                <w:color w:val="222222"/>
                <w:sz w:val="20"/>
                <w:szCs w:val="20"/>
              </w:rPr>
            </w:pPr>
          </w:p>
        </w:tc>
        <w:tc>
          <w:tcPr>
            <w:tcW w:w="1665" w:type="pct"/>
            <w:gridSpan w:val="3"/>
            <w:tcBorders>
              <w:top w:val="single" w:sz="4" w:space="0" w:color="auto"/>
              <w:left w:val="nil"/>
              <w:bottom w:val="single" w:sz="4" w:space="0" w:color="auto"/>
              <w:right w:val="single" w:sz="4" w:space="0" w:color="auto"/>
            </w:tcBorders>
            <w:shd w:val="clear" w:color="auto" w:fill="auto"/>
            <w:vAlign w:val="center"/>
            <w:hideMark/>
          </w:tcPr>
          <w:p w14:paraId="7743D25B" w14:textId="02051A8C" w:rsidR="005F23DE" w:rsidRPr="00C45FCC" w:rsidRDefault="005F23DE" w:rsidP="00B00524">
            <w:pPr>
              <w:spacing w:after="0" w:line="240" w:lineRule="auto"/>
              <w:ind w:firstLine="709"/>
              <w:jc w:val="center"/>
              <w:rPr>
                <w:rFonts w:ascii="Times New Roman" w:hAnsi="Times New Roman" w:cs="Times New Roman"/>
                <w:b/>
                <w:bCs/>
                <w:color w:val="222222"/>
                <w:sz w:val="20"/>
                <w:szCs w:val="20"/>
              </w:rPr>
            </w:pPr>
          </w:p>
          <w:p w14:paraId="34EA6EA8" w14:textId="6F11E162" w:rsidR="005F23DE" w:rsidRPr="00C45FCC" w:rsidRDefault="00C45FCC" w:rsidP="00B00524">
            <w:pPr>
              <w:spacing w:after="0" w:line="240" w:lineRule="auto"/>
              <w:ind w:firstLine="709"/>
              <w:jc w:val="center"/>
              <w:rPr>
                <w:rFonts w:ascii="Times New Roman" w:hAnsi="Times New Roman" w:cs="Times New Roman"/>
                <w:b/>
                <w:bCs/>
                <w:color w:val="222222"/>
                <w:sz w:val="20"/>
                <w:szCs w:val="20"/>
              </w:rPr>
            </w:pPr>
            <w:r w:rsidRPr="00C45FCC">
              <w:rPr>
                <w:rFonts w:ascii="Times New Roman" w:hAnsi="Times New Roman" w:cs="Times New Roman"/>
                <w:b/>
                <w:bCs/>
                <w:color w:val="222222"/>
                <w:sz w:val="20"/>
                <w:szCs w:val="20"/>
              </w:rPr>
              <w:t>Anul</w:t>
            </w:r>
            <w:r w:rsidR="005A1EEB" w:rsidRPr="00C45FCC">
              <w:rPr>
                <w:rFonts w:ascii="Times New Roman" w:hAnsi="Times New Roman" w:cs="Times New Roman"/>
                <w:b/>
                <w:bCs/>
                <w:color w:val="222222"/>
                <w:sz w:val="20"/>
                <w:szCs w:val="20"/>
              </w:rPr>
              <w:t xml:space="preserve"> </w:t>
            </w:r>
            <w:r w:rsidR="005F23DE" w:rsidRPr="00C45FCC">
              <w:rPr>
                <w:rFonts w:ascii="Times New Roman" w:hAnsi="Times New Roman" w:cs="Times New Roman"/>
                <w:b/>
                <w:bCs/>
                <w:color w:val="222222"/>
                <w:sz w:val="20"/>
                <w:szCs w:val="20"/>
              </w:rPr>
              <w:t>2021</w:t>
            </w:r>
          </w:p>
          <w:p w14:paraId="4ABC1021" w14:textId="77777777" w:rsidR="005F23DE" w:rsidRPr="00C45FCC" w:rsidRDefault="005F23DE" w:rsidP="00B00524">
            <w:pPr>
              <w:spacing w:after="0" w:line="240" w:lineRule="auto"/>
              <w:ind w:firstLine="709"/>
              <w:jc w:val="center"/>
              <w:rPr>
                <w:rFonts w:ascii="Times New Roman" w:hAnsi="Times New Roman" w:cs="Times New Roman"/>
                <w:b/>
                <w:bCs/>
                <w:color w:val="222222"/>
                <w:sz w:val="20"/>
                <w:szCs w:val="20"/>
              </w:rPr>
            </w:pPr>
          </w:p>
          <w:p w14:paraId="657C41A7" w14:textId="135202B4" w:rsidR="005F23DE" w:rsidRPr="00C45FCC" w:rsidRDefault="005F23DE" w:rsidP="00B00524">
            <w:pPr>
              <w:spacing w:after="0" w:line="240" w:lineRule="auto"/>
              <w:ind w:firstLine="709"/>
              <w:jc w:val="center"/>
              <w:rPr>
                <w:rFonts w:ascii="Times New Roman" w:hAnsi="Times New Roman" w:cs="Times New Roman"/>
                <w:b/>
                <w:bCs/>
                <w:color w:val="222222"/>
                <w:sz w:val="20"/>
                <w:szCs w:val="20"/>
              </w:rPr>
            </w:pPr>
          </w:p>
        </w:tc>
      </w:tr>
      <w:tr w:rsidR="005F23DE" w:rsidRPr="00C45FCC" w14:paraId="4C530C21" w14:textId="77777777" w:rsidTr="00B00524">
        <w:trPr>
          <w:trHeight w:val="1000"/>
          <w:jc w:val="center"/>
        </w:trPr>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66A34E5F" w14:textId="26D90616" w:rsidR="005F23DE" w:rsidRPr="00C45FCC" w:rsidRDefault="00C45FCC" w:rsidP="00B00524">
            <w:pPr>
              <w:spacing w:after="0" w:line="240" w:lineRule="auto"/>
              <w:jc w:val="center"/>
              <w:rPr>
                <w:rFonts w:ascii="Times New Roman" w:hAnsi="Times New Roman" w:cs="Times New Roman"/>
                <w:b/>
                <w:bCs/>
                <w:color w:val="222222"/>
                <w:sz w:val="20"/>
                <w:szCs w:val="20"/>
              </w:rPr>
            </w:pPr>
            <w:r w:rsidRPr="00C45FCC">
              <w:rPr>
                <w:rFonts w:ascii="Times New Roman" w:hAnsi="Times New Roman" w:cs="Times New Roman"/>
                <w:b/>
                <w:bCs/>
                <w:color w:val="222222"/>
                <w:sz w:val="20"/>
                <w:szCs w:val="20"/>
              </w:rPr>
              <w:t>Venituri suplimentare</w:t>
            </w:r>
          </w:p>
        </w:tc>
        <w:tc>
          <w:tcPr>
            <w:tcW w:w="587" w:type="pct"/>
            <w:tcBorders>
              <w:top w:val="single" w:sz="4" w:space="0" w:color="auto"/>
              <w:left w:val="nil"/>
              <w:bottom w:val="single" w:sz="4" w:space="0" w:color="auto"/>
              <w:right w:val="single" w:sz="4" w:space="0" w:color="auto"/>
            </w:tcBorders>
            <w:shd w:val="clear" w:color="auto" w:fill="auto"/>
            <w:vAlign w:val="center"/>
          </w:tcPr>
          <w:p w14:paraId="2202859B" w14:textId="27EDB8BB" w:rsidR="005F23DE" w:rsidRPr="00C45FCC" w:rsidRDefault="00C45FCC" w:rsidP="00B00524">
            <w:pPr>
              <w:spacing w:after="0" w:line="240" w:lineRule="auto"/>
              <w:jc w:val="center"/>
              <w:rPr>
                <w:rFonts w:ascii="Times New Roman" w:hAnsi="Times New Roman" w:cs="Times New Roman"/>
                <w:b/>
                <w:bCs/>
                <w:color w:val="222222"/>
                <w:sz w:val="20"/>
                <w:szCs w:val="20"/>
              </w:rPr>
            </w:pPr>
            <w:r w:rsidRPr="00C45FCC">
              <w:rPr>
                <w:rFonts w:ascii="Times New Roman" w:hAnsi="Times New Roman" w:cs="Times New Roman"/>
                <w:b/>
                <w:bCs/>
                <w:color w:val="222222"/>
                <w:sz w:val="20"/>
                <w:szCs w:val="20"/>
              </w:rPr>
              <w:t>Prejudicii</w:t>
            </w:r>
          </w:p>
        </w:tc>
        <w:tc>
          <w:tcPr>
            <w:tcW w:w="627" w:type="pct"/>
            <w:tcBorders>
              <w:top w:val="single" w:sz="4" w:space="0" w:color="auto"/>
              <w:left w:val="nil"/>
              <w:bottom w:val="single" w:sz="4" w:space="0" w:color="auto"/>
              <w:right w:val="single" w:sz="4" w:space="0" w:color="auto"/>
            </w:tcBorders>
            <w:shd w:val="clear" w:color="auto" w:fill="auto"/>
            <w:vAlign w:val="center"/>
          </w:tcPr>
          <w:p w14:paraId="55CC4D2B" w14:textId="1B124475" w:rsidR="005F23DE" w:rsidRPr="00C45FCC" w:rsidRDefault="00C45FCC" w:rsidP="00B00524">
            <w:pPr>
              <w:spacing w:after="0" w:line="240" w:lineRule="auto"/>
              <w:jc w:val="center"/>
              <w:rPr>
                <w:rFonts w:ascii="Times New Roman" w:hAnsi="Times New Roman" w:cs="Times New Roman"/>
                <w:b/>
                <w:bCs/>
                <w:color w:val="222222"/>
                <w:sz w:val="20"/>
                <w:szCs w:val="20"/>
              </w:rPr>
            </w:pPr>
            <w:r w:rsidRPr="00C45FCC">
              <w:rPr>
                <w:rFonts w:ascii="Times New Roman" w:hAnsi="Times New Roman" w:cs="Times New Roman"/>
                <w:b/>
                <w:bCs/>
                <w:color w:val="222222"/>
                <w:sz w:val="20"/>
                <w:szCs w:val="20"/>
              </w:rPr>
              <w:t>Sesizare organe cercetare penală</w:t>
            </w:r>
          </w:p>
        </w:tc>
        <w:tc>
          <w:tcPr>
            <w:tcW w:w="505" w:type="pct"/>
            <w:tcBorders>
              <w:top w:val="single" w:sz="4" w:space="0" w:color="auto"/>
              <w:left w:val="nil"/>
              <w:bottom w:val="single" w:sz="4" w:space="0" w:color="auto"/>
              <w:right w:val="single" w:sz="4" w:space="0" w:color="auto"/>
            </w:tcBorders>
            <w:shd w:val="clear" w:color="auto" w:fill="auto"/>
            <w:vAlign w:val="center"/>
          </w:tcPr>
          <w:p w14:paraId="19B95DDD" w14:textId="70B76F51" w:rsidR="005F23DE" w:rsidRPr="00C45FCC" w:rsidRDefault="00C45FCC" w:rsidP="00B00524">
            <w:pPr>
              <w:spacing w:after="0" w:line="240" w:lineRule="auto"/>
              <w:jc w:val="center"/>
              <w:rPr>
                <w:rFonts w:ascii="Times New Roman" w:hAnsi="Times New Roman" w:cs="Times New Roman"/>
                <w:b/>
                <w:bCs/>
                <w:color w:val="222222"/>
                <w:sz w:val="20"/>
                <w:szCs w:val="20"/>
              </w:rPr>
            </w:pPr>
            <w:r w:rsidRPr="00C45FCC">
              <w:rPr>
                <w:rFonts w:ascii="Times New Roman" w:hAnsi="Times New Roman" w:cs="Times New Roman"/>
                <w:b/>
                <w:bCs/>
                <w:color w:val="222222"/>
                <w:sz w:val="20"/>
                <w:szCs w:val="20"/>
              </w:rPr>
              <w:t>Venituri suplimentare</w:t>
            </w:r>
          </w:p>
        </w:tc>
        <w:tc>
          <w:tcPr>
            <w:tcW w:w="589" w:type="pct"/>
            <w:tcBorders>
              <w:top w:val="single" w:sz="4" w:space="0" w:color="auto"/>
              <w:left w:val="nil"/>
              <w:bottom w:val="single" w:sz="4" w:space="0" w:color="auto"/>
              <w:right w:val="single" w:sz="4" w:space="0" w:color="auto"/>
            </w:tcBorders>
            <w:shd w:val="clear" w:color="auto" w:fill="auto"/>
            <w:vAlign w:val="center"/>
          </w:tcPr>
          <w:p w14:paraId="7752A8B2" w14:textId="07E76A19" w:rsidR="005F23DE" w:rsidRPr="00C45FCC" w:rsidRDefault="00C45FCC" w:rsidP="00B00524">
            <w:pPr>
              <w:spacing w:after="0" w:line="240" w:lineRule="auto"/>
              <w:jc w:val="center"/>
              <w:rPr>
                <w:rFonts w:ascii="Times New Roman" w:hAnsi="Times New Roman" w:cs="Times New Roman"/>
                <w:b/>
                <w:bCs/>
                <w:color w:val="222222"/>
                <w:sz w:val="20"/>
                <w:szCs w:val="20"/>
              </w:rPr>
            </w:pPr>
            <w:r w:rsidRPr="00C45FCC">
              <w:rPr>
                <w:rFonts w:ascii="Times New Roman" w:hAnsi="Times New Roman" w:cs="Times New Roman"/>
                <w:b/>
                <w:bCs/>
                <w:color w:val="222222"/>
                <w:sz w:val="20"/>
                <w:szCs w:val="20"/>
              </w:rPr>
              <w:t>Prejudicii</w:t>
            </w:r>
          </w:p>
        </w:tc>
        <w:tc>
          <w:tcPr>
            <w:tcW w:w="522" w:type="pct"/>
            <w:tcBorders>
              <w:top w:val="single" w:sz="4" w:space="0" w:color="auto"/>
              <w:left w:val="nil"/>
              <w:bottom w:val="single" w:sz="4" w:space="0" w:color="auto"/>
              <w:right w:val="single" w:sz="4" w:space="0" w:color="auto"/>
            </w:tcBorders>
            <w:shd w:val="clear" w:color="auto" w:fill="auto"/>
            <w:vAlign w:val="center"/>
          </w:tcPr>
          <w:p w14:paraId="391EA475" w14:textId="7FA76888" w:rsidR="005F23DE" w:rsidRPr="00C45FCC" w:rsidRDefault="00C45FCC" w:rsidP="00B00524">
            <w:pPr>
              <w:spacing w:after="0" w:line="240" w:lineRule="auto"/>
              <w:jc w:val="center"/>
              <w:rPr>
                <w:rFonts w:ascii="Times New Roman" w:hAnsi="Times New Roman" w:cs="Times New Roman"/>
                <w:b/>
                <w:bCs/>
                <w:color w:val="222222"/>
                <w:sz w:val="20"/>
                <w:szCs w:val="20"/>
              </w:rPr>
            </w:pPr>
            <w:r w:rsidRPr="00C45FCC">
              <w:rPr>
                <w:rFonts w:ascii="Times New Roman" w:hAnsi="Times New Roman" w:cs="Times New Roman"/>
                <w:b/>
                <w:bCs/>
                <w:color w:val="222222"/>
                <w:sz w:val="20"/>
                <w:szCs w:val="20"/>
              </w:rPr>
              <w:t>Sesizare organe cercetare penală</w:t>
            </w:r>
          </w:p>
        </w:tc>
        <w:tc>
          <w:tcPr>
            <w:tcW w:w="505" w:type="pct"/>
            <w:tcBorders>
              <w:top w:val="single" w:sz="4" w:space="0" w:color="auto"/>
              <w:left w:val="nil"/>
              <w:bottom w:val="single" w:sz="4" w:space="0" w:color="auto"/>
              <w:right w:val="single" w:sz="4" w:space="0" w:color="auto"/>
            </w:tcBorders>
            <w:shd w:val="clear" w:color="auto" w:fill="auto"/>
            <w:vAlign w:val="center"/>
          </w:tcPr>
          <w:p w14:paraId="6797F6A4" w14:textId="0BCA6BAE" w:rsidR="005F23DE" w:rsidRPr="00C45FCC" w:rsidRDefault="00C45FCC" w:rsidP="00B00524">
            <w:pPr>
              <w:spacing w:after="0" w:line="240" w:lineRule="auto"/>
              <w:jc w:val="center"/>
              <w:rPr>
                <w:rFonts w:ascii="Times New Roman" w:hAnsi="Times New Roman" w:cs="Times New Roman"/>
                <w:b/>
                <w:bCs/>
                <w:color w:val="222222"/>
                <w:sz w:val="20"/>
                <w:szCs w:val="20"/>
              </w:rPr>
            </w:pPr>
            <w:r w:rsidRPr="00C45FCC">
              <w:rPr>
                <w:rFonts w:ascii="Times New Roman" w:hAnsi="Times New Roman" w:cs="Times New Roman"/>
                <w:b/>
                <w:bCs/>
                <w:color w:val="222222"/>
                <w:sz w:val="20"/>
                <w:szCs w:val="20"/>
              </w:rPr>
              <w:t>Venituri suplimentare</w:t>
            </w:r>
          </w:p>
        </w:tc>
        <w:tc>
          <w:tcPr>
            <w:tcW w:w="505" w:type="pct"/>
            <w:tcBorders>
              <w:top w:val="single" w:sz="4" w:space="0" w:color="auto"/>
              <w:left w:val="nil"/>
              <w:bottom w:val="single" w:sz="4" w:space="0" w:color="auto"/>
              <w:right w:val="single" w:sz="4" w:space="0" w:color="auto"/>
            </w:tcBorders>
            <w:shd w:val="clear" w:color="auto" w:fill="auto"/>
            <w:vAlign w:val="center"/>
          </w:tcPr>
          <w:p w14:paraId="4BDDDF1F" w14:textId="23F956C1" w:rsidR="005F23DE" w:rsidRPr="00C45FCC" w:rsidRDefault="00C45FCC" w:rsidP="00B00524">
            <w:pPr>
              <w:spacing w:after="0" w:line="240" w:lineRule="auto"/>
              <w:jc w:val="center"/>
              <w:rPr>
                <w:rFonts w:ascii="Times New Roman" w:hAnsi="Times New Roman" w:cs="Times New Roman"/>
                <w:b/>
                <w:bCs/>
                <w:color w:val="222222"/>
                <w:sz w:val="20"/>
                <w:szCs w:val="20"/>
              </w:rPr>
            </w:pPr>
            <w:r w:rsidRPr="00C45FCC">
              <w:rPr>
                <w:rFonts w:ascii="Times New Roman" w:hAnsi="Times New Roman" w:cs="Times New Roman"/>
                <w:b/>
                <w:bCs/>
                <w:color w:val="222222"/>
                <w:sz w:val="20"/>
                <w:szCs w:val="20"/>
              </w:rPr>
              <w:t>Prejudicii</w:t>
            </w:r>
          </w:p>
        </w:tc>
        <w:tc>
          <w:tcPr>
            <w:tcW w:w="655" w:type="pct"/>
            <w:tcBorders>
              <w:top w:val="single" w:sz="4" w:space="0" w:color="auto"/>
              <w:left w:val="nil"/>
              <w:bottom w:val="single" w:sz="4" w:space="0" w:color="auto"/>
              <w:right w:val="single" w:sz="4" w:space="0" w:color="auto"/>
            </w:tcBorders>
            <w:shd w:val="clear" w:color="auto" w:fill="auto"/>
            <w:vAlign w:val="center"/>
          </w:tcPr>
          <w:p w14:paraId="6675850D" w14:textId="77777777" w:rsidR="005F23DE" w:rsidRPr="00C45FCC" w:rsidRDefault="005F23DE" w:rsidP="00B00524">
            <w:pPr>
              <w:spacing w:after="0" w:line="240" w:lineRule="auto"/>
              <w:ind w:firstLine="709"/>
              <w:jc w:val="center"/>
              <w:rPr>
                <w:rFonts w:ascii="Times New Roman" w:hAnsi="Times New Roman" w:cs="Times New Roman"/>
                <w:b/>
                <w:bCs/>
                <w:color w:val="222222"/>
                <w:sz w:val="20"/>
                <w:szCs w:val="20"/>
              </w:rPr>
            </w:pPr>
          </w:p>
          <w:p w14:paraId="19C59788" w14:textId="525F3463" w:rsidR="005F23DE" w:rsidRPr="00C45FCC" w:rsidRDefault="00C45FCC" w:rsidP="00B00524">
            <w:pPr>
              <w:spacing w:after="0" w:line="240" w:lineRule="auto"/>
              <w:jc w:val="center"/>
              <w:rPr>
                <w:rFonts w:ascii="Times New Roman" w:hAnsi="Times New Roman" w:cs="Times New Roman"/>
                <w:b/>
                <w:bCs/>
                <w:color w:val="222222"/>
                <w:sz w:val="20"/>
                <w:szCs w:val="20"/>
              </w:rPr>
            </w:pPr>
            <w:r w:rsidRPr="00C45FCC">
              <w:rPr>
                <w:rFonts w:ascii="Times New Roman" w:hAnsi="Times New Roman" w:cs="Times New Roman"/>
                <w:b/>
                <w:bCs/>
                <w:color w:val="222222"/>
                <w:sz w:val="20"/>
                <w:szCs w:val="20"/>
              </w:rPr>
              <w:t>Sesizare organe cercetare penală</w:t>
            </w:r>
          </w:p>
        </w:tc>
      </w:tr>
      <w:tr w:rsidR="005F23DE" w:rsidRPr="00C45FCC" w14:paraId="634C661E" w14:textId="77777777" w:rsidTr="00B00524">
        <w:trPr>
          <w:trHeight w:val="453"/>
          <w:jc w:val="center"/>
        </w:trPr>
        <w:tc>
          <w:tcPr>
            <w:tcW w:w="505" w:type="pct"/>
            <w:tcBorders>
              <w:top w:val="nil"/>
              <w:left w:val="single" w:sz="4" w:space="0" w:color="auto"/>
              <w:bottom w:val="single" w:sz="4" w:space="0" w:color="auto"/>
              <w:right w:val="single" w:sz="4" w:space="0" w:color="auto"/>
            </w:tcBorders>
            <w:shd w:val="clear" w:color="auto" w:fill="auto"/>
            <w:noWrap/>
            <w:vAlign w:val="bottom"/>
            <w:hideMark/>
          </w:tcPr>
          <w:p w14:paraId="01E807CE" w14:textId="31C82E55" w:rsidR="005F23DE" w:rsidRPr="00C45FCC" w:rsidRDefault="005F23DE" w:rsidP="00B00524">
            <w:pPr>
              <w:spacing w:after="0" w:line="240" w:lineRule="auto"/>
              <w:jc w:val="right"/>
              <w:rPr>
                <w:rFonts w:ascii="Times New Roman" w:hAnsi="Times New Roman" w:cs="Times New Roman"/>
                <w:sz w:val="20"/>
                <w:szCs w:val="20"/>
              </w:rPr>
            </w:pPr>
            <w:r w:rsidRPr="00C45FCC">
              <w:rPr>
                <w:rFonts w:ascii="Times New Roman" w:hAnsi="Times New Roman" w:cs="Times New Roman"/>
                <w:sz w:val="20"/>
                <w:szCs w:val="20"/>
              </w:rPr>
              <w:t>7.208,52</w:t>
            </w:r>
          </w:p>
        </w:tc>
        <w:tc>
          <w:tcPr>
            <w:tcW w:w="587" w:type="pct"/>
            <w:tcBorders>
              <w:top w:val="nil"/>
              <w:left w:val="nil"/>
              <w:bottom w:val="single" w:sz="4" w:space="0" w:color="auto"/>
              <w:right w:val="single" w:sz="4" w:space="0" w:color="auto"/>
            </w:tcBorders>
            <w:shd w:val="clear" w:color="auto" w:fill="auto"/>
            <w:noWrap/>
            <w:vAlign w:val="bottom"/>
            <w:hideMark/>
          </w:tcPr>
          <w:p w14:paraId="3D80281A" w14:textId="07DC8432" w:rsidR="005F23DE" w:rsidRPr="00C45FCC" w:rsidRDefault="005F23DE" w:rsidP="00B00524">
            <w:pPr>
              <w:spacing w:after="0" w:line="240" w:lineRule="auto"/>
              <w:jc w:val="right"/>
              <w:rPr>
                <w:rFonts w:ascii="Times New Roman" w:hAnsi="Times New Roman" w:cs="Times New Roman"/>
                <w:sz w:val="20"/>
                <w:szCs w:val="20"/>
              </w:rPr>
            </w:pPr>
            <w:r w:rsidRPr="00C45FCC">
              <w:rPr>
                <w:rFonts w:ascii="Times New Roman" w:hAnsi="Times New Roman" w:cs="Times New Roman"/>
                <w:sz w:val="20"/>
                <w:szCs w:val="20"/>
              </w:rPr>
              <w:t>6.194,06</w:t>
            </w:r>
          </w:p>
        </w:tc>
        <w:tc>
          <w:tcPr>
            <w:tcW w:w="627" w:type="pct"/>
            <w:tcBorders>
              <w:top w:val="nil"/>
              <w:left w:val="nil"/>
              <w:bottom w:val="single" w:sz="4" w:space="0" w:color="auto"/>
              <w:right w:val="single" w:sz="4" w:space="0" w:color="auto"/>
            </w:tcBorders>
            <w:shd w:val="clear" w:color="auto" w:fill="auto"/>
            <w:noWrap/>
            <w:vAlign w:val="bottom"/>
            <w:hideMark/>
          </w:tcPr>
          <w:p w14:paraId="788F451C" w14:textId="71709A4E" w:rsidR="005F23DE" w:rsidRPr="00C45FCC" w:rsidRDefault="005F23DE" w:rsidP="00B00524">
            <w:pPr>
              <w:spacing w:after="0" w:line="240" w:lineRule="auto"/>
              <w:jc w:val="right"/>
              <w:rPr>
                <w:rFonts w:ascii="Times New Roman" w:hAnsi="Times New Roman" w:cs="Times New Roman"/>
                <w:sz w:val="20"/>
                <w:szCs w:val="20"/>
              </w:rPr>
            </w:pPr>
            <w:r w:rsidRPr="00C45FCC">
              <w:rPr>
                <w:rFonts w:ascii="Times New Roman" w:hAnsi="Times New Roman" w:cs="Times New Roman"/>
                <w:sz w:val="20"/>
                <w:szCs w:val="20"/>
              </w:rPr>
              <w:t>2.070,98</w:t>
            </w:r>
          </w:p>
        </w:tc>
        <w:tc>
          <w:tcPr>
            <w:tcW w:w="505" w:type="pct"/>
            <w:tcBorders>
              <w:top w:val="nil"/>
              <w:left w:val="nil"/>
              <w:bottom w:val="single" w:sz="4" w:space="0" w:color="auto"/>
              <w:right w:val="single" w:sz="4" w:space="0" w:color="auto"/>
            </w:tcBorders>
            <w:shd w:val="clear" w:color="auto" w:fill="auto"/>
            <w:noWrap/>
            <w:vAlign w:val="bottom"/>
            <w:hideMark/>
          </w:tcPr>
          <w:p w14:paraId="2B5B47F2" w14:textId="78343F8B" w:rsidR="005F23DE" w:rsidRPr="00C45FCC" w:rsidRDefault="005F23DE" w:rsidP="00B00524">
            <w:pPr>
              <w:spacing w:after="0" w:line="240" w:lineRule="auto"/>
              <w:jc w:val="right"/>
              <w:rPr>
                <w:rFonts w:ascii="Times New Roman" w:hAnsi="Times New Roman" w:cs="Times New Roman"/>
                <w:sz w:val="20"/>
                <w:szCs w:val="20"/>
              </w:rPr>
            </w:pPr>
            <w:r w:rsidRPr="00C45FCC">
              <w:rPr>
                <w:rFonts w:ascii="Times New Roman" w:hAnsi="Times New Roman" w:cs="Times New Roman"/>
                <w:sz w:val="20"/>
                <w:szCs w:val="20"/>
              </w:rPr>
              <w:t>3</w:t>
            </w:r>
            <w:r w:rsidR="00EC2CC8" w:rsidRPr="00C45FCC">
              <w:rPr>
                <w:rFonts w:ascii="Times New Roman" w:hAnsi="Times New Roman" w:cs="Times New Roman"/>
                <w:sz w:val="20"/>
                <w:szCs w:val="20"/>
              </w:rPr>
              <w:t>.</w:t>
            </w:r>
            <w:r w:rsidRPr="00C45FCC">
              <w:rPr>
                <w:rFonts w:ascii="Times New Roman" w:hAnsi="Times New Roman" w:cs="Times New Roman"/>
                <w:sz w:val="20"/>
                <w:szCs w:val="20"/>
              </w:rPr>
              <w:t>861</w:t>
            </w:r>
          </w:p>
        </w:tc>
        <w:tc>
          <w:tcPr>
            <w:tcW w:w="589" w:type="pct"/>
            <w:tcBorders>
              <w:top w:val="nil"/>
              <w:left w:val="nil"/>
              <w:bottom w:val="single" w:sz="4" w:space="0" w:color="auto"/>
              <w:right w:val="single" w:sz="4" w:space="0" w:color="auto"/>
            </w:tcBorders>
            <w:shd w:val="clear" w:color="auto" w:fill="auto"/>
            <w:noWrap/>
            <w:vAlign w:val="bottom"/>
            <w:hideMark/>
          </w:tcPr>
          <w:p w14:paraId="67E3E3A8" w14:textId="33983687" w:rsidR="005F23DE" w:rsidRPr="00C45FCC" w:rsidRDefault="005F23DE" w:rsidP="00B00524">
            <w:pPr>
              <w:spacing w:after="0" w:line="240" w:lineRule="auto"/>
              <w:jc w:val="right"/>
              <w:rPr>
                <w:rFonts w:ascii="Times New Roman" w:hAnsi="Times New Roman" w:cs="Times New Roman"/>
                <w:sz w:val="20"/>
                <w:szCs w:val="20"/>
              </w:rPr>
            </w:pPr>
            <w:r w:rsidRPr="00C45FCC">
              <w:rPr>
                <w:rFonts w:ascii="Times New Roman" w:hAnsi="Times New Roman" w:cs="Times New Roman"/>
                <w:sz w:val="20"/>
                <w:szCs w:val="20"/>
              </w:rPr>
              <w:t>24.404,01</w:t>
            </w:r>
          </w:p>
        </w:tc>
        <w:tc>
          <w:tcPr>
            <w:tcW w:w="522" w:type="pct"/>
            <w:tcBorders>
              <w:top w:val="nil"/>
              <w:left w:val="nil"/>
              <w:bottom w:val="single" w:sz="4" w:space="0" w:color="auto"/>
              <w:right w:val="single" w:sz="4" w:space="0" w:color="auto"/>
            </w:tcBorders>
            <w:shd w:val="clear" w:color="auto" w:fill="auto"/>
            <w:noWrap/>
            <w:vAlign w:val="bottom"/>
            <w:hideMark/>
          </w:tcPr>
          <w:p w14:paraId="2CA18E95" w14:textId="77777777" w:rsidR="005F23DE" w:rsidRPr="00C45FCC" w:rsidRDefault="005F23DE" w:rsidP="00B00524">
            <w:pPr>
              <w:spacing w:after="0" w:line="240" w:lineRule="auto"/>
              <w:ind w:firstLine="709"/>
              <w:jc w:val="right"/>
              <w:rPr>
                <w:rFonts w:ascii="Times New Roman" w:hAnsi="Times New Roman" w:cs="Times New Roman"/>
                <w:sz w:val="20"/>
                <w:szCs w:val="20"/>
              </w:rPr>
            </w:pPr>
            <w:r w:rsidRPr="00C45FCC">
              <w:rPr>
                <w:rFonts w:ascii="Times New Roman" w:hAnsi="Times New Roman" w:cs="Times New Roman"/>
                <w:sz w:val="20"/>
                <w:szCs w:val="20"/>
              </w:rPr>
              <w:t>0</w:t>
            </w:r>
          </w:p>
        </w:tc>
        <w:tc>
          <w:tcPr>
            <w:tcW w:w="505" w:type="pct"/>
            <w:tcBorders>
              <w:top w:val="nil"/>
              <w:left w:val="nil"/>
              <w:bottom w:val="single" w:sz="4" w:space="0" w:color="auto"/>
              <w:right w:val="single" w:sz="4" w:space="0" w:color="auto"/>
            </w:tcBorders>
            <w:shd w:val="clear" w:color="auto" w:fill="auto"/>
            <w:noWrap/>
            <w:vAlign w:val="bottom"/>
            <w:hideMark/>
          </w:tcPr>
          <w:p w14:paraId="4CE7A8D8" w14:textId="67A6473F" w:rsidR="005F23DE" w:rsidRPr="00C45FCC" w:rsidRDefault="005F23DE" w:rsidP="00B00524">
            <w:pPr>
              <w:spacing w:after="0" w:line="240" w:lineRule="auto"/>
              <w:jc w:val="right"/>
              <w:rPr>
                <w:rFonts w:ascii="Times New Roman" w:hAnsi="Times New Roman" w:cs="Times New Roman"/>
                <w:sz w:val="20"/>
                <w:szCs w:val="20"/>
              </w:rPr>
            </w:pPr>
            <w:r w:rsidRPr="00C45FCC">
              <w:rPr>
                <w:rFonts w:ascii="Times New Roman" w:hAnsi="Times New Roman" w:cs="Times New Roman"/>
                <w:sz w:val="20"/>
                <w:szCs w:val="20"/>
              </w:rPr>
              <w:t>23.288</w:t>
            </w:r>
          </w:p>
        </w:tc>
        <w:tc>
          <w:tcPr>
            <w:tcW w:w="505" w:type="pct"/>
            <w:tcBorders>
              <w:top w:val="nil"/>
              <w:left w:val="nil"/>
              <w:bottom w:val="single" w:sz="4" w:space="0" w:color="auto"/>
              <w:right w:val="single" w:sz="4" w:space="0" w:color="auto"/>
            </w:tcBorders>
            <w:shd w:val="clear" w:color="auto" w:fill="auto"/>
            <w:noWrap/>
            <w:vAlign w:val="bottom"/>
            <w:hideMark/>
          </w:tcPr>
          <w:p w14:paraId="6E454194" w14:textId="710829F4" w:rsidR="005F23DE" w:rsidRPr="00C45FCC" w:rsidRDefault="005F23DE" w:rsidP="00B00524">
            <w:pPr>
              <w:spacing w:after="0" w:line="240" w:lineRule="auto"/>
              <w:jc w:val="right"/>
              <w:rPr>
                <w:rFonts w:ascii="Times New Roman" w:hAnsi="Times New Roman" w:cs="Times New Roman"/>
                <w:sz w:val="20"/>
                <w:szCs w:val="20"/>
              </w:rPr>
            </w:pPr>
            <w:r w:rsidRPr="00C45FCC">
              <w:rPr>
                <w:rFonts w:ascii="Times New Roman" w:hAnsi="Times New Roman" w:cs="Times New Roman"/>
                <w:sz w:val="20"/>
                <w:szCs w:val="20"/>
              </w:rPr>
              <w:t>20.477</w:t>
            </w:r>
          </w:p>
        </w:tc>
        <w:tc>
          <w:tcPr>
            <w:tcW w:w="655" w:type="pct"/>
            <w:tcBorders>
              <w:top w:val="nil"/>
              <w:left w:val="nil"/>
              <w:bottom w:val="single" w:sz="4" w:space="0" w:color="auto"/>
              <w:right w:val="single" w:sz="4" w:space="0" w:color="auto"/>
            </w:tcBorders>
            <w:shd w:val="clear" w:color="auto" w:fill="auto"/>
            <w:noWrap/>
            <w:vAlign w:val="bottom"/>
            <w:hideMark/>
          </w:tcPr>
          <w:p w14:paraId="71F1C62B" w14:textId="77777777" w:rsidR="005F23DE" w:rsidRPr="00C45FCC" w:rsidRDefault="005F23DE" w:rsidP="00B00524">
            <w:pPr>
              <w:spacing w:after="0" w:line="240" w:lineRule="auto"/>
              <w:jc w:val="right"/>
              <w:rPr>
                <w:rFonts w:ascii="Times New Roman" w:hAnsi="Times New Roman" w:cs="Times New Roman"/>
                <w:sz w:val="20"/>
                <w:szCs w:val="20"/>
              </w:rPr>
            </w:pPr>
            <w:r w:rsidRPr="00C45FCC">
              <w:rPr>
                <w:rFonts w:ascii="Times New Roman" w:hAnsi="Times New Roman" w:cs="Times New Roman"/>
                <w:sz w:val="20"/>
                <w:szCs w:val="20"/>
              </w:rPr>
              <w:t>100,63</w:t>
            </w:r>
          </w:p>
        </w:tc>
      </w:tr>
    </w:tbl>
    <w:p w14:paraId="332F54CC" w14:textId="187404DF" w:rsidR="005A1EEB" w:rsidRPr="00C45FCC" w:rsidRDefault="00C45FCC" w:rsidP="00EC2CC8">
      <w:pPr>
        <w:pStyle w:val="BodyText"/>
        <w:ind w:firstLine="288"/>
        <w:contextualSpacing/>
        <w:jc w:val="both"/>
        <w:rPr>
          <w:color w:val="0070C0"/>
          <w:u w:val="single"/>
          <w:lang w:val="ro-RO"/>
        </w:rPr>
      </w:pPr>
      <w:r w:rsidRPr="00C45FCC">
        <w:rPr>
          <w:lang w:val="ro-RO"/>
        </w:rPr>
        <w:t>Sursa</w:t>
      </w:r>
      <w:r w:rsidR="005A1EEB" w:rsidRPr="00C45FCC">
        <w:rPr>
          <w:lang w:val="ro-RO"/>
        </w:rPr>
        <w:t xml:space="preserve">: </w:t>
      </w:r>
      <w:r w:rsidRPr="00C45FCC">
        <w:rPr>
          <w:lang w:val="ro-RO"/>
        </w:rPr>
        <w:t>Proiecție proprie, utilizând date de pe site-ul</w:t>
      </w:r>
      <w:r w:rsidR="000B3388" w:rsidRPr="00C45FCC">
        <w:rPr>
          <w:lang w:val="ro-RO"/>
        </w:rPr>
        <w:t xml:space="preserve"> </w:t>
      </w:r>
      <w:r w:rsidR="000B3388" w:rsidRPr="00C45FCC">
        <w:rPr>
          <w:color w:val="0070C0"/>
          <w:u w:val="single"/>
          <w:lang w:val="ro-RO"/>
        </w:rPr>
        <w:t>www.curteadeconturi.ro</w:t>
      </w:r>
    </w:p>
    <w:p w14:paraId="799E7FD0" w14:textId="77777777" w:rsidR="006A4FA2" w:rsidRPr="00C45FCC" w:rsidRDefault="006A4FA2" w:rsidP="005A1EEB">
      <w:pPr>
        <w:tabs>
          <w:tab w:val="left" w:pos="1020"/>
        </w:tabs>
        <w:spacing w:after="0" w:line="240" w:lineRule="auto"/>
        <w:ind w:firstLine="289"/>
        <w:jc w:val="both"/>
        <w:rPr>
          <w:rFonts w:ascii="Times New Roman" w:hAnsi="Times New Roman" w:cs="Times New Roman"/>
          <w:sz w:val="24"/>
          <w:szCs w:val="24"/>
          <w:lang w:eastAsia="en-US"/>
        </w:rPr>
      </w:pPr>
    </w:p>
    <w:p w14:paraId="39F0E1B9" w14:textId="45444157" w:rsidR="005A1EEB" w:rsidRDefault="00C45FCC" w:rsidP="005A1EEB">
      <w:pPr>
        <w:tabs>
          <w:tab w:val="left" w:pos="1020"/>
        </w:tabs>
        <w:spacing w:after="0" w:line="240" w:lineRule="auto"/>
        <w:ind w:firstLine="289"/>
        <w:jc w:val="both"/>
        <w:rPr>
          <w:rFonts w:ascii="Times New Roman" w:hAnsi="Times New Roman" w:cs="Times New Roman"/>
          <w:sz w:val="24"/>
          <w:szCs w:val="24"/>
          <w:lang w:eastAsia="en-US"/>
        </w:rPr>
      </w:pPr>
      <w:r w:rsidRPr="00C45FCC">
        <w:rPr>
          <w:rFonts w:ascii="Times New Roman" w:hAnsi="Times New Roman" w:cs="Times New Roman"/>
          <w:sz w:val="24"/>
          <w:szCs w:val="24"/>
          <w:lang w:eastAsia="en-US"/>
        </w:rPr>
        <w:t xml:space="preserve">Analizând numărul de abateri constatate în urma auditurilor publice efectuate la unitățile administrativ teritoriale ale județelor, se poate observa că nivelul acestora variază de la o perioadă la alta, dar se observă că în anul 2020 nu au fost identificate abateri la nivelul consiliilor județene care ar solicita raportare la organele de </w:t>
      </w:r>
      <w:r>
        <w:rPr>
          <w:rFonts w:ascii="Times New Roman" w:hAnsi="Times New Roman" w:cs="Times New Roman"/>
          <w:sz w:val="24"/>
          <w:szCs w:val="24"/>
          <w:lang w:eastAsia="en-US"/>
        </w:rPr>
        <w:t>cercetare</w:t>
      </w:r>
      <w:r w:rsidRPr="00C45FCC">
        <w:rPr>
          <w:rFonts w:ascii="Times New Roman" w:hAnsi="Times New Roman" w:cs="Times New Roman"/>
          <w:sz w:val="24"/>
          <w:szCs w:val="24"/>
          <w:lang w:eastAsia="en-US"/>
        </w:rPr>
        <w:t xml:space="preserve"> penală, iar pentru exercițiul bugetar 2021, valoarea abateri</w:t>
      </w:r>
      <w:r>
        <w:rPr>
          <w:rFonts w:ascii="Times New Roman" w:hAnsi="Times New Roman" w:cs="Times New Roman"/>
          <w:sz w:val="24"/>
          <w:szCs w:val="24"/>
          <w:lang w:eastAsia="en-US"/>
        </w:rPr>
        <w:t>lor</w:t>
      </w:r>
      <w:r w:rsidRPr="00C45FCC">
        <w:rPr>
          <w:rFonts w:ascii="Times New Roman" w:hAnsi="Times New Roman" w:cs="Times New Roman"/>
          <w:sz w:val="24"/>
          <w:szCs w:val="24"/>
          <w:lang w:eastAsia="en-US"/>
        </w:rPr>
        <w:t xml:space="preserve"> pentru care au fost semnalate organele de </w:t>
      </w:r>
      <w:r>
        <w:rPr>
          <w:rFonts w:ascii="Times New Roman" w:hAnsi="Times New Roman" w:cs="Times New Roman"/>
          <w:sz w:val="24"/>
          <w:szCs w:val="24"/>
          <w:lang w:eastAsia="en-US"/>
        </w:rPr>
        <w:t>cercetare</w:t>
      </w:r>
      <w:r w:rsidRPr="00C45FCC">
        <w:rPr>
          <w:rFonts w:ascii="Times New Roman" w:hAnsi="Times New Roman" w:cs="Times New Roman"/>
          <w:sz w:val="24"/>
          <w:szCs w:val="24"/>
          <w:lang w:eastAsia="en-US"/>
        </w:rPr>
        <w:t xml:space="preserve"> penală a fost de 100,63 mii lei, față de 6.194,06 mii lei în anul bugetar 2019.</w:t>
      </w:r>
    </w:p>
    <w:p w14:paraId="134C6A40" w14:textId="77777777" w:rsidR="00C45FCC" w:rsidRPr="00C45FCC" w:rsidRDefault="00C45FCC" w:rsidP="005A1EEB">
      <w:pPr>
        <w:tabs>
          <w:tab w:val="left" w:pos="1020"/>
        </w:tabs>
        <w:spacing w:after="0" w:line="240" w:lineRule="auto"/>
        <w:ind w:firstLine="289"/>
        <w:jc w:val="both"/>
        <w:rPr>
          <w:rFonts w:ascii="Times New Roman" w:eastAsia="SimSun" w:hAnsi="Times New Roman" w:cs="Times New Roman"/>
          <w:i/>
          <w:iCs/>
          <w:sz w:val="24"/>
          <w:szCs w:val="24"/>
          <w:lang w:eastAsia="en-US"/>
        </w:rPr>
      </w:pPr>
    </w:p>
    <w:p w14:paraId="2E6C247A" w14:textId="7272D6A7" w:rsidR="001C3258" w:rsidRDefault="00C45FCC" w:rsidP="005B7DED">
      <w:pPr>
        <w:spacing w:after="0" w:line="240" w:lineRule="auto"/>
        <w:ind w:firstLine="289"/>
        <w:jc w:val="both"/>
        <w:rPr>
          <w:rFonts w:ascii="Times New Roman" w:hAnsi="Times New Roman" w:cs="Times New Roman"/>
          <w:sz w:val="24"/>
          <w:szCs w:val="24"/>
          <w:lang w:eastAsia="en-US"/>
        </w:rPr>
      </w:pPr>
      <w:r>
        <w:rPr>
          <w:rFonts w:ascii="Times New Roman" w:hAnsi="Times New Roman" w:cs="Times New Roman"/>
          <w:sz w:val="24"/>
          <w:szCs w:val="24"/>
          <w:lang w:eastAsia="en-US"/>
        </w:rPr>
        <w:t>Grafic</w:t>
      </w:r>
      <w:r w:rsidR="005B7DED" w:rsidRPr="00C45FCC">
        <w:rPr>
          <w:rFonts w:ascii="Times New Roman" w:hAnsi="Times New Roman" w:cs="Times New Roman"/>
          <w:sz w:val="24"/>
          <w:szCs w:val="24"/>
          <w:lang w:eastAsia="en-US"/>
        </w:rPr>
        <w:t xml:space="preserve">, </w:t>
      </w:r>
      <w:r w:rsidRPr="00C45FCC">
        <w:rPr>
          <w:rFonts w:ascii="Times New Roman" w:hAnsi="Times New Roman" w:cs="Times New Roman"/>
          <w:sz w:val="24"/>
          <w:szCs w:val="24"/>
          <w:lang w:eastAsia="en-US"/>
        </w:rPr>
        <w:t>această evoluție este prezentată în (Fig. Nr. 1. Evoluția rezultatelor auditului public extern pentru perioada 2019-2021 la Consiliile Județene)</w:t>
      </w:r>
    </w:p>
    <w:p w14:paraId="6AD08360" w14:textId="77777777" w:rsidR="00E02E66" w:rsidRDefault="00E02E66" w:rsidP="005B7DED">
      <w:pPr>
        <w:spacing w:after="0" w:line="240" w:lineRule="auto"/>
        <w:ind w:firstLine="289"/>
        <w:jc w:val="both"/>
        <w:rPr>
          <w:rFonts w:ascii="Times New Roman" w:hAnsi="Times New Roman" w:cs="Times New Roman"/>
          <w:sz w:val="24"/>
          <w:szCs w:val="24"/>
          <w:lang w:eastAsia="en-US"/>
        </w:rPr>
      </w:pPr>
    </w:p>
    <w:p w14:paraId="0F7BF60E" w14:textId="219B38E0" w:rsidR="00E02E66" w:rsidRPr="00C45FCC" w:rsidRDefault="00E02E66" w:rsidP="00E02E66">
      <w:pPr>
        <w:spacing w:after="0" w:line="240" w:lineRule="auto"/>
        <w:jc w:val="center"/>
        <w:rPr>
          <w:rFonts w:ascii="Times New Roman" w:hAnsi="Times New Roman" w:cs="Times New Roman"/>
          <w:i/>
          <w:iCs/>
          <w:sz w:val="24"/>
          <w:szCs w:val="24"/>
          <w:lang w:eastAsia="en-US"/>
        </w:rPr>
      </w:pPr>
      <w:r>
        <w:rPr>
          <w:noProof/>
        </w:rPr>
        <w:drawing>
          <wp:inline distT="0" distB="0" distL="0" distR="0" wp14:anchorId="5AE1AF48" wp14:editId="787333FC">
            <wp:extent cx="6323965" cy="2639695"/>
            <wp:effectExtent l="0" t="0" r="635" b="8255"/>
            <wp:docPr id="2128754644" name="Chart 2128754644">
              <a:extLst xmlns:a="http://schemas.openxmlformats.org/drawingml/2006/main">
                <a:ext uri="{FF2B5EF4-FFF2-40B4-BE49-F238E27FC236}">
                  <a16:creationId xmlns:a16="http://schemas.microsoft.com/office/drawing/2014/main" id="{22F6EDBD-67C2-9BC3-CFA7-2B88F0B0D6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F640D9A" w14:textId="6B32AB21" w:rsidR="00D52EDD" w:rsidRPr="00E02E66" w:rsidRDefault="00453018" w:rsidP="00D52EDD">
      <w:pPr>
        <w:tabs>
          <w:tab w:val="left" w:pos="1020"/>
        </w:tabs>
        <w:spacing w:after="0" w:line="240" w:lineRule="auto"/>
        <w:rPr>
          <w:rFonts w:ascii="Times New Roman" w:hAnsi="Times New Roman" w:cs="Times New Roman"/>
          <w:b/>
          <w:bCs/>
          <w:i/>
          <w:iCs/>
          <w:sz w:val="24"/>
          <w:szCs w:val="24"/>
        </w:rPr>
      </w:pPr>
      <w:r w:rsidRPr="00C45FCC">
        <w:rPr>
          <w:rFonts w:ascii="Times New Roman" w:hAnsi="Times New Roman" w:cs="Times New Roman"/>
          <w:b/>
          <w:bCs/>
          <w:sz w:val="24"/>
          <w:szCs w:val="24"/>
          <w:lang w:eastAsia="en-US"/>
        </w:rPr>
        <w:t>Fig. N</w:t>
      </w:r>
      <w:r w:rsidR="00E02E66">
        <w:rPr>
          <w:rFonts w:ascii="Times New Roman" w:hAnsi="Times New Roman" w:cs="Times New Roman"/>
          <w:b/>
          <w:bCs/>
          <w:sz w:val="24"/>
          <w:szCs w:val="24"/>
          <w:lang w:eastAsia="en-US"/>
        </w:rPr>
        <w:t>r</w:t>
      </w:r>
      <w:r w:rsidRPr="00C45FCC">
        <w:rPr>
          <w:rFonts w:ascii="Times New Roman" w:hAnsi="Times New Roman" w:cs="Times New Roman"/>
          <w:b/>
          <w:bCs/>
          <w:sz w:val="24"/>
          <w:szCs w:val="24"/>
          <w:lang w:eastAsia="en-US"/>
        </w:rPr>
        <w:t>. 1</w:t>
      </w:r>
      <w:r w:rsidRPr="00E02E66">
        <w:rPr>
          <w:rFonts w:ascii="Times New Roman" w:hAnsi="Times New Roman" w:cs="Times New Roman"/>
          <w:b/>
          <w:bCs/>
          <w:sz w:val="24"/>
          <w:szCs w:val="24"/>
          <w:lang w:eastAsia="en-US"/>
        </w:rPr>
        <w:t xml:space="preserve">. </w:t>
      </w:r>
      <w:r w:rsidR="00E02E66" w:rsidRPr="00E02E66">
        <w:rPr>
          <w:rFonts w:ascii="Times New Roman" w:hAnsi="Times New Roman" w:cs="Times New Roman"/>
          <w:b/>
          <w:bCs/>
          <w:sz w:val="24"/>
          <w:szCs w:val="24"/>
          <w:lang w:eastAsia="en-US"/>
        </w:rPr>
        <w:t>Evoluția rezultatelor auditului public extern pentru perioada 2019-2021 la Consiliile Județene</w:t>
      </w:r>
    </w:p>
    <w:p w14:paraId="0AB6D5EE" w14:textId="16B58137" w:rsidR="005B7DED" w:rsidRPr="00C45FCC" w:rsidRDefault="005A1EEB" w:rsidP="00D52EDD">
      <w:pPr>
        <w:tabs>
          <w:tab w:val="left" w:pos="1020"/>
        </w:tabs>
        <w:spacing w:after="0" w:line="240" w:lineRule="auto"/>
        <w:rPr>
          <w:rFonts w:ascii="Times New Roman" w:hAnsi="Times New Roman" w:cs="Times New Roman"/>
          <w:color w:val="0070C0"/>
          <w:sz w:val="24"/>
          <w:szCs w:val="24"/>
          <w:u w:val="single"/>
        </w:rPr>
      </w:pPr>
      <w:r w:rsidRPr="00C45FCC">
        <w:rPr>
          <w:rFonts w:ascii="Times New Roman" w:hAnsi="Times New Roman" w:cs="Times New Roman"/>
          <w:sz w:val="24"/>
          <w:szCs w:val="24"/>
        </w:rPr>
        <w:t>Sur</w:t>
      </w:r>
      <w:r w:rsidR="00E02E66">
        <w:rPr>
          <w:rFonts w:ascii="Times New Roman" w:hAnsi="Times New Roman" w:cs="Times New Roman"/>
          <w:sz w:val="24"/>
          <w:szCs w:val="24"/>
        </w:rPr>
        <w:t>sa</w:t>
      </w:r>
      <w:r w:rsidRPr="00C45FCC">
        <w:rPr>
          <w:rFonts w:ascii="Times New Roman" w:hAnsi="Times New Roman" w:cs="Times New Roman"/>
          <w:sz w:val="24"/>
          <w:szCs w:val="24"/>
        </w:rPr>
        <w:t xml:space="preserve">: </w:t>
      </w:r>
      <w:r w:rsidR="00E02E66">
        <w:rPr>
          <w:rFonts w:ascii="Times New Roman" w:hAnsi="Times New Roman" w:cs="Times New Roman"/>
          <w:sz w:val="24"/>
          <w:szCs w:val="24"/>
        </w:rPr>
        <w:t>Proiecție proprie utilizând date de pe site-ul</w:t>
      </w:r>
      <w:r w:rsidR="00955DD6" w:rsidRPr="00C45FCC">
        <w:rPr>
          <w:rFonts w:ascii="Times New Roman" w:hAnsi="Times New Roman" w:cs="Times New Roman"/>
          <w:sz w:val="24"/>
          <w:szCs w:val="24"/>
        </w:rPr>
        <w:t xml:space="preserve"> </w:t>
      </w:r>
      <w:hyperlink r:id="rId9" w:history="1">
        <w:r w:rsidR="00D52EDD" w:rsidRPr="00C45FCC">
          <w:rPr>
            <w:rStyle w:val="Hyperlink"/>
            <w:rFonts w:ascii="Times New Roman" w:hAnsi="Times New Roman" w:cs="Times New Roman"/>
            <w:sz w:val="24"/>
            <w:szCs w:val="24"/>
          </w:rPr>
          <w:t>www.curteadeconturi.ro</w:t>
        </w:r>
      </w:hyperlink>
    </w:p>
    <w:p w14:paraId="5082829B" w14:textId="77777777" w:rsidR="00D52EDD" w:rsidRPr="00C45FCC" w:rsidRDefault="00D52EDD" w:rsidP="00D52EDD">
      <w:pPr>
        <w:tabs>
          <w:tab w:val="left" w:pos="1020"/>
        </w:tabs>
        <w:spacing w:after="0" w:line="240" w:lineRule="auto"/>
        <w:rPr>
          <w:rFonts w:ascii="Times New Roman" w:hAnsi="Times New Roman" w:cs="Times New Roman"/>
          <w:b/>
          <w:bCs/>
          <w:sz w:val="24"/>
          <w:szCs w:val="24"/>
        </w:rPr>
      </w:pPr>
    </w:p>
    <w:p w14:paraId="74AABD72" w14:textId="76461F2F" w:rsidR="005B7DED" w:rsidRPr="00C45FCC" w:rsidRDefault="00E02E66" w:rsidP="00E02E66">
      <w:pPr>
        <w:tabs>
          <w:tab w:val="left" w:pos="1020"/>
        </w:tabs>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955DD6" w:rsidRPr="00C45FCC">
        <w:rPr>
          <w:rFonts w:ascii="Times New Roman" w:hAnsi="Times New Roman" w:cs="Times New Roman"/>
          <w:sz w:val="24"/>
          <w:szCs w:val="24"/>
          <w:lang w:eastAsia="en-US"/>
        </w:rPr>
        <w:t>(</w:t>
      </w:r>
      <w:proofErr w:type="spellStart"/>
      <w:r w:rsidR="005B7DED" w:rsidRPr="00C45FCC">
        <w:rPr>
          <w:rFonts w:ascii="Times New Roman" w:hAnsi="Times New Roman" w:cs="Times New Roman"/>
          <w:sz w:val="24"/>
          <w:szCs w:val="24"/>
          <w:lang w:eastAsia="en-US"/>
        </w:rPr>
        <w:t>Tabl</w:t>
      </w:r>
      <w:r>
        <w:rPr>
          <w:rFonts w:ascii="Times New Roman" w:hAnsi="Times New Roman" w:cs="Times New Roman"/>
          <w:sz w:val="24"/>
          <w:szCs w:val="24"/>
          <w:lang w:eastAsia="en-US"/>
        </w:rPr>
        <w:t>ul</w:t>
      </w:r>
      <w:proofErr w:type="spellEnd"/>
      <w:r w:rsidR="005B7DED" w:rsidRPr="00C45FCC">
        <w:rPr>
          <w:rFonts w:ascii="Times New Roman" w:hAnsi="Times New Roman" w:cs="Times New Roman"/>
          <w:sz w:val="24"/>
          <w:szCs w:val="24"/>
          <w:lang w:eastAsia="en-US"/>
        </w:rPr>
        <w:t xml:space="preserve"> n</w:t>
      </w:r>
      <w:r>
        <w:rPr>
          <w:rFonts w:ascii="Times New Roman" w:hAnsi="Times New Roman" w:cs="Times New Roman"/>
          <w:sz w:val="24"/>
          <w:szCs w:val="24"/>
          <w:lang w:eastAsia="en-US"/>
        </w:rPr>
        <w:t>r</w:t>
      </w:r>
      <w:r w:rsidR="005B7DED" w:rsidRPr="00C45FCC">
        <w:rPr>
          <w:rFonts w:ascii="Times New Roman" w:hAnsi="Times New Roman" w:cs="Times New Roman"/>
          <w:sz w:val="24"/>
          <w:szCs w:val="24"/>
          <w:lang w:eastAsia="en-US"/>
        </w:rPr>
        <w:t>. 2</w:t>
      </w:r>
      <w:r w:rsidR="00955DD6" w:rsidRPr="00C45FCC">
        <w:rPr>
          <w:rFonts w:ascii="Times New Roman" w:hAnsi="Times New Roman" w:cs="Times New Roman"/>
          <w:sz w:val="24"/>
          <w:szCs w:val="24"/>
          <w:lang w:eastAsia="en-US"/>
        </w:rPr>
        <w:t xml:space="preserve">) </w:t>
      </w:r>
      <w:r w:rsidRPr="00E02E66">
        <w:rPr>
          <w:rFonts w:ascii="Times New Roman" w:hAnsi="Times New Roman" w:cs="Times New Roman"/>
          <w:sz w:val="24"/>
          <w:szCs w:val="24"/>
          <w:lang w:eastAsia="en-US"/>
        </w:rPr>
        <w:t>arat</w:t>
      </w:r>
      <w:r>
        <w:rPr>
          <w:rFonts w:ascii="Times New Roman" w:hAnsi="Times New Roman" w:cs="Times New Roman"/>
          <w:sz w:val="24"/>
          <w:szCs w:val="24"/>
          <w:lang w:eastAsia="en-US"/>
        </w:rPr>
        <w:t>ă</w:t>
      </w:r>
      <w:r w:rsidRPr="00E02E66">
        <w:rPr>
          <w:rFonts w:ascii="Times New Roman" w:hAnsi="Times New Roman" w:cs="Times New Roman"/>
          <w:sz w:val="24"/>
          <w:szCs w:val="24"/>
          <w:lang w:eastAsia="en-US"/>
        </w:rPr>
        <w:t xml:space="preserve"> valoarea total</w:t>
      </w:r>
      <w:r>
        <w:rPr>
          <w:rFonts w:ascii="Times New Roman" w:hAnsi="Times New Roman" w:cs="Times New Roman"/>
          <w:sz w:val="24"/>
          <w:szCs w:val="24"/>
          <w:lang w:eastAsia="en-US"/>
        </w:rPr>
        <w:t>ă</w:t>
      </w:r>
      <w:r w:rsidRPr="00E02E66">
        <w:rPr>
          <w:rFonts w:ascii="Times New Roman" w:hAnsi="Times New Roman" w:cs="Times New Roman"/>
          <w:sz w:val="24"/>
          <w:szCs w:val="24"/>
          <w:lang w:eastAsia="en-US"/>
        </w:rPr>
        <w:t xml:space="preserve"> ob</w:t>
      </w:r>
      <w:r>
        <w:rPr>
          <w:rFonts w:ascii="Times New Roman" w:hAnsi="Times New Roman" w:cs="Times New Roman"/>
          <w:sz w:val="24"/>
          <w:szCs w:val="24"/>
          <w:lang w:eastAsia="en-US"/>
        </w:rPr>
        <w:t>ț</w:t>
      </w:r>
      <w:r w:rsidRPr="00E02E66">
        <w:rPr>
          <w:rFonts w:ascii="Times New Roman" w:hAnsi="Times New Roman" w:cs="Times New Roman"/>
          <w:sz w:val="24"/>
          <w:szCs w:val="24"/>
          <w:lang w:eastAsia="en-US"/>
        </w:rPr>
        <w:t>inut</w:t>
      </w:r>
      <w:r>
        <w:rPr>
          <w:rFonts w:ascii="Times New Roman" w:hAnsi="Times New Roman" w:cs="Times New Roman"/>
          <w:sz w:val="24"/>
          <w:szCs w:val="24"/>
          <w:lang w:eastAsia="en-US"/>
        </w:rPr>
        <w:t>ă</w:t>
      </w:r>
      <w:r w:rsidRPr="00E02E66">
        <w:rPr>
          <w:rFonts w:ascii="Times New Roman" w:hAnsi="Times New Roman" w:cs="Times New Roman"/>
          <w:sz w:val="24"/>
          <w:szCs w:val="24"/>
          <w:lang w:eastAsia="en-US"/>
        </w:rPr>
        <w:t xml:space="preserve"> prin </w:t>
      </w:r>
      <w:r>
        <w:rPr>
          <w:rFonts w:ascii="Times New Roman" w:hAnsi="Times New Roman" w:cs="Times New Roman"/>
          <w:sz w:val="24"/>
          <w:szCs w:val="24"/>
          <w:lang w:eastAsia="en-US"/>
        </w:rPr>
        <w:t>î</w:t>
      </w:r>
      <w:r w:rsidRPr="00E02E66">
        <w:rPr>
          <w:rFonts w:ascii="Times New Roman" w:hAnsi="Times New Roman" w:cs="Times New Roman"/>
          <w:sz w:val="24"/>
          <w:szCs w:val="24"/>
          <w:lang w:eastAsia="en-US"/>
        </w:rPr>
        <w:t>nsumarea valorilor individuale pentru fiecare ora</w:t>
      </w:r>
      <w:r>
        <w:rPr>
          <w:rFonts w:ascii="Times New Roman" w:hAnsi="Times New Roman" w:cs="Times New Roman"/>
          <w:sz w:val="24"/>
          <w:szCs w:val="24"/>
          <w:lang w:eastAsia="en-US"/>
        </w:rPr>
        <w:t>ș</w:t>
      </w:r>
      <w:r w:rsidRPr="00E02E66">
        <w:rPr>
          <w:rFonts w:ascii="Times New Roman" w:hAnsi="Times New Roman" w:cs="Times New Roman"/>
          <w:sz w:val="24"/>
          <w:szCs w:val="24"/>
          <w:lang w:eastAsia="en-US"/>
        </w:rPr>
        <w:t xml:space="preserve"> cu rangul de municipiu din fiecare </w:t>
      </w:r>
      <w:r w:rsidRPr="00E02E66">
        <w:rPr>
          <w:rFonts w:ascii="Times New Roman" w:hAnsi="Times New Roman" w:cs="Times New Roman"/>
          <w:sz w:val="24"/>
          <w:szCs w:val="24"/>
          <w:lang w:eastAsia="en-US"/>
        </w:rPr>
        <w:t>județ</w:t>
      </w:r>
      <w:r w:rsidRPr="00E02E66">
        <w:rPr>
          <w:rFonts w:ascii="Times New Roman" w:hAnsi="Times New Roman" w:cs="Times New Roman"/>
          <w:sz w:val="24"/>
          <w:szCs w:val="24"/>
          <w:lang w:eastAsia="en-US"/>
        </w:rPr>
        <w:t xml:space="preserve">, venituri suplimentare, </w:t>
      </w:r>
      <w:r>
        <w:rPr>
          <w:rFonts w:ascii="Times New Roman" w:hAnsi="Times New Roman" w:cs="Times New Roman"/>
          <w:sz w:val="24"/>
          <w:szCs w:val="24"/>
          <w:lang w:eastAsia="en-US"/>
        </w:rPr>
        <w:t>prejudicii și</w:t>
      </w:r>
      <w:r w:rsidRPr="00E02E66">
        <w:rPr>
          <w:rFonts w:ascii="Times New Roman" w:hAnsi="Times New Roman" w:cs="Times New Roman"/>
          <w:sz w:val="24"/>
          <w:szCs w:val="24"/>
          <w:lang w:eastAsia="en-US"/>
        </w:rPr>
        <w:t xml:space="preserve"> sesiz</w:t>
      </w:r>
      <w:r>
        <w:rPr>
          <w:rFonts w:ascii="Times New Roman" w:hAnsi="Times New Roman" w:cs="Times New Roman"/>
          <w:sz w:val="24"/>
          <w:szCs w:val="24"/>
          <w:lang w:eastAsia="en-US"/>
        </w:rPr>
        <w:t>ă</w:t>
      </w:r>
      <w:r w:rsidRPr="00E02E66">
        <w:rPr>
          <w:rFonts w:ascii="Times New Roman" w:hAnsi="Times New Roman" w:cs="Times New Roman"/>
          <w:sz w:val="24"/>
          <w:szCs w:val="24"/>
          <w:lang w:eastAsia="en-US"/>
        </w:rPr>
        <w:t xml:space="preserve">ri </w:t>
      </w:r>
      <w:r>
        <w:rPr>
          <w:rFonts w:ascii="Times New Roman" w:hAnsi="Times New Roman" w:cs="Times New Roman"/>
          <w:sz w:val="24"/>
          <w:szCs w:val="24"/>
          <w:lang w:eastAsia="en-US"/>
        </w:rPr>
        <w:t xml:space="preserve">adresate </w:t>
      </w:r>
      <w:r w:rsidRPr="00E02E66">
        <w:rPr>
          <w:rFonts w:ascii="Times New Roman" w:hAnsi="Times New Roman" w:cs="Times New Roman"/>
          <w:sz w:val="24"/>
          <w:szCs w:val="24"/>
          <w:lang w:eastAsia="en-US"/>
        </w:rPr>
        <w:t xml:space="preserve">organele de </w:t>
      </w:r>
      <w:r>
        <w:rPr>
          <w:rFonts w:ascii="Times New Roman" w:hAnsi="Times New Roman" w:cs="Times New Roman"/>
          <w:sz w:val="24"/>
          <w:szCs w:val="24"/>
          <w:lang w:eastAsia="en-US"/>
        </w:rPr>
        <w:t>cercetare</w:t>
      </w:r>
      <w:r w:rsidRPr="00E02E66">
        <w:rPr>
          <w:rFonts w:ascii="Times New Roman" w:hAnsi="Times New Roman" w:cs="Times New Roman"/>
          <w:sz w:val="24"/>
          <w:szCs w:val="24"/>
          <w:lang w:eastAsia="en-US"/>
        </w:rPr>
        <w:t xml:space="preserve"> penal</w:t>
      </w:r>
      <w:r>
        <w:rPr>
          <w:rFonts w:ascii="Times New Roman" w:hAnsi="Times New Roman" w:cs="Times New Roman"/>
          <w:sz w:val="24"/>
          <w:szCs w:val="24"/>
          <w:lang w:eastAsia="en-US"/>
        </w:rPr>
        <w:t>ă</w:t>
      </w:r>
      <w:r w:rsidR="005B7DED" w:rsidRPr="00C45FCC">
        <w:rPr>
          <w:rFonts w:ascii="Times New Roman" w:hAnsi="Times New Roman" w:cs="Times New Roman"/>
          <w:sz w:val="24"/>
          <w:szCs w:val="24"/>
          <w:lang w:eastAsia="en-US"/>
        </w:rPr>
        <w:t>.</w:t>
      </w:r>
    </w:p>
    <w:p w14:paraId="77078AA6" w14:textId="77777777" w:rsidR="000B3388" w:rsidRDefault="000B3388" w:rsidP="00453018">
      <w:pPr>
        <w:tabs>
          <w:tab w:val="left" w:pos="1020"/>
        </w:tabs>
        <w:spacing w:after="0" w:line="240" w:lineRule="auto"/>
        <w:ind w:firstLine="289"/>
        <w:jc w:val="both"/>
        <w:rPr>
          <w:rFonts w:ascii="Times New Roman" w:hAnsi="Times New Roman" w:cs="Times New Roman"/>
          <w:sz w:val="24"/>
          <w:szCs w:val="24"/>
          <w:lang w:eastAsia="en-US"/>
        </w:rPr>
      </w:pPr>
    </w:p>
    <w:p w14:paraId="2BBF64E4" w14:textId="77777777" w:rsidR="00E02E66" w:rsidRPr="00C45FCC" w:rsidRDefault="00E02E66" w:rsidP="00453018">
      <w:pPr>
        <w:tabs>
          <w:tab w:val="left" w:pos="1020"/>
        </w:tabs>
        <w:spacing w:after="0" w:line="240" w:lineRule="auto"/>
        <w:ind w:firstLine="289"/>
        <w:jc w:val="both"/>
        <w:rPr>
          <w:rFonts w:ascii="Times New Roman" w:hAnsi="Times New Roman" w:cs="Times New Roman"/>
          <w:sz w:val="24"/>
          <w:szCs w:val="24"/>
          <w:lang w:eastAsia="en-US"/>
        </w:rPr>
      </w:pPr>
    </w:p>
    <w:p w14:paraId="51BAD377" w14:textId="4CBF30DD" w:rsidR="005B7DED" w:rsidRPr="00C45FCC" w:rsidRDefault="001C3258" w:rsidP="00C7468D">
      <w:pPr>
        <w:tabs>
          <w:tab w:val="left" w:pos="7632"/>
        </w:tabs>
        <w:spacing w:after="0" w:line="240" w:lineRule="auto"/>
        <w:ind w:firstLine="709"/>
        <w:jc w:val="center"/>
        <w:rPr>
          <w:rFonts w:ascii="Times New Roman" w:eastAsia="SimSun" w:hAnsi="Times New Roman" w:cs="Times New Roman"/>
          <w:i/>
          <w:iCs/>
          <w:sz w:val="24"/>
          <w:szCs w:val="24"/>
          <w:lang w:eastAsia="en-US"/>
        </w:rPr>
      </w:pPr>
      <w:proofErr w:type="spellStart"/>
      <w:r w:rsidRPr="00C45FCC">
        <w:rPr>
          <w:rFonts w:ascii="Times New Roman" w:eastAsia="SimSun" w:hAnsi="Times New Roman" w:cs="Times New Roman"/>
          <w:b/>
          <w:bCs/>
          <w:sz w:val="24"/>
          <w:szCs w:val="24"/>
          <w:lang w:eastAsia="en-US"/>
        </w:rPr>
        <w:t>T</w:t>
      </w:r>
      <w:r w:rsidR="005B7DED" w:rsidRPr="00C45FCC">
        <w:rPr>
          <w:rFonts w:ascii="Times New Roman" w:eastAsia="SimSun" w:hAnsi="Times New Roman" w:cs="Times New Roman"/>
          <w:b/>
          <w:bCs/>
          <w:sz w:val="24"/>
          <w:szCs w:val="24"/>
          <w:lang w:eastAsia="en-US"/>
        </w:rPr>
        <w:t>abl</w:t>
      </w:r>
      <w:proofErr w:type="spellEnd"/>
      <w:r w:rsidR="005B7DED" w:rsidRPr="00C45FCC">
        <w:rPr>
          <w:rFonts w:ascii="Times New Roman" w:eastAsia="SimSun" w:hAnsi="Times New Roman" w:cs="Times New Roman"/>
          <w:b/>
          <w:bCs/>
          <w:sz w:val="24"/>
          <w:szCs w:val="24"/>
          <w:lang w:eastAsia="en-US"/>
        </w:rPr>
        <w:t xml:space="preserve"> n</w:t>
      </w:r>
      <w:r w:rsidR="00E02E66">
        <w:rPr>
          <w:rFonts w:ascii="Times New Roman" w:eastAsia="SimSun" w:hAnsi="Times New Roman" w:cs="Times New Roman"/>
          <w:b/>
          <w:bCs/>
          <w:sz w:val="24"/>
          <w:szCs w:val="24"/>
          <w:lang w:eastAsia="en-US"/>
        </w:rPr>
        <w:t>r</w:t>
      </w:r>
      <w:r w:rsidR="005B7DED" w:rsidRPr="00C45FCC">
        <w:rPr>
          <w:rFonts w:ascii="Times New Roman" w:eastAsia="SimSun" w:hAnsi="Times New Roman" w:cs="Times New Roman"/>
          <w:b/>
          <w:bCs/>
          <w:sz w:val="24"/>
          <w:szCs w:val="24"/>
          <w:lang w:eastAsia="en-US"/>
        </w:rPr>
        <w:t>. 2.</w:t>
      </w:r>
      <w:r w:rsidR="005B7DED" w:rsidRPr="00C45FCC">
        <w:rPr>
          <w:rFonts w:ascii="Times New Roman" w:eastAsia="SimSun" w:hAnsi="Times New Roman" w:cs="Times New Roman"/>
          <w:b/>
          <w:bCs/>
          <w:i/>
          <w:iCs/>
          <w:sz w:val="24"/>
          <w:szCs w:val="24"/>
          <w:lang w:eastAsia="en-US"/>
        </w:rPr>
        <w:t xml:space="preserve"> </w:t>
      </w:r>
      <w:r w:rsidR="00E02E66" w:rsidRPr="00E02E66">
        <w:rPr>
          <w:rFonts w:ascii="Times New Roman" w:eastAsia="SimSun" w:hAnsi="Times New Roman" w:cs="Times New Roman"/>
          <w:b/>
          <w:bCs/>
          <w:i/>
          <w:iCs/>
          <w:sz w:val="24"/>
          <w:szCs w:val="24"/>
          <w:lang w:eastAsia="en-US"/>
        </w:rPr>
        <w:t xml:space="preserve">Analiza abaterilor constatate </w:t>
      </w:r>
      <w:r w:rsidR="00E02E66">
        <w:rPr>
          <w:rFonts w:ascii="Times New Roman" w:eastAsia="SimSun" w:hAnsi="Times New Roman" w:cs="Times New Roman"/>
          <w:b/>
          <w:bCs/>
          <w:i/>
          <w:iCs/>
          <w:sz w:val="24"/>
          <w:szCs w:val="24"/>
          <w:lang w:eastAsia="en-US"/>
        </w:rPr>
        <w:t>î</w:t>
      </w:r>
      <w:r w:rsidR="00E02E66" w:rsidRPr="00E02E66">
        <w:rPr>
          <w:rFonts w:ascii="Times New Roman" w:eastAsia="SimSun" w:hAnsi="Times New Roman" w:cs="Times New Roman"/>
          <w:b/>
          <w:bCs/>
          <w:i/>
          <w:iCs/>
          <w:sz w:val="24"/>
          <w:szCs w:val="24"/>
          <w:lang w:eastAsia="en-US"/>
        </w:rPr>
        <w:t>n ora</w:t>
      </w:r>
      <w:r w:rsidR="00E02E66">
        <w:rPr>
          <w:rFonts w:ascii="Times New Roman" w:eastAsia="SimSun" w:hAnsi="Times New Roman" w:cs="Times New Roman"/>
          <w:b/>
          <w:bCs/>
          <w:i/>
          <w:iCs/>
          <w:sz w:val="24"/>
          <w:szCs w:val="24"/>
          <w:lang w:eastAsia="en-US"/>
        </w:rPr>
        <w:t>ș</w:t>
      </w:r>
      <w:r w:rsidR="00E02E66" w:rsidRPr="00E02E66">
        <w:rPr>
          <w:rFonts w:ascii="Times New Roman" w:eastAsia="SimSun" w:hAnsi="Times New Roman" w:cs="Times New Roman"/>
          <w:b/>
          <w:bCs/>
          <w:i/>
          <w:iCs/>
          <w:sz w:val="24"/>
          <w:szCs w:val="24"/>
          <w:lang w:eastAsia="en-US"/>
        </w:rPr>
        <w:t xml:space="preserve">ele cu rang de municipii </w:t>
      </w:r>
      <w:r w:rsidR="00E02E66">
        <w:rPr>
          <w:rFonts w:ascii="Times New Roman" w:eastAsia="SimSun" w:hAnsi="Times New Roman" w:cs="Times New Roman"/>
          <w:b/>
          <w:bCs/>
          <w:i/>
          <w:iCs/>
          <w:sz w:val="24"/>
          <w:szCs w:val="24"/>
          <w:lang w:eastAsia="en-US"/>
        </w:rPr>
        <w:t>î</w:t>
      </w:r>
      <w:r w:rsidR="00E02E66" w:rsidRPr="00E02E66">
        <w:rPr>
          <w:rFonts w:ascii="Times New Roman" w:eastAsia="SimSun" w:hAnsi="Times New Roman" w:cs="Times New Roman"/>
          <w:b/>
          <w:bCs/>
          <w:i/>
          <w:iCs/>
          <w:sz w:val="24"/>
          <w:szCs w:val="24"/>
          <w:lang w:eastAsia="en-US"/>
        </w:rPr>
        <w:t>n perioada 2019-2021</w:t>
      </w:r>
    </w:p>
    <w:p w14:paraId="537F1F85" w14:textId="33586959" w:rsidR="00073094" w:rsidRPr="00C45FCC" w:rsidRDefault="006A4FA2" w:rsidP="00C7468D">
      <w:pPr>
        <w:tabs>
          <w:tab w:val="left" w:pos="7632"/>
        </w:tabs>
        <w:spacing w:after="0" w:line="240" w:lineRule="auto"/>
        <w:ind w:firstLine="709"/>
        <w:rPr>
          <w:rFonts w:ascii="Times New Roman" w:hAnsi="Times New Roman" w:cs="Times New Roman"/>
          <w:sz w:val="24"/>
          <w:szCs w:val="24"/>
        </w:rPr>
      </w:pPr>
      <w:r w:rsidRPr="00C45FCC">
        <w:rPr>
          <w:rFonts w:ascii="Times New Roman" w:hAnsi="Times New Roman" w:cs="Times New Roman"/>
          <w:sz w:val="24"/>
          <w:szCs w:val="24"/>
        </w:rPr>
        <w:t xml:space="preserve">                                                                                                                       </w:t>
      </w:r>
      <w:r w:rsidR="00E02E66">
        <w:rPr>
          <w:rFonts w:ascii="Times New Roman" w:hAnsi="Times New Roman" w:cs="Times New Roman"/>
          <w:sz w:val="24"/>
          <w:szCs w:val="24"/>
        </w:rPr>
        <w:t xml:space="preserve">            </w:t>
      </w:r>
      <w:r w:rsidRPr="00C45FCC">
        <w:rPr>
          <w:rFonts w:ascii="Times New Roman" w:hAnsi="Times New Roman" w:cs="Times New Roman"/>
          <w:sz w:val="24"/>
          <w:szCs w:val="24"/>
        </w:rPr>
        <w:t xml:space="preserve"> </w:t>
      </w:r>
      <w:r w:rsidR="00E02E66">
        <w:rPr>
          <w:rFonts w:ascii="Times New Roman" w:hAnsi="Times New Roman" w:cs="Times New Roman"/>
          <w:sz w:val="24"/>
          <w:szCs w:val="24"/>
        </w:rPr>
        <w:t>mii</w:t>
      </w:r>
      <w:r w:rsidRPr="00C45FCC">
        <w:rPr>
          <w:rFonts w:ascii="Times New Roman" w:hAnsi="Times New Roman" w:cs="Times New Roman"/>
          <w:sz w:val="24"/>
          <w:szCs w:val="24"/>
        </w:rPr>
        <w:t xml:space="preserve"> lei</w:t>
      </w:r>
    </w:p>
    <w:tbl>
      <w:tblPr>
        <w:tblStyle w:val="TableGrid"/>
        <w:tblW w:w="9069" w:type="dxa"/>
        <w:jc w:val="center"/>
        <w:tblLayout w:type="fixed"/>
        <w:tblLook w:val="04A0" w:firstRow="1" w:lastRow="0" w:firstColumn="1" w:lastColumn="0" w:noHBand="0" w:noVBand="1"/>
      </w:tblPr>
      <w:tblGrid>
        <w:gridCol w:w="846"/>
        <w:gridCol w:w="1134"/>
        <w:gridCol w:w="1019"/>
        <w:gridCol w:w="1107"/>
        <w:gridCol w:w="1139"/>
        <w:gridCol w:w="1134"/>
        <w:gridCol w:w="850"/>
        <w:gridCol w:w="851"/>
        <w:gridCol w:w="989"/>
      </w:tblGrid>
      <w:tr w:rsidR="00B332EF" w:rsidRPr="00C45FCC" w14:paraId="51B4D1DA" w14:textId="77777777" w:rsidTr="00C7468D">
        <w:trPr>
          <w:jc w:val="center"/>
        </w:trPr>
        <w:tc>
          <w:tcPr>
            <w:tcW w:w="2999" w:type="dxa"/>
            <w:gridSpan w:val="3"/>
          </w:tcPr>
          <w:p w14:paraId="343783ED" w14:textId="36743FAD" w:rsidR="00B332EF" w:rsidRPr="00C45FCC" w:rsidRDefault="00E02E66" w:rsidP="00C7468D">
            <w:pPr>
              <w:spacing w:after="0"/>
              <w:ind w:firstLine="709"/>
              <w:jc w:val="center"/>
              <w:rPr>
                <w:rFonts w:ascii="Times New Roman" w:hAnsi="Times New Roman" w:cs="Times New Roman"/>
                <w:b/>
                <w:bCs/>
                <w:color w:val="222222"/>
                <w:lang w:val="ro-RO"/>
              </w:rPr>
            </w:pPr>
            <w:r>
              <w:rPr>
                <w:rFonts w:ascii="Times New Roman" w:hAnsi="Times New Roman" w:cs="Times New Roman"/>
                <w:b/>
                <w:bCs/>
                <w:color w:val="222222"/>
                <w:lang w:val="ro-RO"/>
              </w:rPr>
              <w:t>Anul</w:t>
            </w:r>
            <w:r w:rsidR="005A1EEB" w:rsidRPr="00C45FCC">
              <w:rPr>
                <w:rFonts w:ascii="Times New Roman" w:hAnsi="Times New Roman" w:cs="Times New Roman"/>
                <w:b/>
                <w:bCs/>
                <w:color w:val="222222"/>
                <w:lang w:val="ro-RO"/>
              </w:rPr>
              <w:t xml:space="preserve"> 2019</w:t>
            </w:r>
          </w:p>
        </w:tc>
        <w:tc>
          <w:tcPr>
            <w:tcW w:w="3380" w:type="dxa"/>
            <w:gridSpan w:val="3"/>
          </w:tcPr>
          <w:p w14:paraId="42230D5E" w14:textId="4BB42065" w:rsidR="00B332EF" w:rsidRPr="00C45FCC" w:rsidRDefault="00E02E66" w:rsidP="00C7468D">
            <w:pPr>
              <w:spacing w:after="0"/>
              <w:ind w:firstLine="709"/>
              <w:jc w:val="center"/>
              <w:rPr>
                <w:rFonts w:ascii="Times New Roman" w:hAnsi="Times New Roman" w:cs="Times New Roman"/>
                <w:b/>
                <w:bCs/>
                <w:color w:val="222222"/>
                <w:lang w:val="ro-RO"/>
              </w:rPr>
            </w:pPr>
            <w:r>
              <w:rPr>
                <w:rFonts w:ascii="Times New Roman" w:hAnsi="Times New Roman" w:cs="Times New Roman"/>
                <w:b/>
                <w:bCs/>
                <w:color w:val="222222"/>
                <w:lang w:val="ro-RO"/>
              </w:rPr>
              <w:t>Anul</w:t>
            </w:r>
            <w:r w:rsidRPr="00C45FCC">
              <w:rPr>
                <w:rFonts w:ascii="Times New Roman" w:hAnsi="Times New Roman" w:cs="Times New Roman"/>
                <w:b/>
                <w:bCs/>
                <w:color w:val="222222"/>
                <w:lang w:val="ro-RO"/>
              </w:rPr>
              <w:t xml:space="preserve"> </w:t>
            </w:r>
            <w:r w:rsidR="005A1EEB" w:rsidRPr="00C45FCC">
              <w:rPr>
                <w:rFonts w:ascii="Times New Roman" w:hAnsi="Times New Roman" w:cs="Times New Roman"/>
                <w:b/>
                <w:bCs/>
                <w:color w:val="222222"/>
                <w:lang w:val="ro-RO"/>
              </w:rPr>
              <w:t>2020</w:t>
            </w:r>
          </w:p>
        </w:tc>
        <w:tc>
          <w:tcPr>
            <w:tcW w:w="2690" w:type="dxa"/>
            <w:gridSpan w:val="3"/>
          </w:tcPr>
          <w:p w14:paraId="623977C6" w14:textId="65A75743" w:rsidR="00B332EF" w:rsidRPr="00C45FCC" w:rsidRDefault="00E02E66" w:rsidP="00C7468D">
            <w:pPr>
              <w:spacing w:after="0"/>
              <w:ind w:firstLine="709"/>
              <w:jc w:val="center"/>
              <w:rPr>
                <w:rFonts w:ascii="Times New Roman" w:hAnsi="Times New Roman" w:cs="Times New Roman"/>
                <w:b/>
                <w:bCs/>
                <w:color w:val="222222"/>
                <w:lang w:val="ro-RO"/>
              </w:rPr>
            </w:pPr>
            <w:r>
              <w:rPr>
                <w:rFonts w:ascii="Times New Roman" w:hAnsi="Times New Roman" w:cs="Times New Roman"/>
                <w:b/>
                <w:bCs/>
                <w:color w:val="222222"/>
                <w:lang w:val="ro-RO"/>
              </w:rPr>
              <w:t>Anul</w:t>
            </w:r>
            <w:r w:rsidRPr="00C45FCC">
              <w:rPr>
                <w:rFonts w:ascii="Times New Roman" w:hAnsi="Times New Roman" w:cs="Times New Roman"/>
                <w:b/>
                <w:bCs/>
                <w:color w:val="222222"/>
                <w:lang w:val="ro-RO"/>
              </w:rPr>
              <w:t xml:space="preserve"> </w:t>
            </w:r>
            <w:r w:rsidR="005A1EEB" w:rsidRPr="00C45FCC">
              <w:rPr>
                <w:rFonts w:ascii="Times New Roman" w:hAnsi="Times New Roman" w:cs="Times New Roman"/>
                <w:b/>
                <w:bCs/>
                <w:color w:val="222222"/>
                <w:lang w:val="ro-RO"/>
              </w:rPr>
              <w:t>2021</w:t>
            </w:r>
          </w:p>
        </w:tc>
      </w:tr>
      <w:tr w:rsidR="006C5899" w:rsidRPr="00C45FCC" w14:paraId="2474A00A" w14:textId="77777777" w:rsidTr="00B00524">
        <w:trPr>
          <w:jc w:val="center"/>
        </w:trPr>
        <w:tc>
          <w:tcPr>
            <w:tcW w:w="846" w:type="dxa"/>
          </w:tcPr>
          <w:p w14:paraId="20E379C1" w14:textId="15E57188" w:rsidR="00B332EF" w:rsidRPr="00C45FCC" w:rsidRDefault="00E02E66" w:rsidP="00B00524">
            <w:pPr>
              <w:spacing w:after="0"/>
              <w:jc w:val="center"/>
              <w:rPr>
                <w:rFonts w:ascii="Times New Roman" w:hAnsi="Times New Roman" w:cs="Times New Roman"/>
                <w:b/>
                <w:bCs/>
                <w:color w:val="222222"/>
                <w:lang w:val="ro-RO"/>
              </w:rPr>
            </w:pPr>
            <w:r>
              <w:rPr>
                <w:rFonts w:ascii="Times New Roman" w:hAnsi="Times New Roman" w:cs="Times New Roman"/>
                <w:b/>
                <w:bCs/>
                <w:color w:val="222222"/>
                <w:lang w:val="ro-RO"/>
              </w:rPr>
              <w:t>Venituri suplimentare</w:t>
            </w:r>
          </w:p>
        </w:tc>
        <w:tc>
          <w:tcPr>
            <w:tcW w:w="1134" w:type="dxa"/>
          </w:tcPr>
          <w:p w14:paraId="51C2A79F" w14:textId="0BA1CEEB" w:rsidR="00B332EF" w:rsidRPr="00C45FCC" w:rsidRDefault="00E02E66" w:rsidP="00B00524">
            <w:pPr>
              <w:spacing w:after="0"/>
              <w:jc w:val="center"/>
              <w:rPr>
                <w:rFonts w:ascii="Times New Roman" w:hAnsi="Times New Roman" w:cs="Times New Roman"/>
                <w:b/>
                <w:bCs/>
                <w:color w:val="222222"/>
                <w:lang w:val="ro-RO"/>
              </w:rPr>
            </w:pPr>
            <w:r>
              <w:rPr>
                <w:rFonts w:ascii="Times New Roman" w:hAnsi="Times New Roman" w:cs="Times New Roman"/>
                <w:b/>
                <w:bCs/>
                <w:color w:val="222222"/>
                <w:lang w:val="ro-RO"/>
              </w:rPr>
              <w:t>Prejudicii</w:t>
            </w:r>
          </w:p>
        </w:tc>
        <w:tc>
          <w:tcPr>
            <w:tcW w:w="1019" w:type="dxa"/>
          </w:tcPr>
          <w:p w14:paraId="33A555AE" w14:textId="414ACA79" w:rsidR="00B332EF" w:rsidRPr="00C45FCC" w:rsidRDefault="00E02E66" w:rsidP="00B00524">
            <w:pPr>
              <w:spacing w:after="0"/>
              <w:jc w:val="center"/>
              <w:rPr>
                <w:rFonts w:ascii="Times New Roman" w:hAnsi="Times New Roman" w:cs="Times New Roman"/>
                <w:b/>
                <w:bCs/>
                <w:color w:val="222222"/>
                <w:lang w:val="ro-RO"/>
              </w:rPr>
            </w:pPr>
            <w:r w:rsidRPr="00C45FCC">
              <w:rPr>
                <w:rFonts w:ascii="Times New Roman" w:hAnsi="Times New Roman" w:cs="Times New Roman"/>
                <w:b/>
                <w:bCs/>
                <w:color w:val="222222"/>
                <w:lang w:val="ro-RO"/>
              </w:rPr>
              <w:t>Sesizare organe cercetare penală</w:t>
            </w:r>
          </w:p>
        </w:tc>
        <w:tc>
          <w:tcPr>
            <w:tcW w:w="1107" w:type="dxa"/>
          </w:tcPr>
          <w:p w14:paraId="68D4C2A9" w14:textId="7C99FEC8" w:rsidR="00B332EF" w:rsidRPr="00C45FCC" w:rsidRDefault="00E02E66" w:rsidP="00B00524">
            <w:pPr>
              <w:spacing w:after="0"/>
              <w:jc w:val="center"/>
              <w:rPr>
                <w:rFonts w:ascii="Times New Roman" w:hAnsi="Times New Roman" w:cs="Times New Roman"/>
                <w:b/>
                <w:bCs/>
                <w:color w:val="222222"/>
                <w:lang w:val="ro-RO"/>
              </w:rPr>
            </w:pPr>
            <w:r>
              <w:rPr>
                <w:rFonts w:ascii="Times New Roman" w:hAnsi="Times New Roman" w:cs="Times New Roman"/>
                <w:b/>
                <w:bCs/>
                <w:color w:val="222222"/>
                <w:lang w:val="ro-RO"/>
              </w:rPr>
              <w:t>Venituri suplimentare</w:t>
            </w:r>
          </w:p>
        </w:tc>
        <w:tc>
          <w:tcPr>
            <w:tcW w:w="1139" w:type="dxa"/>
          </w:tcPr>
          <w:p w14:paraId="453CAE0D" w14:textId="5E14573F" w:rsidR="00B332EF" w:rsidRPr="00C45FCC" w:rsidRDefault="00E02E66" w:rsidP="00B00524">
            <w:pPr>
              <w:spacing w:after="0"/>
              <w:jc w:val="center"/>
              <w:rPr>
                <w:rFonts w:ascii="Times New Roman" w:hAnsi="Times New Roman" w:cs="Times New Roman"/>
                <w:b/>
                <w:bCs/>
                <w:color w:val="222222"/>
                <w:lang w:val="ro-RO"/>
              </w:rPr>
            </w:pPr>
            <w:r>
              <w:rPr>
                <w:rFonts w:ascii="Times New Roman" w:hAnsi="Times New Roman" w:cs="Times New Roman"/>
                <w:b/>
                <w:bCs/>
                <w:color w:val="222222"/>
                <w:lang w:val="ro-RO"/>
              </w:rPr>
              <w:t>Prejudicii</w:t>
            </w:r>
          </w:p>
        </w:tc>
        <w:tc>
          <w:tcPr>
            <w:tcW w:w="1134" w:type="dxa"/>
          </w:tcPr>
          <w:p w14:paraId="43EE0EB3" w14:textId="4852E83F" w:rsidR="00B332EF" w:rsidRPr="00C45FCC" w:rsidRDefault="00E02E66" w:rsidP="00B00524">
            <w:pPr>
              <w:spacing w:after="0"/>
              <w:jc w:val="center"/>
              <w:rPr>
                <w:rFonts w:ascii="Times New Roman" w:hAnsi="Times New Roman" w:cs="Times New Roman"/>
                <w:b/>
                <w:bCs/>
                <w:color w:val="222222"/>
                <w:lang w:val="ro-RO"/>
              </w:rPr>
            </w:pPr>
            <w:r w:rsidRPr="00C45FCC">
              <w:rPr>
                <w:rFonts w:ascii="Times New Roman" w:hAnsi="Times New Roman" w:cs="Times New Roman"/>
                <w:b/>
                <w:bCs/>
                <w:color w:val="222222"/>
                <w:lang w:val="ro-RO"/>
              </w:rPr>
              <w:t>Sesizare organe cercetare penală</w:t>
            </w:r>
          </w:p>
        </w:tc>
        <w:tc>
          <w:tcPr>
            <w:tcW w:w="850" w:type="dxa"/>
          </w:tcPr>
          <w:p w14:paraId="1EB6CB09" w14:textId="60702208" w:rsidR="00B332EF" w:rsidRPr="00C45FCC" w:rsidRDefault="00E02E66" w:rsidP="00B00524">
            <w:pPr>
              <w:spacing w:after="0"/>
              <w:jc w:val="center"/>
              <w:rPr>
                <w:rFonts w:ascii="Times New Roman" w:hAnsi="Times New Roman" w:cs="Times New Roman"/>
                <w:b/>
                <w:bCs/>
                <w:color w:val="222222"/>
                <w:lang w:val="ro-RO"/>
              </w:rPr>
            </w:pPr>
            <w:r>
              <w:rPr>
                <w:rFonts w:ascii="Times New Roman" w:hAnsi="Times New Roman" w:cs="Times New Roman"/>
                <w:b/>
                <w:bCs/>
                <w:color w:val="222222"/>
                <w:lang w:val="ro-RO"/>
              </w:rPr>
              <w:t>Venituri suplimentare</w:t>
            </w:r>
          </w:p>
        </w:tc>
        <w:tc>
          <w:tcPr>
            <w:tcW w:w="851" w:type="dxa"/>
          </w:tcPr>
          <w:p w14:paraId="6597E239" w14:textId="37AB5D88" w:rsidR="00B332EF" w:rsidRPr="00C45FCC" w:rsidRDefault="00E02E66" w:rsidP="00B00524">
            <w:pPr>
              <w:spacing w:after="0"/>
              <w:jc w:val="center"/>
              <w:rPr>
                <w:rFonts w:ascii="Times New Roman" w:hAnsi="Times New Roman" w:cs="Times New Roman"/>
                <w:b/>
                <w:bCs/>
                <w:color w:val="222222"/>
                <w:lang w:val="ro-RO"/>
              </w:rPr>
            </w:pPr>
            <w:r>
              <w:rPr>
                <w:rFonts w:ascii="Times New Roman" w:hAnsi="Times New Roman" w:cs="Times New Roman"/>
                <w:b/>
                <w:bCs/>
                <w:color w:val="222222"/>
                <w:lang w:val="ro-RO"/>
              </w:rPr>
              <w:t>Prejudicii</w:t>
            </w:r>
          </w:p>
        </w:tc>
        <w:tc>
          <w:tcPr>
            <w:tcW w:w="989" w:type="dxa"/>
          </w:tcPr>
          <w:p w14:paraId="0ECE8944" w14:textId="55B2315B" w:rsidR="00B332EF" w:rsidRPr="00C45FCC" w:rsidRDefault="00E02E66" w:rsidP="00B00524">
            <w:pPr>
              <w:spacing w:after="0"/>
              <w:jc w:val="center"/>
              <w:rPr>
                <w:rFonts w:ascii="Times New Roman" w:hAnsi="Times New Roman" w:cs="Times New Roman"/>
                <w:b/>
                <w:bCs/>
                <w:color w:val="222222"/>
                <w:lang w:val="ro-RO"/>
              </w:rPr>
            </w:pPr>
            <w:r w:rsidRPr="00C45FCC">
              <w:rPr>
                <w:rFonts w:ascii="Times New Roman" w:hAnsi="Times New Roman" w:cs="Times New Roman"/>
                <w:b/>
                <w:bCs/>
                <w:color w:val="222222"/>
                <w:lang w:val="ro-RO"/>
              </w:rPr>
              <w:t>Sesizare organe cercetare penală</w:t>
            </w:r>
          </w:p>
        </w:tc>
      </w:tr>
      <w:tr w:rsidR="006C5899" w:rsidRPr="00C45FCC" w14:paraId="37373E28" w14:textId="77777777" w:rsidTr="00B00524">
        <w:trPr>
          <w:jc w:val="center"/>
        </w:trPr>
        <w:tc>
          <w:tcPr>
            <w:tcW w:w="846" w:type="dxa"/>
          </w:tcPr>
          <w:p w14:paraId="292C6B2A" w14:textId="0A526402" w:rsidR="00B332EF" w:rsidRPr="00C45FCC" w:rsidRDefault="00B332EF" w:rsidP="00B00524">
            <w:pPr>
              <w:spacing w:after="0"/>
              <w:jc w:val="right"/>
              <w:rPr>
                <w:rFonts w:ascii="Times New Roman" w:hAnsi="Times New Roman" w:cs="Times New Roman"/>
                <w:color w:val="222222"/>
                <w:lang w:val="ro-RO"/>
              </w:rPr>
            </w:pPr>
            <w:r w:rsidRPr="00C45FCC">
              <w:rPr>
                <w:rFonts w:ascii="Times New Roman" w:hAnsi="Times New Roman" w:cs="Times New Roman"/>
                <w:color w:val="222222"/>
                <w:lang w:val="ro-RO"/>
              </w:rPr>
              <w:t>23.819</w:t>
            </w:r>
          </w:p>
        </w:tc>
        <w:tc>
          <w:tcPr>
            <w:tcW w:w="1134" w:type="dxa"/>
          </w:tcPr>
          <w:p w14:paraId="2817E155" w14:textId="2DD5246D" w:rsidR="00B332EF" w:rsidRPr="00C45FCC" w:rsidRDefault="00B332EF" w:rsidP="00B00524">
            <w:pPr>
              <w:spacing w:after="0"/>
              <w:jc w:val="right"/>
              <w:rPr>
                <w:rFonts w:ascii="Times New Roman" w:hAnsi="Times New Roman" w:cs="Times New Roman"/>
                <w:color w:val="222222"/>
                <w:lang w:val="ro-RO"/>
              </w:rPr>
            </w:pPr>
            <w:r w:rsidRPr="00C45FCC">
              <w:rPr>
                <w:rFonts w:ascii="Times New Roman" w:hAnsi="Times New Roman" w:cs="Times New Roman"/>
                <w:color w:val="222222"/>
                <w:lang w:val="ro-RO"/>
              </w:rPr>
              <w:t>26.784,80</w:t>
            </w:r>
          </w:p>
        </w:tc>
        <w:tc>
          <w:tcPr>
            <w:tcW w:w="1019" w:type="dxa"/>
          </w:tcPr>
          <w:p w14:paraId="372C40C3" w14:textId="1BF3380C" w:rsidR="00B332EF" w:rsidRPr="00C45FCC" w:rsidRDefault="00B332EF" w:rsidP="00B00524">
            <w:pPr>
              <w:spacing w:after="0"/>
              <w:jc w:val="right"/>
              <w:rPr>
                <w:rFonts w:ascii="Times New Roman" w:hAnsi="Times New Roman" w:cs="Times New Roman"/>
                <w:lang w:val="ro-RO"/>
              </w:rPr>
            </w:pPr>
            <w:r w:rsidRPr="00C45FCC">
              <w:rPr>
                <w:rFonts w:ascii="Times New Roman" w:hAnsi="Times New Roman" w:cs="Times New Roman"/>
                <w:lang w:val="ro-RO"/>
              </w:rPr>
              <w:t>1.412,83</w:t>
            </w:r>
          </w:p>
        </w:tc>
        <w:tc>
          <w:tcPr>
            <w:tcW w:w="1107" w:type="dxa"/>
          </w:tcPr>
          <w:p w14:paraId="37BD4C3C" w14:textId="2A825850" w:rsidR="00B332EF" w:rsidRPr="00C45FCC" w:rsidRDefault="00B332EF" w:rsidP="00B00524">
            <w:pPr>
              <w:spacing w:after="0"/>
              <w:jc w:val="right"/>
              <w:rPr>
                <w:rFonts w:ascii="Times New Roman" w:hAnsi="Times New Roman" w:cs="Times New Roman"/>
                <w:color w:val="222222"/>
                <w:lang w:val="ro-RO"/>
              </w:rPr>
            </w:pPr>
            <w:r w:rsidRPr="00C45FCC">
              <w:rPr>
                <w:rFonts w:ascii="Times New Roman" w:hAnsi="Times New Roman" w:cs="Times New Roman"/>
                <w:color w:val="222222"/>
                <w:lang w:val="ro-RO"/>
              </w:rPr>
              <w:t>44.391,32</w:t>
            </w:r>
          </w:p>
        </w:tc>
        <w:tc>
          <w:tcPr>
            <w:tcW w:w="1139" w:type="dxa"/>
          </w:tcPr>
          <w:p w14:paraId="74227A00" w14:textId="67F43FA8" w:rsidR="00B332EF" w:rsidRPr="00C45FCC" w:rsidRDefault="00B332EF" w:rsidP="00B00524">
            <w:pPr>
              <w:spacing w:after="0"/>
              <w:jc w:val="right"/>
              <w:rPr>
                <w:rFonts w:ascii="Times New Roman" w:hAnsi="Times New Roman" w:cs="Times New Roman"/>
                <w:color w:val="222222"/>
                <w:lang w:val="ro-RO"/>
              </w:rPr>
            </w:pPr>
            <w:r w:rsidRPr="00C45FCC">
              <w:rPr>
                <w:rFonts w:ascii="Times New Roman" w:hAnsi="Times New Roman" w:cs="Times New Roman"/>
                <w:color w:val="222222"/>
                <w:lang w:val="ro-RO"/>
              </w:rPr>
              <w:t>98.530,08</w:t>
            </w:r>
          </w:p>
        </w:tc>
        <w:tc>
          <w:tcPr>
            <w:tcW w:w="1134" w:type="dxa"/>
          </w:tcPr>
          <w:p w14:paraId="69AF5AE4" w14:textId="2F28630A" w:rsidR="00B332EF" w:rsidRPr="00C45FCC" w:rsidRDefault="00B332EF" w:rsidP="00B00524">
            <w:pPr>
              <w:spacing w:after="0"/>
              <w:jc w:val="right"/>
              <w:rPr>
                <w:rFonts w:ascii="Times New Roman" w:hAnsi="Times New Roman" w:cs="Times New Roman"/>
                <w:lang w:val="ro-RO"/>
              </w:rPr>
            </w:pPr>
            <w:r w:rsidRPr="00C45FCC">
              <w:rPr>
                <w:rFonts w:ascii="Times New Roman" w:hAnsi="Times New Roman" w:cs="Times New Roman"/>
                <w:lang w:val="ro-RO"/>
              </w:rPr>
              <w:t>22.454,79</w:t>
            </w:r>
          </w:p>
        </w:tc>
        <w:tc>
          <w:tcPr>
            <w:tcW w:w="850" w:type="dxa"/>
          </w:tcPr>
          <w:p w14:paraId="073ED7A4" w14:textId="37FC7E0C" w:rsidR="00B332EF" w:rsidRPr="00C45FCC" w:rsidRDefault="00B332EF" w:rsidP="00B00524">
            <w:pPr>
              <w:spacing w:after="0"/>
              <w:jc w:val="right"/>
              <w:rPr>
                <w:rFonts w:ascii="Times New Roman" w:hAnsi="Times New Roman" w:cs="Times New Roman"/>
                <w:color w:val="222222"/>
                <w:lang w:val="ro-RO"/>
              </w:rPr>
            </w:pPr>
            <w:r w:rsidRPr="00C45FCC">
              <w:rPr>
                <w:rFonts w:ascii="Times New Roman" w:hAnsi="Times New Roman" w:cs="Times New Roman"/>
                <w:color w:val="222222"/>
                <w:lang w:val="ro-RO"/>
              </w:rPr>
              <w:t>1.188</w:t>
            </w:r>
          </w:p>
        </w:tc>
        <w:tc>
          <w:tcPr>
            <w:tcW w:w="851" w:type="dxa"/>
          </w:tcPr>
          <w:p w14:paraId="10E356E5" w14:textId="69608C8A" w:rsidR="00B332EF" w:rsidRPr="00C45FCC" w:rsidRDefault="00B332EF" w:rsidP="00B00524">
            <w:pPr>
              <w:spacing w:after="0"/>
              <w:jc w:val="right"/>
              <w:rPr>
                <w:rFonts w:ascii="Times New Roman" w:hAnsi="Times New Roman" w:cs="Times New Roman"/>
                <w:color w:val="222222"/>
                <w:lang w:val="ro-RO"/>
              </w:rPr>
            </w:pPr>
            <w:r w:rsidRPr="00C45FCC">
              <w:rPr>
                <w:rFonts w:ascii="Times New Roman" w:hAnsi="Times New Roman" w:cs="Times New Roman"/>
                <w:color w:val="222222"/>
                <w:lang w:val="ro-RO"/>
              </w:rPr>
              <w:t>1.179</w:t>
            </w:r>
          </w:p>
        </w:tc>
        <w:tc>
          <w:tcPr>
            <w:tcW w:w="989" w:type="dxa"/>
          </w:tcPr>
          <w:p w14:paraId="7C893806" w14:textId="4D2611B4" w:rsidR="00B332EF" w:rsidRPr="00C45FCC" w:rsidRDefault="00B332EF" w:rsidP="00B00524">
            <w:pPr>
              <w:spacing w:after="0"/>
              <w:jc w:val="right"/>
              <w:rPr>
                <w:rFonts w:ascii="Times New Roman" w:hAnsi="Times New Roman" w:cs="Times New Roman"/>
                <w:lang w:val="ro-RO"/>
              </w:rPr>
            </w:pPr>
            <w:r w:rsidRPr="00C45FCC">
              <w:rPr>
                <w:rFonts w:ascii="Times New Roman" w:hAnsi="Times New Roman" w:cs="Times New Roman"/>
                <w:lang w:val="ro-RO"/>
              </w:rPr>
              <w:t>111,88</w:t>
            </w:r>
          </w:p>
        </w:tc>
      </w:tr>
    </w:tbl>
    <w:p w14:paraId="4918DA63" w14:textId="77777777" w:rsidR="00E02E66" w:rsidRPr="00C45FCC" w:rsidRDefault="00E02E66" w:rsidP="00E02E66">
      <w:pPr>
        <w:pStyle w:val="BodyText"/>
        <w:ind w:firstLine="288"/>
        <w:contextualSpacing/>
        <w:jc w:val="both"/>
        <w:rPr>
          <w:color w:val="0070C0"/>
          <w:u w:val="single"/>
          <w:lang w:val="ro-RO"/>
        </w:rPr>
      </w:pPr>
      <w:r w:rsidRPr="00C45FCC">
        <w:rPr>
          <w:lang w:val="ro-RO"/>
        </w:rPr>
        <w:t xml:space="preserve">Sursa: Proiecție proprie, utilizând date de pe site-ul </w:t>
      </w:r>
      <w:r w:rsidRPr="00C45FCC">
        <w:rPr>
          <w:color w:val="0070C0"/>
          <w:u w:val="single"/>
          <w:lang w:val="ro-RO"/>
        </w:rPr>
        <w:t>www.curteadeconturi.ro</w:t>
      </w:r>
    </w:p>
    <w:p w14:paraId="51AFF4D1" w14:textId="77777777" w:rsidR="001C3258" w:rsidRPr="00C45FCC" w:rsidRDefault="001C3258" w:rsidP="00453018">
      <w:pPr>
        <w:pStyle w:val="BodyText"/>
        <w:contextualSpacing/>
        <w:rPr>
          <w:i/>
          <w:iCs/>
          <w:sz w:val="24"/>
          <w:szCs w:val="24"/>
          <w:lang w:val="ro-RO"/>
        </w:rPr>
      </w:pPr>
    </w:p>
    <w:p w14:paraId="48DA6C7A" w14:textId="65C09885" w:rsidR="00E02E66" w:rsidRPr="00E02E66" w:rsidRDefault="00E02E66" w:rsidP="00E02E66">
      <w:pPr>
        <w:spacing w:after="0" w:line="240" w:lineRule="auto"/>
        <w:ind w:firstLine="142"/>
        <w:jc w:val="both"/>
        <w:rPr>
          <w:rFonts w:ascii="Times New Roman" w:hAnsi="Times New Roman" w:cs="Times New Roman"/>
          <w:sz w:val="24"/>
          <w:szCs w:val="24"/>
          <w:lang w:eastAsia="en-US"/>
        </w:rPr>
      </w:pPr>
      <w:r w:rsidRPr="00E02E66">
        <w:rPr>
          <w:rFonts w:ascii="Times New Roman" w:hAnsi="Times New Roman" w:cs="Times New Roman"/>
          <w:sz w:val="24"/>
          <w:szCs w:val="24"/>
          <w:lang w:eastAsia="en-US"/>
        </w:rPr>
        <w:t xml:space="preserve">Analizând numărul de </w:t>
      </w:r>
      <w:r>
        <w:rPr>
          <w:rFonts w:ascii="Times New Roman" w:hAnsi="Times New Roman" w:cs="Times New Roman"/>
          <w:sz w:val="24"/>
          <w:szCs w:val="24"/>
          <w:lang w:eastAsia="en-US"/>
        </w:rPr>
        <w:t>abateri</w:t>
      </w:r>
      <w:r w:rsidRPr="00E02E66">
        <w:rPr>
          <w:rFonts w:ascii="Times New Roman" w:hAnsi="Times New Roman" w:cs="Times New Roman"/>
          <w:sz w:val="24"/>
          <w:szCs w:val="24"/>
          <w:lang w:eastAsia="en-US"/>
        </w:rPr>
        <w:t xml:space="preserve"> constatate în urma auditurilor publice externe efectuate, se remarcă faptul că nivelul acestora variază de la o perioadă la alta, dar mai putem observa că, deși în anul 2020 la nivelul municipiilor din România, organele de </w:t>
      </w:r>
      <w:r>
        <w:rPr>
          <w:rFonts w:ascii="Times New Roman" w:hAnsi="Times New Roman" w:cs="Times New Roman"/>
          <w:sz w:val="24"/>
          <w:szCs w:val="24"/>
          <w:lang w:eastAsia="en-US"/>
        </w:rPr>
        <w:t xml:space="preserve">cercetare </w:t>
      </w:r>
      <w:r w:rsidRPr="00E02E66">
        <w:rPr>
          <w:rFonts w:ascii="Times New Roman" w:hAnsi="Times New Roman" w:cs="Times New Roman"/>
          <w:sz w:val="24"/>
          <w:szCs w:val="24"/>
          <w:lang w:eastAsia="en-US"/>
        </w:rPr>
        <w:t xml:space="preserve">penală au fost sesizate pentru abateri în valoare de 22.454,79 mii lei, iar anul bugetar 2019 pentru abateri în valoare de 1.412,83 mii lei, valoarea abaterilor de această natură a fost mult redusă pentru anul bugetar 2021 când a înregistrat o scădere semnificativă, ajungând </w:t>
      </w:r>
      <w:r>
        <w:rPr>
          <w:rFonts w:ascii="Times New Roman" w:hAnsi="Times New Roman" w:cs="Times New Roman"/>
          <w:sz w:val="24"/>
          <w:szCs w:val="24"/>
          <w:lang w:eastAsia="en-US"/>
        </w:rPr>
        <w:t xml:space="preserve">la </w:t>
      </w:r>
      <w:r w:rsidRPr="00E02E66">
        <w:rPr>
          <w:rFonts w:ascii="Times New Roman" w:hAnsi="Times New Roman" w:cs="Times New Roman"/>
          <w:sz w:val="24"/>
          <w:szCs w:val="24"/>
          <w:lang w:eastAsia="en-US"/>
        </w:rPr>
        <w:t>valoarea de 111,88 mii lei, din care se poate concluziona că auditul public extern a avut un rol important în re</w:t>
      </w:r>
      <w:r>
        <w:rPr>
          <w:rFonts w:ascii="Times New Roman" w:hAnsi="Times New Roman" w:cs="Times New Roman"/>
          <w:sz w:val="24"/>
          <w:szCs w:val="24"/>
          <w:lang w:eastAsia="en-US"/>
        </w:rPr>
        <w:t xml:space="preserve">ducerea </w:t>
      </w:r>
      <w:proofErr w:type="spellStart"/>
      <w:r>
        <w:rPr>
          <w:rFonts w:ascii="Times New Roman" w:hAnsi="Times New Roman" w:cs="Times New Roman"/>
          <w:sz w:val="24"/>
          <w:szCs w:val="24"/>
          <w:lang w:eastAsia="en-US"/>
        </w:rPr>
        <w:t>farudelor</w:t>
      </w:r>
      <w:proofErr w:type="spellEnd"/>
      <w:r w:rsidRPr="00E02E66">
        <w:rPr>
          <w:rFonts w:ascii="Times New Roman" w:hAnsi="Times New Roman" w:cs="Times New Roman"/>
          <w:sz w:val="24"/>
          <w:szCs w:val="24"/>
          <w:lang w:eastAsia="en-US"/>
        </w:rPr>
        <w:t>.</w:t>
      </w:r>
    </w:p>
    <w:p w14:paraId="1528E6BC" w14:textId="7E80511E" w:rsidR="00453018" w:rsidRDefault="00E02E66" w:rsidP="00E02E66">
      <w:pPr>
        <w:spacing w:after="0" w:line="240" w:lineRule="auto"/>
        <w:ind w:firstLine="142"/>
        <w:jc w:val="both"/>
        <w:rPr>
          <w:rFonts w:ascii="Times New Roman" w:hAnsi="Times New Roman" w:cs="Times New Roman"/>
          <w:sz w:val="24"/>
          <w:szCs w:val="24"/>
          <w:lang w:eastAsia="en-US"/>
        </w:rPr>
      </w:pPr>
      <w:r w:rsidRPr="00E02E66">
        <w:rPr>
          <w:rFonts w:ascii="Times New Roman" w:hAnsi="Times New Roman" w:cs="Times New Roman"/>
          <w:sz w:val="24"/>
          <w:szCs w:val="24"/>
          <w:lang w:eastAsia="en-US"/>
        </w:rPr>
        <w:t>Grafic, această evoluție este redată în (Fig. Nr. 2. Evoluția rezultatelor misiunilor de audit public extern pentru perioada 2019-2021 în orașele cu rang de municipiu)</w:t>
      </w:r>
    </w:p>
    <w:p w14:paraId="35EE2729" w14:textId="77777777" w:rsidR="00F164EF" w:rsidRDefault="00F164EF" w:rsidP="00E02E66">
      <w:pPr>
        <w:spacing w:after="0" w:line="240" w:lineRule="auto"/>
        <w:ind w:firstLine="142"/>
        <w:jc w:val="both"/>
        <w:rPr>
          <w:rFonts w:ascii="Times New Roman" w:hAnsi="Times New Roman" w:cs="Times New Roman"/>
          <w:sz w:val="24"/>
          <w:szCs w:val="24"/>
          <w:lang w:eastAsia="en-US"/>
        </w:rPr>
      </w:pPr>
    </w:p>
    <w:p w14:paraId="07EC7311" w14:textId="1506FE0A" w:rsidR="00F164EF" w:rsidRDefault="00F164EF" w:rsidP="00E02E66">
      <w:pPr>
        <w:spacing w:after="0" w:line="240" w:lineRule="auto"/>
        <w:ind w:firstLine="142"/>
        <w:jc w:val="both"/>
        <w:rPr>
          <w:rFonts w:ascii="Times New Roman" w:hAnsi="Times New Roman" w:cs="Times New Roman"/>
          <w:sz w:val="24"/>
          <w:szCs w:val="24"/>
          <w:lang w:eastAsia="en-US"/>
        </w:rPr>
      </w:pPr>
      <w:r>
        <w:rPr>
          <w:noProof/>
        </w:rPr>
        <w:drawing>
          <wp:inline distT="0" distB="0" distL="0" distR="0" wp14:anchorId="484C7536" wp14:editId="28028B82">
            <wp:extent cx="5654040" cy="2735580"/>
            <wp:effectExtent l="0" t="0" r="3810" b="7620"/>
            <wp:docPr id="377641189" name="Chart 1">
              <a:extLst xmlns:a="http://schemas.openxmlformats.org/drawingml/2006/main">
                <a:ext uri="{FF2B5EF4-FFF2-40B4-BE49-F238E27FC236}">
                  <a16:creationId xmlns:a16="http://schemas.microsoft.com/office/drawing/2014/main" id="{5382D696-96AD-75FF-EFDE-8225FD6B56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A9C3DA" w14:textId="31548296" w:rsidR="001C3258" w:rsidRPr="00C45FCC" w:rsidRDefault="001C3258" w:rsidP="00D52EDD">
      <w:pPr>
        <w:tabs>
          <w:tab w:val="left" w:pos="1020"/>
        </w:tabs>
        <w:spacing w:after="0" w:line="240" w:lineRule="auto"/>
        <w:rPr>
          <w:rFonts w:ascii="Times New Roman" w:hAnsi="Times New Roman" w:cs="Times New Roman"/>
          <w:b/>
          <w:bCs/>
          <w:sz w:val="24"/>
          <w:szCs w:val="24"/>
        </w:rPr>
      </w:pPr>
      <w:r w:rsidRPr="00C45FCC">
        <w:rPr>
          <w:rFonts w:ascii="Times New Roman" w:hAnsi="Times New Roman" w:cs="Times New Roman"/>
          <w:b/>
          <w:bCs/>
          <w:sz w:val="24"/>
          <w:szCs w:val="24"/>
          <w:lang w:eastAsia="en-US"/>
        </w:rPr>
        <w:t xml:space="preserve">Fig. No. 2. </w:t>
      </w:r>
      <w:r w:rsidR="00F164EF" w:rsidRPr="00E02E66">
        <w:rPr>
          <w:rFonts w:ascii="Times New Roman" w:hAnsi="Times New Roman" w:cs="Times New Roman"/>
          <w:sz w:val="24"/>
          <w:szCs w:val="24"/>
          <w:lang w:eastAsia="en-US"/>
        </w:rPr>
        <w:t>Evoluția rezultatelor misiunilor de audit public extern pentru perioada 2019-2021 în orașele cu rang de municipiu</w:t>
      </w:r>
    </w:p>
    <w:p w14:paraId="04774331" w14:textId="69A62AB5" w:rsidR="006A4FA2" w:rsidRPr="00C45FCC" w:rsidRDefault="001C3258" w:rsidP="00D52EDD">
      <w:pPr>
        <w:tabs>
          <w:tab w:val="left" w:pos="1020"/>
        </w:tabs>
        <w:spacing w:after="0" w:line="240" w:lineRule="auto"/>
        <w:rPr>
          <w:rFonts w:ascii="Times New Roman" w:hAnsi="Times New Roman" w:cs="Times New Roman"/>
          <w:sz w:val="24"/>
          <w:szCs w:val="24"/>
          <w:lang w:eastAsia="en-US"/>
        </w:rPr>
      </w:pPr>
      <w:r w:rsidRPr="00C45FCC">
        <w:rPr>
          <w:rFonts w:ascii="Times New Roman" w:hAnsi="Times New Roman" w:cs="Times New Roman"/>
          <w:sz w:val="24"/>
          <w:szCs w:val="24"/>
        </w:rPr>
        <w:t>Sur</w:t>
      </w:r>
      <w:r w:rsidR="00F164EF">
        <w:rPr>
          <w:rFonts w:ascii="Times New Roman" w:hAnsi="Times New Roman" w:cs="Times New Roman"/>
          <w:sz w:val="24"/>
          <w:szCs w:val="24"/>
        </w:rPr>
        <w:t>sa</w:t>
      </w:r>
      <w:r w:rsidR="006A4FA2" w:rsidRPr="00C45FCC">
        <w:rPr>
          <w:rFonts w:ascii="Times New Roman" w:hAnsi="Times New Roman" w:cs="Times New Roman"/>
          <w:sz w:val="24"/>
          <w:szCs w:val="24"/>
        </w:rPr>
        <w:t xml:space="preserve">: </w:t>
      </w:r>
      <w:r w:rsidR="00F164EF">
        <w:rPr>
          <w:rFonts w:ascii="Times New Roman" w:hAnsi="Times New Roman" w:cs="Times New Roman"/>
          <w:sz w:val="24"/>
          <w:szCs w:val="24"/>
        </w:rPr>
        <w:t>Proiecție proprie utilizând date de pe site-ul</w:t>
      </w:r>
      <w:r w:rsidR="00F164EF" w:rsidRPr="00C45FCC">
        <w:rPr>
          <w:rFonts w:ascii="Times New Roman" w:hAnsi="Times New Roman" w:cs="Times New Roman"/>
          <w:sz w:val="24"/>
          <w:szCs w:val="24"/>
        </w:rPr>
        <w:t xml:space="preserve"> </w:t>
      </w:r>
      <w:hyperlink r:id="rId11" w:history="1">
        <w:r w:rsidR="00F164EF" w:rsidRPr="00C45FCC">
          <w:rPr>
            <w:rStyle w:val="Hyperlink"/>
            <w:rFonts w:ascii="Times New Roman" w:hAnsi="Times New Roman" w:cs="Times New Roman"/>
            <w:sz w:val="24"/>
            <w:szCs w:val="24"/>
          </w:rPr>
          <w:t>www.curteadeconturi.ro</w:t>
        </w:r>
      </w:hyperlink>
    </w:p>
    <w:p w14:paraId="18202B63" w14:textId="77777777" w:rsidR="001C3258" w:rsidRPr="00C45FCC" w:rsidRDefault="001C3258" w:rsidP="008D40ED">
      <w:pPr>
        <w:pStyle w:val="BodyText"/>
        <w:ind w:firstLine="288"/>
        <w:contextualSpacing/>
        <w:jc w:val="both"/>
        <w:rPr>
          <w:sz w:val="24"/>
          <w:szCs w:val="24"/>
          <w:lang w:val="ro-RO"/>
        </w:rPr>
      </w:pPr>
    </w:p>
    <w:p w14:paraId="7E7880C5" w14:textId="4E15C8AA" w:rsidR="008D40ED" w:rsidRPr="00C45FCC" w:rsidRDefault="00453018" w:rsidP="001C3258">
      <w:pPr>
        <w:pStyle w:val="ListParagraph"/>
        <w:widowControl w:val="0"/>
        <w:numPr>
          <w:ilvl w:val="0"/>
          <w:numId w:val="29"/>
        </w:numPr>
        <w:overflowPunct w:val="0"/>
        <w:autoSpaceDE w:val="0"/>
        <w:autoSpaceDN w:val="0"/>
        <w:adjustRightInd w:val="0"/>
        <w:spacing w:after="0" w:line="240" w:lineRule="auto"/>
        <w:jc w:val="both"/>
        <w:rPr>
          <w:rFonts w:ascii="Times New Roman" w:hAnsi="Times New Roman" w:cs="Times New Roman"/>
          <w:b/>
          <w:sz w:val="24"/>
          <w:szCs w:val="24"/>
        </w:rPr>
      </w:pPr>
      <w:r w:rsidRPr="00C45FCC">
        <w:rPr>
          <w:rFonts w:ascii="Times New Roman" w:hAnsi="Times New Roman" w:cs="Times New Roman"/>
          <w:b/>
          <w:sz w:val="24"/>
          <w:szCs w:val="24"/>
        </w:rPr>
        <w:t>CONCLU</w:t>
      </w:r>
      <w:r w:rsidR="00F164EF">
        <w:rPr>
          <w:rFonts w:ascii="Times New Roman" w:hAnsi="Times New Roman" w:cs="Times New Roman"/>
          <w:b/>
          <w:sz w:val="24"/>
          <w:szCs w:val="24"/>
        </w:rPr>
        <w:t>ZII</w:t>
      </w:r>
    </w:p>
    <w:p w14:paraId="49F368FD" w14:textId="77777777" w:rsidR="00C7468D" w:rsidRPr="00C45FCC" w:rsidRDefault="00C7468D" w:rsidP="00C7468D">
      <w:pPr>
        <w:pStyle w:val="ListParagraph"/>
        <w:widowControl w:val="0"/>
        <w:overflowPunct w:val="0"/>
        <w:autoSpaceDE w:val="0"/>
        <w:autoSpaceDN w:val="0"/>
        <w:adjustRightInd w:val="0"/>
        <w:spacing w:after="0" w:line="240" w:lineRule="auto"/>
        <w:ind w:left="660"/>
        <w:jc w:val="both"/>
        <w:rPr>
          <w:rFonts w:ascii="Times New Roman" w:hAnsi="Times New Roman" w:cs="Times New Roman"/>
          <w:b/>
          <w:sz w:val="24"/>
          <w:szCs w:val="24"/>
        </w:rPr>
      </w:pPr>
    </w:p>
    <w:p w14:paraId="1A34D336" w14:textId="78D89CBD" w:rsidR="00F164EF" w:rsidRPr="00F164EF" w:rsidRDefault="00F164EF" w:rsidP="00F164EF">
      <w:pPr>
        <w:pStyle w:val="BodyText"/>
        <w:ind w:firstLine="709"/>
        <w:contextualSpacing/>
        <w:jc w:val="both"/>
        <w:rPr>
          <w:sz w:val="24"/>
          <w:szCs w:val="24"/>
          <w:lang w:val="ro-RO" w:eastAsia="ro-RO"/>
        </w:rPr>
      </w:pPr>
      <w:r>
        <w:rPr>
          <w:sz w:val="24"/>
          <w:szCs w:val="24"/>
          <w:lang w:val="ro-RO" w:eastAsia="ro-RO"/>
        </w:rPr>
        <w:t>V</w:t>
      </w:r>
      <w:r w:rsidRPr="00F164EF">
        <w:rPr>
          <w:sz w:val="24"/>
          <w:szCs w:val="24"/>
          <w:lang w:val="ro-RO" w:eastAsia="ro-RO"/>
        </w:rPr>
        <w:t>aloril</w:t>
      </w:r>
      <w:r>
        <w:rPr>
          <w:sz w:val="24"/>
          <w:szCs w:val="24"/>
          <w:lang w:val="ro-RO" w:eastAsia="ro-RO"/>
        </w:rPr>
        <w:t>e</w:t>
      </w:r>
      <w:r w:rsidRPr="00F164EF">
        <w:rPr>
          <w:sz w:val="24"/>
          <w:szCs w:val="24"/>
          <w:lang w:val="ro-RO" w:eastAsia="ro-RO"/>
        </w:rPr>
        <w:t xml:space="preserve"> abaterilor identificate</w:t>
      </w:r>
      <w:r>
        <w:rPr>
          <w:sz w:val="24"/>
          <w:szCs w:val="24"/>
          <w:lang w:val="ro-RO" w:eastAsia="ro-RO"/>
        </w:rPr>
        <w:t xml:space="preserve"> reprezintă</w:t>
      </w:r>
      <w:r w:rsidRPr="00F164EF">
        <w:rPr>
          <w:sz w:val="24"/>
          <w:szCs w:val="24"/>
          <w:lang w:val="ro-RO" w:eastAsia="ro-RO"/>
        </w:rPr>
        <w:t xml:space="preserve"> </w:t>
      </w:r>
      <w:r>
        <w:rPr>
          <w:sz w:val="24"/>
          <w:szCs w:val="24"/>
          <w:lang w:val="ro-RO" w:eastAsia="ro-RO"/>
        </w:rPr>
        <w:t>rezultatele misiunilor</w:t>
      </w:r>
      <w:r w:rsidRPr="00F164EF">
        <w:rPr>
          <w:sz w:val="24"/>
          <w:szCs w:val="24"/>
          <w:lang w:val="ro-RO" w:eastAsia="ro-RO"/>
        </w:rPr>
        <w:t xml:space="preserve"> de audit public extern</w:t>
      </w:r>
      <w:r>
        <w:rPr>
          <w:sz w:val="24"/>
          <w:szCs w:val="24"/>
          <w:lang w:val="ro-RO" w:eastAsia="ro-RO"/>
        </w:rPr>
        <w:t xml:space="preserve"> desfășurate, fiind </w:t>
      </w:r>
      <w:r w:rsidRPr="00F164EF">
        <w:rPr>
          <w:sz w:val="24"/>
          <w:szCs w:val="24"/>
          <w:lang w:val="ro-RO" w:eastAsia="ro-RO"/>
        </w:rPr>
        <w:t>identificate venituri datorate bugetelor locale mai mari. Or, un volum mai mare de venituri realizate are ca efect principal posibilitatea de a crește volumul cheltuielilor, care, chiar dacă uneori sunt alocate secției de exploatare, în unele cazuri, au ca efect eliberarea de resurse financiare mai mari pentru secția de dezvoltarea, respectiv a cheltuielilor de capital, care scutește astfel o parte din bugetul public național de o parte a acestor cheltuieli, având efecte generale pozitive în eficiența gestiunii bugetului public. De asemenea, prin creșterea cheltuielilor alocate secției de dezvoltare, se vor îmbunătăți condițiile de viață și de muncă ale cetățenilor, creându-se un confort ridicat, fapt care sporește încrederea părților interesate în instituțiile sectorului public.</w:t>
      </w:r>
    </w:p>
    <w:p w14:paraId="77978A4B" w14:textId="7F8D5BCF" w:rsidR="00F164EF" w:rsidRPr="00F164EF" w:rsidRDefault="00F164EF" w:rsidP="00F164EF">
      <w:pPr>
        <w:pStyle w:val="BodyText"/>
        <w:ind w:firstLine="709"/>
        <w:contextualSpacing/>
        <w:jc w:val="both"/>
        <w:rPr>
          <w:sz w:val="24"/>
          <w:szCs w:val="24"/>
          <w:lang w:val="ro-RO" w:eastAsia="ro-RO"/>
        </w:rPr>
      </w:pPr>
      <w:r w:rsidRPr="00F164EF">
        <w:rPr>
          <w:sz w:val="24"/>
          <w:szCs w:val="24"/>
          <w:lang w:val="ro-RO" w:eastAsia="ro-RO"/>
        </w:rPr>
        <w:t>Deși în opinia publică abaterile financiar</w:t>
      </w:r>
      <w:r>
        <w:rPr>
          <w:sz w:val="24"/>
          <w:szCs w:val="24"/>
          <w:lang w:val="ro-RO" w:eastAsia="ro-RO"/>
        </w:rPr>
        <w:t xml:space="preserve"> </w:t>
      </w:r>
      <w:r w:rsidRPr="00F164EF">
        <w:rPr>
          <w:sz w:val="24"/>
          <w:szCs w:val="24"/>
          <w:lang w:val="ro-RO" w:eastAsia="ro-RO"/>
        </w:rPr>
        <w:t xml:space="preserve">contabile nu au aceeași importanță ca cele care generează </w:t>
      </w:r>
      <w:r>
        <w:rPr>
          <w:sz w:val="24"/>
          <w:szCs w:val="24"/>
          <w:lang w:val="ro-RO" w:eastAsia="ro-RO"/>
        </w:rPr>
        <w:t>prejudicii</w:t>
      </w:r>
      <w:r w:rsidRPr="00F164EF">
        <w:rPr>
          <w:sz w:val="24"/>
          <w:szCs w:val="24"/>
          <w:lang w:val="ro-RO" w:eastAsia="ro-RO"/>
        </w:rPr>
        <w:t xml:space="preserve"> sau venituri suplimentare, acest indicator este unul foarte important, întrucât reflectă tocmai gradul de denaturare a situațiilor financiare, care, în cazul în care aceste abateri există, nu reflectă corect poziția financiară a entității, respectiv imaginea de ansamblu este distorsionată, astfel încât organele deliberative, conducerea entității și, în ansamblu, guvernele naționale se află în situația de a nu adopta soluții sau politici publice adecvate, întrucât deciziile sunt luate pe baza unor situații financiare denaturate și care nu reflectă realitatea. Acest aspect poate genera cu ușurință producerea de fraude sau, în unele cazuri, poate fi tocmai rezultatul fraudării bugetelor publice.</w:t>
      </w:r>
    </w:p>
    <w:p w14:paraId="0BA14A9F" w14:textId="3AE8481A" w:rsidR="00F164EF" w:rsidRPr="00F164EF" w:rsidRDefault="00F164EF" w:rsidP="00F164EF">
      <w:pPr>
        <w:pStyle w:val="BodyText"/>
        <w:ind w:firstLine="709"/>
        <w:contextualSpacing/>
        <w:jc w:val="both"/>
        <w:rPr>
          <w:sz w:val="24"/>
          <w:szCs w:val="24"/>
          <w:lang w:val="ro-RO" w:eastAsia="ro-RO"/>
        </w:rPr>
      </w:pPr>
      <w:r w:rsidRPr="00F164EF">
        <w:rPr>
          <w:sz w:val="24"/>
          <w:szCs w:val="24"/>
          <w:lang w:val="ro-RO" w:eastAsia="ro-RO"/>
        </w:rPr>
        <w:t xml:space="preserve">Rolul activ al auditului public extern în combaterea și prevenirea fraudei financiare poate fi ușor de identificat în studiul realizat asupra rezultatelor auditurilor efectuate în perioada 2019-2021 în municipiile României și unitățile administrativ teritoriale ale județelor, drept urmare, valoarea abaterilor pentru care </w:t>
      </w:r>
      <w:r>
        <w:rPr>
          <w:sz w:val="24"/>
          <w:szCs w:val="24"/>
          <w:lang w:val="ro-RO" w:eastAsia="ro-RO"/>
        </w:rPr>
        <w:t xml:space="preserve">au fost sesizate </w:t>
      </w:r>
      <w:r w:rsidRPr="00F164EF">
        <w:rPr>
          <w:sz w:val="24"/>
          <w:szCs w:val="24"/>
          <w:lang w:val="ro-RO" w:eastAsia="ro-RO"/>
        </w:rPr>
        <w:t xml:space="preserve">organele de </w:t>
      </w:r>
      <w:r>
        <w:rPr>
          <w:sz w:val="24"/>
          <w:szCs w:val="24"/>
          <w:lang w:val="ro-RO" w:eastAsia="ro-RO"/>
        </w:rPr>
        <w:t>cercetare</w:t>
      </w:r>
      <w:r w:rsidRPr="00F164EF">
        <w:rPr>
          <w:sz w:val="24"/>
          <w:szCs w:val="24"/>
          <w:lang w:val="ro-RO" w:eastAsia="ro-RO"/>
        </w:rPr>
        <w:t xml:space="preserve"> penală au înregistrat un trend descendent de la un an la altul al perioadei, în condițiile în care, din 2019 până în 2021, cheltuielile efectuate de la bugetele locale s-au dublat. Mai mult, în valoarea totală a bugetelor unităților administrativ teritoriale, cea mai importantă pondere a veniturilor și cheltuielilor o dețin consiliile județene și municipiile</w:t>
      </w:r>
      <w:r>
        <w:rPr>
          <w:sz w:val="24"/>
          <w:szCs w:val="24"/>
          <w:lang w:val="ro-RO" w:eastAsia="ro-RO"/>
        </w:rPr>
        <w:t>. D</w:t>
      </w:r>
      <w:r w:rsidRPr="00F164EF">
        <w:rPr>
          <w:sz w:val="24"/>
          <w:szCs w:val="24"/>
          <w:lang w:val="ro-RO" w:eastAsia="ro-RO"/>
        </w:rPr>
        <w:t>e asemenea, consiliile județene au și rolul de a îndruma unitățile administrativ teritoriale ale comunelor, orașe</w:t>
      </w:r>
      <w:r>
        <w:rPr>
          <w:sz w:val="24"/>
          <w:szCs w:val="24"/>
          <w:lang w:val="ro-RO" w:eastAsia="ro-RO"/>
        </w:rPr>
        <w:t>lor</w:t>
      </w:r>
      <w:r w:rsidRPr="00F164EF">
        <w:rPr>
          <w:sz w:val="24"/>
          <w:szCs w:val="24"/>
          <w:lang w:val="ro-RO" w:eastAsia="ro-RO"/>
        </w:rPr>
        <w:t xml:space="preserve"> și municip</w:t>
      </w:r>
      <w:r>
        <w:rPr>
          <w:sz w:val="24"/>
          <w:szCs w:val="24"/>
          <w:lang w:val="ro-RO" w:eastAsia="ro-RO"/>
        </w:rPr>
        <w:t>iilor</w:t>
      </w:r>
      <w:r w:rsidRPr="00F164EF">
        <w:rPr>
          <w:sz w:val="24"/>
          <w:szCs w:val="24"/>
          <w:lang w:val="ro-RO" w:eastAsia="ro-RO"/>
        </w:rPr>
        <w:t>, astfel încât buna practică să fie ușor de propagat și la entitățile publice mai mici.</w:t>
      </w:r>
    </w:p>
    <w:p w14:paraId="45B8747A" w14:textId="3F50C534" w:rsidR="00F164EF" w:rsidRPr="00F164EF" w:rsidRDefault="00F164EF" w:rsidP="00F164EF">
      <w:pPr>
        <w:pStyle w:val="BodyText"/>
        <w:ind w:firstLine="709"/>
        <w:contextualSpacing/>
        <w:jc w:val="both"/>
        <w:rPr>
          <w:sz w:val="24"/>
          <w:szCs w:val="24"/>
          <w:lang w:val="ro-RO" w:eastAsia="ro-RO"/>
        </w:rPr>
      </w:pPr>
      <w:r w:rsidRPr="00F164EF">
        <w:rPr>
          <w:sz w:val="24"/>
          <w:szCs w:val="24"/>
          <w:lang w:val="ro-RO" w:eastAsia="ro-RO"/>
        </w:rPr>
        <w:t>În urma acestei analize, se poate concluziona că unul dintre principalele roluri ale auditului public extern este acela de a combate și de a preveni frauda, în urma identificării abaterilor care contribuie la apariția fraudei, precum și în urmărirea exploatării rezultatelor audituri</w:t>
      </w:r>
      <w:r w:rsidR="00040EBA">
        <w:rPr>
          <w:sz w:val="24"/>
          <w:szCs w:val="24"/>
          <w:lang w:val="ro-RO" w:eastAsia="ro-RO"/>
        </w:rPr>
        <w:t>lor</w:t>
      </w:r>
      <w:r w:rsidRPr="00F164EF">
        <w:rPr>
          <w:sz w:val="24"/>
          <w:szCs w:val="24"/>
          <w:lang w:val="ro-RO" w:eastAsia="ro-RO"/>
        </w:rPr>
        <w:t xml:space="preserve"> efectuate, atât prin recomandările formulate, cât și prin asigurarea </w:t>
      </w:r>
      <w:r w:rsidR="00040EBA">
        <w:rPr>
          <w:sz w:val="24"/>
          <w:szCs w:val="24"/>
          <w:lang w:val="ro-RO" w:eastAsia="ro-RO"/>
        </w:rPr>
        <w:t xml:space="preserve">transparenței gestiunii </w:t>
      </w:r>
      <w:r w:rsidRPr="00F164EF">
        <w:rPr>
          <w:sz w:val="24"/>
          <w:szCs w:val="24"/>
          <w:lang w:val="ro-RO" w:eastAsia="ro-RO"/>
        </w:rPr>
        <w:t xml:space="preserve">bugetelor publice către părțile interesate, și, de ce nu, prin sesizarea organelor de </w:t>
      </w:r>
      <w:r w:rsidR="00040EBA">
        <w:rPr>
          <w:sz w:val="24"/>
          <w:szCs w:val="24"/>
          <w:lang w:val="ro-RO" w:eastAsia="ro-RO"/>
        </w:rPr>
        <w:t>cercetare</w:t>
      </w:r>
      <w:r w:rsidRPr="00F164EF">
        <w:rPr>
          <w:sz w:val="24"/>
          <w:szCs w:val="24"/>
          <w:lang w:val="ro-RO" w:eastAsia="ro-RO"/>
        </w:rPr>
        <w:t xml:space="preserve"> penală în cazul în care se constată că încălcările sunt rezultatul fraudei.</w:t>
      </w:r>
    </w:p>
    <w:p w14:paraId="6DAB066D" w14:textId="2CF3D0C8" w:rsidR="00C7468D" w:rsidRPr="00C45FCC" w:rsidRDefault="00F164EF" w:rsidP="00F164EF">
      <w:pPr>
        <w:pStyle w:val="BodyText"/>
        <w:ind w:firstLine="709"/>
        <w:contextualSpacing/>
        <w:jc w:val="both"/>
        <w:rPr>
          <w:sz w:val="24"/>
          <w:szCs w:val="24"/>
          <w:lang w:val="ro-RO"/>
        </w:rPr>
      </w:pPr>
      <w:r w:rsidRPr="00F164EF">
        <w:rPr>
          <w:sz w:val="24"/>
          <w:szCs w:val="24"/>
          <w:lang w:val="ro-RO" w:eastAsia="ro-RO"/>
        </w:rPr>
        <w:t xml:space="preserve">Limitele studiului constau în perioada destul de limitată pentru care a fost realizat, adică 3 exerciții bugetare, </w:t>
      </w:r>
      <w:r w:rsidR="00040EBA">
        <w:rPr>
          <w:sz w:val="24"/>
          <w:szCs w:val="24"/>
          <w:lang w:val="ro-RO" w:eastAsia="ro-RO"/>
        </w:rPr>
        <w:t xml:space="preserve">propunându-ne ca </w:t>
      </w:r>
      <w:r w:rsidRPr="00F164EF">
        <w:rPr>
          <w:sz w:val="24"/>
          <w:szCs w:val="24"/>
          <w:lang w:val="ro-RO" w:eastAsia="ro-RO"/>
        </w:rPr>
        <w:t xml:space="preserve">în viitor perioada analizată </w:t>
      </w:r>
      <w:r w:rsidR="00040EBA">
        <w:rPr>
          <w:sz w:val="24"/>
          <w:szCs w:val="24"/>
          <w:lang w:val="ro-RO" w:eastAsia="ro-RO"/>
        </w:rPr>
        <w:t xml:space="preserve">să </w:t>
      </w:r>
      <w:r w:rsidRPr="00F164EF">
        <w:rPr>
          <w:sz w:val="24"/>
          <w:szCs w:val="24"/>
          <w:lang w:val="ro-RO" w:eastAsia="ro-RO"/>
        </w:rPr>
        <w:t>fi prelungită.</w:t>
      </w:r>
    </w:p>
    <w:p w14:paraId="236CF7BE" w14:textId="77777777" w:rsidR="00C7468D" w:rsidRPr="00C45FCC" w:rsidRDefault="00C7468D" w:rsidP="006A4FA2">
      <w:pPr>
        <w:pStyle w:val="BodyText"/>
        <w:ind w:firstLine="288"/>
        <w:contextualSpacing/>
        <w:jc w:val="both"/>
        <w:rPr>
          <w:sz w:val="24"/>
          <w:szCs w:val="24"/>
          <w:lang w:val="ro-RO"/>
        </w:rPr>
      </w:pPr>
    </w:p>
    <w:p w14:paraId="512E0890" w14:textId="090D01D0" w:rsidR="00302E21" w:rsidRPr="00C45FCC" w:rsidRDefault="00040EBA" w:rsidP="00C773E7">
      <w:pPr>
        <w:pStyle w:val="ListParagraph"/>
        <w:widowControl w:val="0"/>
        <w:numPr>
          <w:ilvl w:val="0"/>
          <w:numId w:val="28"/>
        </w:numPr>
        <w:overflowPunct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BIBLIOGRAFIE</w:t>
      </w:r>
    </w:p>
    <w:p w14:paraId="213B3503" w14:textId="77777777" w:rsidR="008700CD" w:rsidRPr="00C45FCC" w:rsidRDefault="008700CD" w:rsidP="00302E21">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14:paraId="16A5A4F4" w14:textId="77777777" w:rsidR="00D2585E" w:rsidRPr="00C45FCC" w:rsidRDefault="00D2585E" w:rsidP="00453018">
      <w:pPr>
        <w:pStyle w:val="ListParagraph"/>
        <w:numPr>
          <w:ilvl w:val="0"/>
          <w:numId w:val="25"/>
        </w:numPr>
        <w:tabs>
          <w:tab w:val="left" w:pos="426"/>
        </w:tabs>
        <w:spacing w:after="0" w:line="240" w:lineRule="auto"/>
        <w:jc w:val="both"/>
        <w:rPr>
          <w:rFonts w:ascii="Times New Roman" w:hAnsi="Times New Roman" w:cs="Times New Roman"/>
          <w:sz w:val="24"/>
          <w:szCs w:val="24"/>
          <w:shd w:val="clear" w:color="auto" w:fill="FFFFFF"/>
        </w:rPr>
      </w:pPr>
      <w:proofErr w:type="spellStart"/>
      <w:r w:rsidRPr="00C45FCC">
        <w:rPr>
          <w:rFonts w:ascii="Times New Roman" w:hAnsi="Times New Roman" w:cs="Times New Roman"/>
          <w:sz w:val="24"/>
          <w:szCs w:val="24"/>
          <w:shd w:val="clear" w:color="auto" w:fill="FFFFFF"/>
        </w:rPr>
        <w:t>Boon</w:t>
      </w:r>
      <w:proofErr w:type="spellEnd"/>
      <w:r w:rsidRPr="00C45FCC">
        <w:rPr>
          <w:rFonts w:ascii="Times New Roman" w:hAnsi="Times New Roman" w:cs="Times New Roman"/>
          <w:sz w:val="24"/>
          <w:szCs w:val="24"/>
          <w:shd w:val="clear" w:color="auto" w:fill="FFFFFF"/>
        </w:rPr>
        <w:t xml:space="preserve">, J. </w:t>
      </w:r>
      <w:proofErr w:type="spellStart"/>
      <w:r w:rsidRPr="00C45FCC">
        <w:rPr>
          <w:rFonts w:ascii="Times New Roman" w:hAnsi="Times New Roman" w:cs="Times New Roman"/>
          <w:sz w:val="24"/>
          <w:szCs w:val="24"/>
          <w:shd w:val="clear" w:color="auto" w:fill="FFFFFF"/>
        </w:rPr>
        <w:t>and</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Salomonsen</w:t>
      </w:r>
      <w:proofErr w:type="spellEnd"/>
      <w:r w:rsidRPr="00C45FCC">
        <w:rPr>
          <w:rFonts w:ascii="Times New Roman" w:hAnsi="Times New Roman" w:cs="Times New Roman"/>
          <w:sz w:val="24"/>
          <w:szCs w:val="24"/>
          <w:shd w:val="clear" w:color="auto" w:fill="FFFFFF"/>
        </w:rPr>
        <w:t xml:space="preserve">, H.H. (2020). Public Sector </w:t>
      </w:r>
      <w:proofErr w:type="spellStart"/>
      <w:r w:rsidRPr="00C45FCC">
        <w:rPr>
          <w:rFonts w:ascii="Times New Roman" w:hAnsi="Times New Roman" w:cs="Times New Roman"/>
          <w:sz w:val="24"/>
          <w:szCs w:val="24"/>
          <w:shd w:val="clear" w:color="auto" w:fill="FFFFFF"/>
        </w:rPr>
        <w:t>Organizations</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and</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Reputation</w:t>
      </w:r>
      <w:proofErr w:type="spellEnd"/>
      <w:r w:rsidRPr="00C45FCC">
        <w:rPr>
          <w:rFonts w:ascii="Times New Roman" w:hAnsi="Times New Roman" w:cs="Times New Roman"/>
          <w:sz w:val="24"/>
          <w:szCs w:val="24"/>
          <w:shd w:val="clear" w:color="auto" w:fill="FFFFFF"/>
        </w:rPr>
        <w:t xml:space="preserve">. In The </w:t>
      </w:r>
      <w:proofErr w:type="spellStart"/>
      <w:r w:rsidRPr="00C45FCC">
        <w:rPr>
          <w:rFonts w:ascii="Times New Roman" w:hAnsi="Times New Roman" w:cs="Times New Roman"/>
          <w:sz w:val="24"/>
          <w:szCs w:val="24"/>
          <w:shd w:val="clear" w:color="auto" w:fill="FFFFFF"/>
        </w:rPr>
        <w:t>Handbook</w:t>
      </w:r>
      <w:proofErr w:type="spellEnd"/>
      <w:r w:rsidRPr="00C45FCC">
        <w:rPr>
          <w:rFonts w:ascii="Times New Roman" w:hAnsi="Times New Roman" w:cs="Times New Roman"/>
          <w:sz w:val="24"/>
          <w:szCs w:val="24"/>
          <w:shd w:val="clear" w:color="auto" w:fill="FFFFFF"/>
        </w:rPr>
        <w:t xml:space="preserve"> of Public Sector </w:t>
      </w:r>
      <w:proofErr w:type="spellStart"/>
      <w:r w:rsidRPr="00C45FCC">
        <w:rPr>
          <w:rFonts w:ascii="Times New Roman" w:hAnsi="Times New Roman" w:cs="Times New Roman"/>
          <w:sz w:val="24"/>
          <w:szCs w:val="24"/>
          <w:shd w:val="clear" w:color="auto" w:fill="FFFFFF"/>
        </w:rPr>
        <w:t>Communication</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eds</w:t>
      </w:r>
      <w:proofErr w:type="spellEnd"/>
      <w:r w:rsidRPr="00C45FCC">
        <w:rPr>
          <w:rFonts w:ascii="Times New Roman" w:hAnsi="Times New Roman" w:cs="Times New Roman"/>
          <w:sz w:val="24"/>
          <w:szCs w:val="24"/>
          <w:shd w:val="clear" w:color="auto" w:fill="FFFFFF"/>
        </w:rPr>
        <w:t xml:space="preserve"> V. </w:t>
      </w:r>
      <w:proofErr w:type="spellStart"/>
      <w:r w:rsidRPr="00C45FCC">
        <w:rPr>
          <w:rFonts w:ascii="Times New Roman" w:hAnsi="Times New Roman" w:cs="Times New Roman"/>
          <w:sz w:val="24"/>
          <w:szCs w:val="24"/>
          <w:shd w:val="clear" w:color="auto" w:fill="FFFFFF"/>
        </w:rPr>
        <w:t>Luoma</w:t>
      </w:r>
      <w:proofErr w:type="spellEnd"/>
      <w:r w:rsidRPr="00C45FCC">
        <w:rPr>
          <w:rFonts w:ascii="Times New Roman" w:hAnsi="Times New Roman" w:cs="Times New Roman"/>
          <w:sz w:val="24"/>
          <w:szCs w:val="24"/>
          <w:shd w:val="clear" w:color="auto" w:fill="FFFFFF"/>
        </w:rPr>
        <w:t xml:space="preserve">-aho </w:t>
      </w:r>
      <w:proofErr w:type="spellStart"/>
      <w:r w:rsidRPr="00C45FCC">
        <w:rPr>
          <w:rFonts w:ascii="Times New Roman" w:hAnsi="Times New Roman" w:cs="Times New Roman"/>
          <w:sz w:val="24"/>
          <w:szCs w:val="24"/>
          <w:shd w:val="clear" w:color="auto" w:fill="FFFFFF"/>
        </w:rPr>
        <w:t>and</w:t>
      </w:r>
      <w:proofErr w:type="spellEnd"/>
      <w:r w:rsidRPr="00C45FCC">
        <w:rPr>
          <w:rFonts w:ascii="Times New Roman" w:hAnsi="Times New Roman" w:cs="Times New Roman"/>
          <w:sz w:val="24"/>
          <w:szCs w:val="24"/>
          <w:shd w:val="clear" w:color="auto" w:fill="FFFFFF"/>
        </w:rPr>
        <w:t xml:space="preserve"> M.-J. </w:t>
      </w:r>
      <w:proofErr w:type="spellStart"/>
      <w:r w:rsidRPr="00C45FCC">
        <w:rPr>
          <w:rFonts w:ascii="Times New Roman" w:hAnsi="Times New Roman" w:cs="Times New Roman"/>
          <w:sz w:val="24"/>
          <w:szCs w:val="24"/>
          <w:shd w:val="clear" w:color="auto" w:fill="FFFFFF"/>
        </w:rPr>
        <w:t>Canel</w:t>
      </w:r>
      <w:proofErr w:type="spellEnd"/>
      <w:r w:rsidRPr="00C45FCC">
        <w:rPr>
          <w:rFonts w:ascii="Times New Roman" w:hAnsi="Times New Roman" w:cs="Times New Roman"/>
          <w:sz w:val="24"/>
          <w:szCs w:val="24"/>
          <w:shd w:val="clear" w:color="auto" w:fill="FFFFFF"/>
        </w:rPr>
        <w:t>). </w:t>
      </w:r>
      <w:hyperlink r:id="rId12" w:history="1">
        <w:r w:rsidRPr="00C45FCC">
          <w:rPr>
            <w:rFonts w:ascii="Times New Roman" w:hAnsi="Times New Roman" w:cs="Times New Roman"/>
            <w:sz w:val="24"/>
            <w:szCs w:val="24"/>
            <w:shd w:val="clear" w:color="auto" w:fill="FFFFFF"/>
          </w:rPr>
          <w:t>https://doi.org/10.1002/9781119263203.ch14</w:t>
        </w:r>
      </w:hyperlink>
    </w:p>
    <w:p w14:paraId="57E9C783" w14:textId="736DF976" w:rsidR="00D2585E" w:rsidRPr="00C45FCC" w:rsidRDefault="00D2585E" w:rsidP="00453018">
      <w:pPr>
        <w:pStyle w:val="ListParagraph"/>
        <w:numPr>
          <w:ilvl w:val="0"/>
          <w:numId w:val="25"/>
        </w:numPr>
        <w:tabs>
          <w:tab w:val="left" w:pos="426"/>
        </w:tabs>
        <w:spacing w:after="0" w:line="240" w:lineRule="auto"/>
        <w:jc w:val="both"/>
        <w:rPr>
          <w:rFonts w:ascii="Times New Roman" w:hAnsi="Times New Roman" w:cs="Times New Roman"/>
          <w:sz w:val="24"/>
          <w:szCs w:val="24"/>
          <w:shd w:val="clear" w:color="auto" w:fill="FFFFFF"/>
        </w:rPr>
      </w:pPr>
      <w:proofErr w:type="spellStart"/>
      <w:r w:rsidRPr="00C45FCC">
        <w:rPr>
          <w:rFonts w:ascii="Times New Roman" w:hAnsi="Times New Roman" w:cs="Times New Roman"/>
          <w:sz w:val="24"/>
          <w:szCs w:val="24"/>
        </w:rPr>
        <w:t>Ferry</w:t>
      </w:r>
      <w:proofErr w:type="spellEnd"/>
      <w:r w:rsidRPr="00C45FCC">
        <w:rPr>
          <w:rFonts w:ascii="Times New Roman" w:hAnsi="Times New Roman" w:cs="Times New Roman"/>
          <w:sz w:val="24"/>
          <w:szCs w:val="24"/>
        </w:rPr>
        <w:t>, L., </w:t>
      </w:r>
      <w:proofErr w:type="spellStart"/>
      <w:r w:rsidRPr="00C45FCC">
        <w:rPr>
          <w:rFonts w:ascii="Times New Roman" w:hAnsi="Times New Roman" w:cs="Times New Roman"/>
          <w:sz w:val="24"/>
          <w:szCs w:val="24"/>
        </w:rPr>
        <w:t>Radcliffe</w:t>
      </w:r>
      <w:proofErr w:type="spellEnd"/>
      <w:r w:rsidRPr="00C45FCC">
        <w:rPr>
          <w:rFonts w:ascii="Times New Roman" w:hAnsi="Times New Roman" w:cs="Times New Roman"/>
          <w:sz w:val="24"/>
          <w:szCs w:val="24"/>
        </w:rPr>
        <w:t>, V. S., &amp; </w:t>
      </w:r>
      <w:proofErr w:type="spellStart"/>
      <w:r w:rsidRPr="00C45FCC">
        <w:rPr>
          <w:rFonts w:ascii="Times New Roman" w:hAnsi="Times New Roman" w:cs="Times New Roman"/>
          <w:sz w:val="24"/>
          <w:szCs w:val="24"/>
        </w:rPr>
        <w:t>Steccolini</w:t>
      </w:r>
      <w:proofErr w:type="spellEnd"/>
      <w:r w:rsidRPr="00C45FCC">
        <w:rPr>
          <w:rFonts w:ascii="Times New Roman" w:hAnsi="Times New Roman" w:cs="Times New Roman"/>
          <w:sz w:val="24"/>
          <w:szCs w:val="24"/>
        </w:rPr>
        <w:t xml:space="preserve">, I. (2022). The </w:t>
      </w:r>
      <w:proofErr w:type="spellStart"/>
      <w:r w:rsidRPr="00C45FCC">
        <w:rPr>
          <w:rFonts w:ascii="Times New Roman" w:hAnsi="Times New Roman" w:cs="Times New Roman"/>
          <w:sz w:val="24"/>
          <w:szCs w:val="24"/>
        </w:rPr>
        <w:t>future</w:t>
      </w:r>
      <w:proofErr w:type="spellEnd"/>
      <w:r w:rsidRPr="00C45FCC">
        <w:rPr>
          <w:rFonts w:ascii="Times New Roman" w:hAnsi="Times New Roman" w:cs="Times New Roman"/>
          <w:sz w:val="24"/>
          <w:szCs w:val="24"/>
        </w:rPr>
        <w:t xml:space="preserve"> of public audit. Financial</w:t>
      </w:r>
      <w:r w:rsidR="00A60EDF" w:rsidRPr="00C45FCC">
        <w:rPr>
          <w:rFonts w:ascii="Times New Roman" w:hAnsi="Times New Roman" w:cs="Times New Roman"/>
          <w:sz w:val="24"/>
          <w:szCs w:val="24"/>
        </w:rPr>
        <w:t xml:space="preserve"> </w:t>
      </w:r>
      <w:proofErr w:type="spellStart"/>
      <w:r w:rsidRPr="00C45FCC">
        <w:rPr>
          <w:rFonts w:ascii="Times New Roman" w:hAnsi="Times New Roman" w:cs="Times New Roman"/>
          <w:sz w:val="24"/>
          <w:szCs w:val="24"/>
        </w:rPr>
        <w:t>Accountability</w:t>
      </w:r>
      <w:proofErr w:type="spellEnd"/>
      <w:r w:rsidRPr="00C45FCC">
        <w:rPr>
          <w:rFonts w:ascii="Times New Roman" w:hAnsi="Times New Roman" w:cs="Times New Roman"/>
          <w:sz w:val="24"/>
          <w:szCs w:val="24"/>
        </w:rPr>
        <w:t>&amp;</w:t>
      </w:r>
      <w:r w:rsidR="00A60EDF" w:rsidRPr="00C45FCC">
        <w:rPr>
          <w:rFonts w:ascii="Times New Roman" w:hAnsi="Times New Roman" w:cs="Times New Roman"/>
          <w:sz w:val="24"/>
          <w:szCs w:val="24"/>
        </w:rPr>
        <w:t xml:space="preserve"> </w:t>
      </w:r>
      <w:r w:rsidRPr="00C45FCC">
        <w:rPr>
          <w:rFonts w:ascii="Times New Roman" w:hAnsi="Times New Roman" w:cs="Times New Roman"/>
          <w:sz w:val="24"/>
          <w:szCs w:val="24"/>
        </w:rPr>
        <w:t>Management, 38, 325– 336. </w:t>
      </w:r>
      <w:hyperlink r:id="rId13" w:history="1">
        <w:r w:rsidRPr="00C45FCC">
          <w:rPr>
            <w:rFonts w:ascii="Times New Roman" w:hAnsi="Times New Roman" w:cs="Times New Roman"/>
            <w:sz w:val="24"/>
            <w:szCs w:val="24"/>
          </w:rPr>
          <w:t>https://doi.org/10.1111/faam.12339</w:t>
        </w:r>
      </w:hyperlink>
    </w:p>
    <w:p w14:paraId="50D511F5" w14:textId="77777777" w:rsidR="00D2585E" w:rsidRPr="00C45FCC" w:rsidRDefault="00D2585E" w:rsidP="00453018">
      <w:pPr>
        <w:pStyle w:val="ListParagraph"/>
        <w:numPr>
          <w:ilvl w:val="0"/>
          <w:numId w:val="25"/>
        </w:numPr>
        <w:tabs>
          <w:tab w:val="left" w:pos="426"/>
        </w:tabs>
        <w:spacing w:after="0" w:line="240" w:lineRule="auto"/>
        <w:jc w:val="both"/>
        <w:rPr>
          <w:rFonts w:ascii="Times New Roman" w:hAnsi="Times New Roman" w:cs="Times New Roman"/>
          <w:sz w:val="24"/>
          <w:szCs w:val="24"/>
          <w:shd w:val="clear" w:color="auto" w:fill="FFFFFF"/>
        </w:rPr>
      </w:pPr>
      <w:r w:rsidRPr="00C45FCC">
        <w:rPr>
          <w:rFonts w:ascii="Times New Roman" w:hAnsi="Times New Roman" w:cs="Times New Roman"/>
          <w:sz w:val="24"/>
          <w:szCs w:val="24"/>
        </w:rPr>
        <w:t xml:space="preserve">Ghinea, N. (2012). </w:t>
      </w:r>
      <w:proofErr w:type="spellStart"/>
      <w:r w:rsidRPr="00C45FCC">
        <w:rPr>
          <w:rFonts w:ascii="Times New Roman" w:hAnsi="Times New Roman" w:cs="Times New Roman"/>
          <w:sz w:val="24"/>
          <w:szCs w:val="24"/>
        </w:rPr>
        <w:t>Some</w:t>
      </w:r>
      <w:proofErr w:type="spellEnd"/>
      <w:r w:rsidRPr="00C45FCC">
        <w:rPr>
          <w:rFonts w:ascii="Times New Roman" w:hAnsi="Times New Roman" w:cs="Times New Roman"/>
          <w:sz w:val="24"/>
          <w:szCs w:val="24"/>
        </w:rPr>
        <w:t xml:space="preserve"> </w:t>
      </w:r>
      <w:proofErr w:type="spellStart"/>
      <w:r w:rsidRPr="00C45FCC">
        <w:rPr>
          <w:rFonts w:ascii="Times New Roman" w:hAnsi="Times New Roman" w:cs="Times New Roman"/>
          <w:sz w:val="24"/>
          <w:szCs w:val="24"/>
        </w:rPr>
        <w:t>Considerations</w:t>
      </w:r>
      <w:proofErr w:type="spellEnd"/>
      <w:r w:rsidRPr="00C45FCC">
        <w:rPr>
          <w:rFonts w:ascii="Times New Roman" w:hAnsi="Times New Roman" w:cs="Times New Roman"/>
          <w:sz w:val="24"/>
          <w:szCs w:val="24"/>
        </w:rPr>
        <w:t xml:space="preserve"> </w:t>
      </w:r>
      <w:proofErr w:type="spellStart"/>
      <w:r w:rsidRPr="00C45FCC">
        <w:rPr>
          <w:rFonts w:ascii="Times New Roman" w:hAnsi="Times New Roman" w:cs="Times New Roman"/>
          <w:sz w:val="24"/>
          <w:szCs w:val="24"/>
        </w:rPr>
        <w:t>regarding</w:t>
      </w:r>
      <w:proofErr w:type="spellEnd"/>
      <w:r w:rsidRPr="00C45FCC">
        <w:rPr>
          <w:rFonts w:ascii="Times New Roman" w:hAnsi="Times New Roman" w:cs="Times New Roman"/>
          <w:sz w:val="24"/>
          <w:szCs w:val="24"/>
        </w:rPr>
        <w:t xml:space="preserve"> Financial </w:t>
      </w:r>
      <w:proofErr w:type="spellStart"/>
      <w:r w:rsidRPr="00C45FCC">
        <w:rPr>
          <w:rFonts w:ascii="Times New Roman" w:hAnsi="Times New Roman" w:cs="Times New Roman"/>
          <w:sz w:val="24"/>
          <w:szCs w:val="24"/>
        </w:rPr>
        <w:t>Fraud</w:t>
      </w:r>
      <w:proofErr w:type="spellEnd"/>
      <w:r w:rsidRPr="00C45FCC">
        <w:rPr>
          <w:rFonts w:ascii="Times New Roman" w:hAnsi="Times New Roman" w:cs="Times New Roman"/>
          <w:sz w:val="24"/>
          <w:szCs w:val="24"/>
        </w:rPr>
        <w:t xml:space="preserve"> </w:t>
      </w:r>
      <w:proofErr w:type="spellStart"/>
      <w:r w:rsidRPr="00C45FCC">
        <w:rPr>
          <w:rFonts w:ascii="Times New Roman" w:hAnsi="Times New Roman" w:cs="Times New Roman"/>
          <w:sz w:val="24"/>
          <w:szCs w:val="24"/>
        </w:rPr>
        <w:t>Affecting</w:t>
      </w:r>
      <w:proofErr w:type="spellEnd"/>
      <w:r w:rsidRPr="00C45FCC">
        <w:rPr>
          <w:rFonts w:ascii="Times New Roman" w:hAnsi="Times New Roman" w:cs="Times New Roman"/>
          <w:sz w:val="24"/>
          <w:szCs w:val="24"/>
        </w:rPr>
        <w:t xml:space="preserve"> </w:t>
      </w:r>
      <w:proofErr w:type="spellStart"/>
      <w:r w:rsidRPr="00C45FCC">
        <w:rPr>
          <w:rFonts w:ascii="Times New Roman" w:hAnsi="Times New Roman" w:cs="Times New Roman"/>
          <w:sz w:val="24"/>
          <w:szCs w:val="24"/>
        </w:rPr>
        <w:t>the</w:t>
      </w:r>
      <w:proofErr w:type="spellEnd"/>
      <w:r w:rsidRPr="00C45FCC">
        <w:rPr>
          <w:rFonts w:ascii="Times New Roman" w:hAnsi="Times New Roman" w:cs="Times New Roman"/>
          <w:sz w:val="24"/>
          <w:szCs w:val="24"/>
        </w:rPr>
        <w:t xml:space="preserve"> </w:t>
      </w:r>
      <w:proofErr w:type="spellStart"/>
      <w:r w:rsidRPr="00C45FCC">
        <w:rPr>
          <w:rFonts w:ascii="Times New Roman" w:hAnsi="Times New Roman" w:cs="Times New Roman"/>
          <w:sz w:val="24"/>
          <w:szCs w:val="24"/>
        </w:rPr>
        <w:t>Interests</w:t>
      </w:r>
      <w:proofErr w:type="spellEnd"/>
      <w:r w:rsidRPr="00C45FCC">
        <w:rPr>
          <w:rFonts w:ascii="Times New Roman" w:hAnsi="Times New Roman" w:cs="Times New Roman"/>
          <w:sz w:val="24"/>
          <w:szCs w:val="24"/>
        </w:rPr>
        <w:t xml:space="preserve"> of </w:t>
      </w:r>
      <w:proofErr w:type="spellStart"/>
      <w:r w:rsidRPr="00C45FCC">
        <w:rPr>
          <w:rFonts w:ascii="Times New Roman" w:hAnsi="Times New Roman" w:cs="Times New Roman"/>
          <w:sz w:val="24"/>
          <w:szCs w:val="24"/>
        </w:rPr>
        <w:t>the</w:t>
      </w:r>
      <w:proofErr w:type="spellEnd"/>
      <w:r w:rsidRPr="00C45FCC">
        <w:rPr>
          <w:rFonts w:ascii="Times New Roman" w:hAnsi="Times New Roman" w:cs="Times New Roman"/>
          <w:sz w:val="24"/>
          <w:szCs w:val="24"/>
        </w:rPr>
        <w:t xml:space="preserve"> European </w:t>
      </w:r>
      <w:proofErr w:type="spellStart"/>
      <w:r w:rsidRPr="00C45FCC">
        <w:rPr>
          <w:rFonts w:ascii="Times New Roman" w:hAnsi="Times New Roman" w:cs="Times New Roman"/>
          <w:sz w:val="24"/>
          <w:szCs w:val="24"/>
        </w:rPr>
        <w:t>Communities</w:t>
      </w:r>
      <w:proofErr w:type="spellEnd"/>
      <w:r w:rsidRPr="00C45FCC">
        <w:rPr>
          <w:rFonts w:ascii="Times New Roman" w:hAnsi="Times New Roman" w:cs="Times New Roman"/>
          <w:sz w:val="24"/>
          <w:szCs w:val="24"/>
        </w:rPr>
        <w:t>. </w:t>
      </w:r>
      <w:proofErr w:type="spellStart"/>
      <w:r w:rsidRPr="00C45FCC">
        <w:rPr>
          <w:rFonts w:ascii="Times New Roman" w:hAnsi="Times New Roman" w:cs="Times New Roman"/>
          <w:sz w:val="24"/>
          <w:szCs w:val="24"/>
        </w:rPr>
        <w:t>Pub</w:t>
      </w:r>
      <w:proofErr w:type="spellEnd"/>
      <w:r w:rsidRPr="00C45FCC">
        <w:rPr>
          <w:rFonts w:ascii="Times New Roman" w:hAnsi="Times New Roman" w:cs="Times New Roman"/>
          <w:sz w:val="24"/>
          <w:szCs w:val="24"/>
        </w:rPr>
        <w:t xml:space="preserve">. Sec. </w:t>
      </w:r>
      <w:proofErr w:type="spellStart"/>
      <w:r w:rsidRPr="00C45FCC">
        <w:rPr>
          <w:rFonts w:ascii="Times New Roman" w:hAnsi="Times New Roman" w:cs="Times New Roman"/>
          <w:sz w:val="24"/>
          <w:szCs w:val="24"/>
        </w:rPr>
        <w:t>Stud</w:t>
      </w:r>
      <w:proofErr w:type="spellEnd"/>
      <w:r w:rsidRPr="00C45FCC">
        <w:rPr>
          <w:rFonts w:ascii="Times New Roman" w:hAnsi="Times New Roman" w:cs="Times New Roman"/>
          <w:sz w:val="24"/>
          <w:szCs w:val="24"/>
        </w:rPr>
        <w:t>., 1, 15.</w:t>
      </w:r>
    </w:p>
    <w:p w14:paraId="58506E5F" w14:textId="77777777" w:rsidR="00D2585E" w:rsidRPr="00C45FCC" w:rsidRDefault="00D2585E" w:rsidP="00453018">
      <w:pPr>
        <w:pStyle w:val="ListParagraph"/>
        <w:numPr>
          <w:ilvl w:val="0"/>
          <w:numId w:val="25"/>
        </w:numPr>
        <w:tabs>
          <w:tab w:val="left" w:pos="426"/>
        </w:tabs>
        <w:spacing w:after="0" w:line="240" w:lineRule="auto"/>
        <w:jc w:val="both"/>
        <w:rPr>
          <w:rFonts w:ascii="Times New Roman" w:hAnsi="Times New Roman" w:cs="Times New Roman"/>
          <w:sz w:val="24"/>
          <w:szCs w:val="24"/>
          <w:shd w:val="clear" w:color="auto" w:fill="FFFFFF"/>
        </w:rPr>
      </w:pPr>
      <w:proofErr w:type="spellStart"/>
      <w:r w:rsidRPr="00C45FCC">
        <w:rPr>
          <w:rFonts w:ascii="Times New Roman" w:hAnsi="Times New Roman" w:cs="Times New Roman"/>
          <w:sz w:val="24"/>
          <w:szCs w:val="24"/>
          <w:shd w:val="clear" w:color="auto" w:fill="FFFFFF"/>
        </w:rPr>
        <w:t>Gill</w:t>
      </w:r>
      <w:proofErr w:type="spellEnd"/>
      <w:r w:rsidRPr="00C45FCC">
        <w:rPr>
          <w:rFonts w:ascii="Times New Roman" w:hAnsi="Times New Roman" w:cs="Times New Roman"/>
          <w:sz w:val="24"/>
          <w:szCs w:val="24"/>
          <w:shd w:val="clear" w:color="auto" w:fill="FFFFFF"/>
        </w:rPr>
        <w:t xml:space="preserve">, J., &amp; </w:t>
      </w:r>
      <w:proofErr w:type="spellStart"/>
      <w:r w:rsidRPr="00C45FCC">
        <w:rPr>
          <w:rFonts w:ascii="Times New Roman" w:hAnsi="Times New Roman" w:cs="Times New Roman"/>
          <w:sz w:val="24"/>
          <w:szCs w:val="24"/>
          <w:shd w:val="clear" w:color="auto" w:fill="FFFFFF"/>
        </w:rPr>
        <w:t>Sharma</w:t>
      </w:r>
      <w:proofErr w:type="spellEnd"/>
      <w:r w:rsidRPr="00C45FCC">
        <w:rPr>
          <w:rFonts w:ascii="Times New Roman" w:hAnsi="Times New Roman" w:cs="Times New Roman"/>
          <w:sz w:val="24"/>
          <w:szCs w:val="24"/>
          <w:shd w:val="clear" w:color="auto" w:fill="FFFFFF"/>
        </w:rPr>
        <w:t xml:space="preserve">, U. (2023). Public sector </w:t>
      </w:r>
      <w:proofErr w:type="spellStart"/>
      <w:r w:rsidRPr="00C45FCC">
        <w:rPr>
          <w:rFonts w:ascii="Times New Roman" w:hAnsi="Times New Roman" w:cs="Times New Roman"/>
          <w:sz w:val="24"/>
          <w:szCs w:val="24"/>
          <w:shd w:val="clear" w:color="auto" w:fill="FFFFFF"/>
        </w:rPr>
        <w:t>financial</w:t>
      </w:r>
      <w:proofErr w:type="spellEnd"/>
      <w:r w:rsidRPr="00C45FCC">
        <w:rPr>
          <w:rFonts w:ascii="Times New Roman" w:hAnsi="Times New Roman" w:cs="Times New Roman"/>
          <w:sz w:val="24"/>
          <w:szCs w:val="24"/>
          <w:shd w:val="clear" w:color="auto" w:fill="FFFFFF"/>
        </w:rPr>
        <w:t xml:space="preserve"> management in New </w:t>
      </w:r>
      <w:proofErr w:type="spellStart"/>
      <w:r w:rsidRPr="00C45FCC">
        <w:rPr>
          <w:rFonts w:ascii="Times New Roman" w:hAnsi="Times New Roman" w:cs="Times New Roman"/>
          <w:sz w:val="24"/>
          <w:szCs w:val="24"/>
          <w:shd w:val="clear" w:color="auto" w:fill="FFFFFF"/>
        </w:rPr>
        <w:t>Zealand</w:t>
      </w:r>
      <w:proofErr w:type="spellEnd"/>
      <w:r w:rsidRPr="00C45FCC">
        <w:rPr>
          <w:rFonts w:ascii="Times New Roman" w:hAnsi="Times New Roman" w:cs="Times New Roman"/>
          <w:sz w:val="24"/>
          <w:szCs w:val="24"/>
          <w:shd w:val="clear" w:color="auto" w:fill="FFFFFF"/>
        </w:rPr>
        <w:t xml:space="preserve"> central </w:t>
      </w:r>
      <w:proofErr w:type="spellStart"/>
      <w:r w:rsidRPr="00C45FCC">
        <w:rPr>
          <w:rFonts w:ascii="Times New Roman" w:hAnsi="Times New Roman" w:cs="Times New Roman"/>
          <w:sz w:val="24"/>
          <w:szCs w:val="24"/>
          <w:shd w:val="clear" w:color="auto" w:fill="FFFFFF"/>
        </w:rPr>
        <w:t>government</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the</w:t>
      </w:r>
      <w:proofErr w:type="spellEnd"/>
      <w:r w:rsidRPr="00C45FCC">
        <w:rPr>
          <w:rFonts w:ascii="Times New Roman" w:hAnsi="Times New Roman" w:cs="Times New Roman"/>
          <w:sz w:val="24"/>
          <w:szCs w:val="24"/>
          <w:shd w:val="clear" w:color="auto" w:fill="FFFFFF"/>
        </w:rPr>
        <w:t xml:space="preserve"> role of public sector </w:t>
      </w:r>
      <w:proofErr w:type="spellStart"/>
      <w:r w:rsidRPr="00C45FCC">
        <w:rPr>
          <w:rFonts w:ascii="Times New Roman" w:hAnsi="Times New Roman" w:cs="Times New Roman"/>
          <w:sz w:val="24"/>
          <w:szCs w:val="24"/>
          <w:shd w:val="clear" w:color="auto" w:fill="FFFFFF"/>
        </w:rPr>
        <w:t>accountants</w:t>
      </w:r>
      <w:proofErr w:type="spellEnd"/>
      <w:r w:rsidRPr="00C45FCC">
        <w:rPr>
          <w:rFonts w:ascii="Times New Roman" w:hAnsi="Times New Roman" w:cs="Times New Roman"/>
          <w:sz w:val="24"/>
          <w:szCs w:val="24"/>
          <w:shd w:val="clear" w:color="auto" w:fill="FFFFFF"/>
        </w:rPr>
        <w:t xml:space="preserve">. Journal of Public </w:t>
      </w:r>
      <w:proofErr w:type="spellStart"/>
      <w:r w:rsidRPr="00C45FCC">
        <w:rPr>
          <w:rFonts w:ascii="Times New Roman" w:hAnsi="Times New Roman" w:cs="Times New Roman"/>
          <w:sz w:val="24"/>
          <w:szCs w:val="24"/>
          <w:shd w:val="clear" w:color="auto" w:fill="FFFFFF"/>
        </w:rPr>
        <w:t>Budgeting</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Accounting</w:t>
      </w:r>
      <w:proofErr w:type="spellEnd"/>
      <w:r w:rsidRPr="00C45FCC">
        <w:rPr>
          <w:rFonts w:ascii="Times New Roman" w:hAnsi="Times New Roman" w:cs="Times New Roman"/>
          <w:sz w:val="24"/>
          <w:szCs w:val="24"/>
          <w:shd w:val="clear" w:color="auto" w:fill="FFFFFF"/>
        </w:rPr>
        <w:t xml:space="preserve"> &amp; Financial Management, 35(1), 65-72.</w:t>
      </w:r>
    </w:p>
    <w:p w14:paraId="5343939D" w14:textId="77777777" w:rsidR="00D2585E" w:rsidRPr="00C45FCC" w:rsidRDefault="00D2585E" w:rsidP="00453018">
      <w:pPr>
        <w:pStyle w:val="ListParagraph"/>
        <w:numPr>
          <w:ilvl w:val="0"/>
          <w:numId w:val="25"/>
        </w:numPr>
        <w:tabs>
          <w:tab w:val="left" w:pos="426"/>
        </w:tabs>
        <w:spacing w:after="0" w:line="240" w:lineRule="auto"/>
        <w:jc w:val="both"/>
        <w:rPr>
          <w:rFonts w:ascii="Times New Roman" w:hAnsi="Times New Roman" w:cs="Times New Roman"/>
          <w:sz w:val="24"/>
          <w:szCs w:val="24"/>
          <w:shd w:val="clear" w:color="auto" w:fill="FFFFFF"/>
        </w:rPr>
      </w:pPr>
      <w:proofErr w:type="spellStart"/>
      <w:r w:rsidRPr="00C45FCC">
        <w:rPr>
          <w:rFonts w:ascii="Times New Roman" w:hAnsi="Times New Roman" w:cs="Times New Roman"/>
          <w:sz w:val="24"/>
          <w:szCs w:val="24"/>
          <w:shd w:val="clear" w:color="auto" w:fill="FFFFFF"/>
        </w:rPr>
        <w:t>Hidayat</w:t>
      </w:r>
      <w:proofErr w:type="spellEnd"/>
      <w:r w:rsidRPr="00C45FCC">
        <w:rPr>
          <w:rFonts w:ascii="Times New Roman" w:hAnsi="Times New Roman" w:cs="Times New Roman"/>
          <w:sz w:val="24"/>
          <w:szCs w:val="24"/>
          <w:shd w:val="clear" w:color="auto" w:fill="FFFFFF"/>
        </w:rPr>
        <w:t xml:space="preserve">, A. N. (2022). </w:t>
      </w:r>
      <w:proofErr w:type="spellStart"/>
      <w:r w:rsidRPr="00C45FCC">
        <w:rPr>
          <w:rFonts w:ascii="Times New Roman" w:hAnsi="Times New Roman" w:cs="Times New Roman"/>
          <w:sz w:val="24"/>
          <w:szCs w:val="24"/>
          <w:shd w:val="clear" w:color="auto" w:fill="FFFFFF"/>
        </w:rPr>
        <w:t>Literature</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Study</w:t>
      </w:r>
      <w:proofErr w:type="spellEnd"/>
      <w:r w:rsidRPr="00C45FCC">
        <w:rPr>
          <w:rFonts w:ascii="Times New Roman" w:hAnsi="Times New Roman" w:cs="Times New Roman"/>
          <w:sz w:val="24"/>
          <w:szCs w:val="24"/>
          <w:shd w:val="clear" w:color="auto" w:fill="FFFFFF"/>
        </w:rPr>
        <w:t xml:space="preserve"> of </w:t>
      </w:r>
      <w:proofErr w:type="spellStart"/>
      <w:r w:rsidRPr="00C45FCC">
        <w:rPr>
          <w:rFonts w:ascii="Times New Roman" w:hAnsi="Times New Roman" w:cs="Times New Roman"/>
          <w:sz w:val="24"/>
          <w:szCs w:val="24"/>
          <w:shd w:val="clear" w:color="auto" w:fill="FFFFFF"/>
        </w:rPr>
        <w:t>Factors</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Causing</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Fraud</w:t>
      </w:r>
      <w:proofErr w:type="spellEnd"/>
      <w:r w:rsidRPr="00C45FCC">
        <w:rPr>
          <w:rFonts w:ascii="Times New Roman" w:hAnsi="Times New Roman" w:cs="Times New Roman"/>
          <w:sz w:val="24"/>
          <w:szCs w:val="24"/>
          <w:shd w:val="clear" w:color="auto" w:fill="FFFFFF"/>
        </w:rPr>
        <w:t xml:space="preserve"> in Public &amp; Private Sector </w:t>
      </w:r>
      <w:proofErr w:type="spellStart"/>
      <w:r w:rsidRPr="00C45FCC">
        <w:rPr>
          <w:rFonts w:ascii="Times New Roman" w:hAnsi="Times New Roman" w:cs="Times New Roman"/>
          <w:sz w:val="24"/>
          <w:szCs w:val="24"/>
          <w:shd w:val="clear" w:color="auto" w:fill="FFFFFF"/>
        </w:rPr>
        <w:t>Companies</w:t>
      </w:r>
      <w:proofErr w:type="spellEnd"/>
      <w:r w:rsidRPr="00C45FCC">
        <w:rPr>
          <w:rFonts w:ascii="Times New Roman" w:hAnsi="Times New Roman" w:cs="Times New Roman"/>
          <w:sz w:val="24"/>
          <w:szCs w:val="24"/>
          <w:shd w:val="clear" w:color="auto" w:fill="FFFFFF"/>
        </w:rPr>
        <w:t xml:space="preserve">. International Journal of </w:t>
      </w:r>
      <w:proofErr w:type="spellStart"/>
      <w:r w:rsidRPr="00C45FCC">
        <w:rPr>
          <w:rFonts w:ascii="Times New Roman" w:hAnsi="Times New Roman" w:cs="Times New Roman"/>
          <w:sz w:val="24"/>
          <w:szCs w:val="24"/>
          <w:shd w:val="clear" w:color="auto" w:fill="FFFFFF"/>
        </w:rPr>
        <w:t>Multidisciplinary</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Applied</w:t>
      </w:r>
      <w:proofErr w:type="spellEnd"/>
      <w:r w:rsidRPr="00C45FCC">
        <w:rPr>
          <w:rFonts w:ascii="Times New Roman" w:hAnsi="Times New Roman" w:cs="Times New Roman"/>
          <w:sz w:val="24"/>
          <w:szCs w:val="24"/>
          <w:shd w:val="clear" w:color="auto" w:fill="FFFFFF"/>
        </w:rPr>
        <w:t xml:space="preserve"> Business </w:t>
      </w:r>
      <w:proofErr w:type="spellStart"/>
      <w:r w:rsidRPr="00C45FCC">
        <w:rPr>
          <w:rFonts w:ascii="Times New Roman" w:hAnsi="Times New Roman" w:cs="Times New Roman"/>
          <w:sz w:val="24"/>
          <w:szCs w:val="24"/>
          <w:shd w:val="clear" w:color="auto" w:fill="FFFFFF"/>
        </w:rPr>
        <w:t>and</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Education</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Research</w:t>
      </w:r>
      <w:proofErr w:type="spellEnd"/>
      <w:r w:rsidRPr="00C45FCC">
        <w:rPr>
          <w:rFonts w:ascii="Times New Roman" w:hAnsi="Times New Roman" w:cs="Times New Roman"/>
          <w:sz w:val="24"/>
          <w:szCs w:val="24"/>
          <w:shd w:val="clear" w:color="auto" w:fill="FFFFFF"/>
        </w:rPr>
        <w:t xml:space="preserve">, 3(11), 2297-22302.Mokhomole, </w:t>
      </w:r>
      <w:proofErr w:type="spellStart"/>
      <w:r w:rsidRPr="00C45FCC">
        <w:rPr>
          <w:rFonts w:ascii="Times New Roman" w:hAnsi="Times New Roman" w:cs="Times New Roman"/>
          <w:sz w:val="24"/>
          <w:szCs w:val="24"/>
          <w:shd w:val="clear" w:color="auto" w:fill="FFFFFF"/>
        </w:rPr>
        <w:t>Tumiso</w:t>
      </w:r>
      <w:proofErr w:type="spellEnd"/>
      <w:r w:rsidRPr="00C45FCC">
        <w:rPr>
          <w:rFonts w:ascii="Times New Roman" w:hAnsi="Times New Roman" w:cs="Times New Roman"/>
          <w:sz w:val="24"/>
          <w:szCs w:val="24"/>
          <w:shd w:val="clear" w:color="auto" w:fill="FFFFFF"/>
        </w:rPr>
        <w:t xml:space="preserve"> D. "The Role </w:t>
      </w:r>
      <w:proofErr w:type="spellStart"/>
      <w:r w:rsidRPr="00C45FCC">
        <w:rPr>
          <w:rFonts w:ascii="Times New Roman" w:hAnsi="Times New Roman" w:cs="Times New Roman"/>
          <w:sz w:val="24"/>
          <w:szCs w:val="24"/>
          <w:shd w:val="clear" w:color="auto" w:fill="FFFFFF"/>
        </w:rPr>
        <w:t>and</w:t>
      </w:r>
      <w:proofErr w:type="spellEnd"/>
      <w:r w:rsidRPr="00C45FCC">
        <w:rPr>
          <w:rFonts w:ascii="Times New Roman" w:hAnsi="Times New Roman" w:cs="Times New Roman"/>
          <w:sz w:val="24"/>
          <w:szCs w:val="24"/>
          <w:shd w:val="clear" w:color="auto" w:fill="FFFFFF"/>
        </w:rPr>
        <w:t xml:space="preserve"> Impact of </w:t>
      </w:r>
      <w:proofErr w:type="spellStart"/>
      <w:r w:rsidRPr="00C45FCC">
        <w:rPr>
          <w:rFonts w:ascii="Times New Roman" w:hAnsi="Times New Roman" w:cs="Times New Roman"/>
          <w:sz w:val="24"/>
          <w:szCs w:val="24"/>
          <w:shd w:val="clear" w:color="auto" w:fill="FFFFFF"/>
        </w:rPr>
        <w:t>Forensic</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Investigations</w:t>
      </w:r>
      <w:proofErr w:type="spellEnd"/>
      <w:r w:rsidRPr="00C45FCC">
        <w:rPr>
          <w:rFonts w:ascii="Times New Roman" w:hAnsi="Times New Roman" w:cs="Times New Roman"/>
          <w:sz w:val="24"/>
          <w:szCs w:val="24"/>
          <w:shd w:val="clear" w:color="auto" w:fill="FFFFFF"/>
        </w:rPr>
        <w:t xml:space="preserve"> Unit in </w:t>
      </w:r>
      <w:proofErr w:type="spellStart"/>
      <w:r w:rsidRPr="00C45FCC">
        <w:rPr>
          <w:rFonts w:ascii="Times New Roman" w:hAnsi="Times New Roman" w:cs="Times New Roman"/>
          <w:sz w:val="24"/>
          <w:szCs w:val="24"/>
          <w:shd w:val="clear" w:color="auto" w:fill="FFFFFF"/>
        </w:rPr>
        <w:t>the</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Fight</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Against</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Fraud</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Corruption</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Irregularities</w:t>
      </w:r>
      <w:proofErr w:type="spellEnd"/>
      <w:r w:rsidRPr="00C45FCC">
        <w:rPr>
          <w:rFonts w:ascii="Times New Roman" w:hAnsi="Times New Roman" w:cs="Times New Roman"/>
          <w:sz w:val="24"/>
          <w:szCs w:val="24"/>
          <w:shd w:val="clear" w:color="auto" w:fill="FFFFFF"/>
        </w:rPr>
        <w:t xml:space="preserve">, Financial </w:t>
      </w:r>
      <w:proofErr w:type="spellStart"/>
      <w:r w:rsidRPr="00C45FCC">
        <w:rPr>
          <w:rFonts w:ascii="Times New Roman" w:hAnsi="Times New Roman" w:cs="Times New Roman"/>
          <w:sz w:val="24"/>
          <w:szCs w:val="24"/>
          <w:shd w:val="clear" w:color="auto" w:fill="FFFFFF"/>
        </w:rPr>
        <w:t>Misconduct</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and</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Maladministration</w:t>
      </w:r>
      <w:proofErr w:type="spellEnd"/>
      <w:r w:rsidRPr="00C45FCC">
        <w:rPr>
          <w:rFonts w:ascii="Times New Roman" w:hAnsi="Times New Roman" w:cs="Times New Roman"/>
          <w:sz w:val="24"/>
          <w:szCs w:val="24"/>
          <w:shd w:val="clear" w:color="auto" w:fill="FFFFFF"/>
        </w:rPr>
        <w:t xml:space="preserve"> in </w:t>
      </w:r>
      <w:proofErr w:type="spellStart"/>
      <w:r w:rsidRPr="00C45FCC">
        <w:rPr>
          <w:rFonts w:ascii="Times New Roman" w:hAnsi="Times New Roman" w:cs="Times New Roman"/>
          <w:sz w:val="24"/>
          <w:szCs w:val="24"/>
          <w:shd w:val="clear" w:color="auto" w:fill="FFFFFF"/>
        </w:rPr>
        <w:t>the</w:t>
      </w:r>
      <w:proofErr w:type="spellEnd"/>
      <w:r w:rsidRPr="00C45FCC">
        <w:rPr>
          <w:rFonts w:ascii="Times New Roman" w:hAnsi="Times New Roman" w:cs="Times New Roman"/>
          <w:sz w:val="24"/>
          <w:szCs w:val="24"/>
          <w:shd w:val="clear" w:color="auto" w:fill="FFFFFF"/>
        </w:rPr>
        <w:t xml:space="preserve"> Public Sector of South Africa." </w:t>
      </w:r>
      <w:proofErr w:type="spellStart"/>
      <w:r w:rsidRPr="00C45FCC">
        <w:rPr>
          <w:rFonts w:ascii="Times New Roman" w:hAnsi="Times New Roman" w:cs="Times New Roman"/>
          <w:sz w:val="24"/>
          <w:szCs w:val="24"/>
          <w:shd w:val="clear" w:color="auto" w:fill="FFFFFF"/>
        </w:rPr>
        <w:t>Khazanah</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Hukum</w:t>
      </w:r>
      <w:proofErr w:type="spellEnd"/>
      <w:r w:rsidRPr="00C45FCC">
        <w:rPr>
          <w:rFonts w:ascii="Times New Roman" w:hAnsi="Times New Roman" w:cs="Times New Roman"/>
          <w:sz w:val="24"/>
          <w:szCs w:val="24"/>
          <w:shd w:val="clear" w:color="auto" w:fill="FFFFFF"/>
        </w:rPr>
        <w:t> 5.1 (2023): 18-32.</w:t>
      </w:r>
    </w:p>
    <w:p w14:paraId="1F1B21DB" w14:textId="77777777" w:rsidR="00D2585E" w:rsidRPr="00C45FCC" w:rsidRDefault="00D2585E" w:rsidP="00453018">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C45FCC">
        <w:rPr>
          <w:rFonts w:ascii="Times New Roman" w:hAnsi="Times New Roman" w:cs="Times New Roman"/>
          <w:sz w:val="24"/>
          <w:szCs w:val="24"/>
        </w:rPr>
        <w:t xml:space="preserve">Ionescu, L. (2017). </w:t>
      </w:r>
      <w:proofErr w:type="spellStart"/>
      <w:r w:rsidRPr="00C45FCC">
        <w:rPr>
          <w:rFonts w:ascii="Times New Roman" w:hAnsi="Times New Roman" w:cs="Times New Roman"/>
          <w:sz w:val="24"/>
          <w:szCs w:val="24"/>
        </w:rPr>
        <w:t>Errors</w:t>
      </w:r>
      <w:proofErr w:type="spellEnd"/>
      <w:r w:rsidRPr="00C45FCC">
        <w:rPr>
          <w:rFonts w:ascii="Times New Roman" w:hAnsi="Times New Roman" w:cs="Times New Roman"/>
          <w:sz w:val="24"/>
          <w:szCs w:val="24"/>
        </w:rPr>
        <w:t xml:space="preserve"> </w:t>
      </w:r>
      <w:proofErr w:type="spellStart"/>
      <w:r w:rsidRPr="00C45FCC">
        <w:rPr>
          <w:rFonts w:ascii="Times New Roman" w:hAnsi="Times New Roman" w:cs="Times New Roman"/>
          <w:sz w:val="24"/>
          <w:szCs w:val="24"/>
        </w:rPr>
        <w:t>and</w:t>
      </w:r>
      <w:proofErr w:type="spellEnd"/>
      <w:r w:rsidRPr="00C45FCC">
        <w:rPr>
          <w:rFonts w:ascii="Times New Roman" w:hAnsi="Times New Roman" w:cs="Times New Roman"/>
          <w:sz w:val="24"/>
          <w:szCs w:val="24"/>
        </w:rPr>
        <w:t xml:space="preserve"> </w:t>
      </w:r>
      <w:proofErr w:type="spellStart"/>
      <w:r w:rsidRPr="00C45FCC">
        <w:rPr>
          <w:rFonts w:ascii="Times New Roman" w:hAnsi="Times New Roman" w:cs="Times New Roman"/>
          <w:sz w:val="24"/>
          <w:szCs w:val="24"/>
        </w:rPr>
        <w:t>fraud</w:t>
      </w:r>
      <w:proofErr w:type="spellEnd"/>
      <w:r w:rsidRPr="00C45FCC">
        <w:rPr>
          <w:rFonts w:ascii="Times New Roman" w:hAnsi="Times New Roman" w:cs="Times New Roman"/>
          <w:sz w:val="24"/>
          <w:szCs w:val="24"/>
        </w:rPr>
        <w:t xml:space="preserve"> in </w:t>
      </w:r>
      <w:proofErr w:type="spellStart"/>
      <w:r w:rsidRPr="00C45FCC">
        <w:rPr>
          <w:rFonts w:ascii="Times New Roman" w:hAnsi="Times New Roman" w:cs="Times New Roman"/>
          <w:sz w:val="24"/>
          <w:szCs w:val="24"/>
        </w:rPr>
        <w:t>accounting</w:t>
      </w:r>
      <w:proofErr w:type="spellEnd"/>
      <w:r w:rsidRPr="00C45FCC">
        <w:rPr>
          <w:rFonts w:ascii="Times New Roman" w:hAnsi="Times New Roman" w:cs="Times New Roman"/>
          <w:sz w:val="24"/>
          <w:szCs w:val="24"/>
        </w:rPr>
        <w:t xml:space="preserve">. The role of </w:t>
      </w:r>
      <w:proofErr w:type="spellStart"/>
      <w:r w:rsidRPr="00C45FCC">
        <w:rPr>
          <w:rFonts w:ascii="Times New Roman" w:hAnsi="Times New Roman" w:cs="Times New Roman"/>
          <w:sz w:val="24"/>
          <w:szCs w:val="24"/>
        </w:rPr>
        <w:t>the</w:t>
      </w:r>
      <w:proofErr w:type="spellEnd"/>
      <w:r w:rsidRPr="00C45FCC">
        <w:rPr>
          <w:rFonts w:ascii="Times New Roman" w:hAnsi="Times New Roman" w:cs="Times New Roman"/>
          <w:sz w:val="24"/>
          <w:szCs w:val="24"/>
        </w:rPr>
        <w:t xml:space="preserve"> </w:t>
      </w:r>
      <w:proofErr w:type="spellStart"/>
      <w:r w:rsidRPr="00C45FCC">
        <w:rPr>
          <w:rFonts w:ascii="Times New Roman" w:hAnsi="Times New Roman" w:cs="Times New Roman"/>
          <w:sz w:val="24"/>
          <w:szCs w:val="24"/>
        </w:rPr>
        <w:t>external</w:t>
      </w:r>
      <w:proofErr w:type="spellEnd"/>
      <w:r w:rsidRPr="00C45FCC">
        <w:rPr>
          <w:rFonts w:ascii="Times New Roman" w:hAnsi="Times New Roman" w:cs="Times New Roman"/>
          <w:sz w:val="24"/>
          <w:szCs w:val="24"/>
        </w:rPr>
        <w:t xml:space="preserve"> audit in </w:t>
      </w:r>
      <w:proofErr w:type="spellStart"/>
      <w:r w:rsidRPr="00C45FCC">
        <w:rPr>
          <w:rFonts w:ascii="Times New Roman" w:hAnsi="Times New Roman" w:cs="Times New Roman"/>
          <w:sz w:val="24"/>
          <w:szCs w:val="24"/>
        </w:rPr>
        <w:t>fighting</w:t>
      </w:r>
      <w:proofErr w:type="spellEnd"/>
      <w:r w:rsidRPr="00C45FCC">
        <w:rPr>
          <w:rFonts w:ascii="Times New Roman" w:hAnsi="Times New Roman" w:cs="Times New Roman"/>
          <w:sz w:val="24"/>
          <w:szCs w:val="24"/>
        </w:rPr>
        <w:t xml:space="preserve"> </w:t>
      </w:r>
      <w:proofErr w:type="spellStart"/>
      <w:r w:rsidRPr="00C45FCC">
        <w:rPr>
          <w:rFonts w:ascii="Times New Roman" w:hAnsi="Times New Roman" w:cs="Times New Roman"/>
          <w:sz w:val="24"/>
          <w:szCs w:val="24"/>
        </w:rPr>
        <w:t>corruption</w:t>
      </w:r>
      <w:proofErr w:type="spellEnd"/>
      <w:r w:rsidRPr="00C45FCC">
        <w:rPr>
          <w:rFonts w:ascii="Times New Roman" w:hAnsi="Times New Roman" w:cs="Times New Roman"/>
          <w:sz w:val="24"/>
          <w:szCs w:val="24"/>
        </w:rPr>
        <w:t>. </w:t>
      </w:r>
      <w:proofErr w:type="spellStart"/>
      <w:r w:rsidRPr="00C45FCC">
        <w:rPr>
          <w:rFonts w:ascii="Times New Roman" w:hAnsi="Times New Roman" w:cs="Times New Roman"/>
          <w:sz w:val="24"/>
          <w:szCs w:val="24"/>
        </w:rPr>
        <w:t>Annals</w:t>
      </w:r>
      <w:proofErr w:type="spellEnd"/>
      <w:r w:rsidRPr="00C45FCC">
        <w:rPr>
          <w:rFonts w:ascii="Times New Roman" w:hAnsi="Times New Roman" w:cs="Times New Roman"/>
          <w:sz w:val="24"/>
          <w:szCs w:val="24"/>
        </w:rPr>
        <w:t xml:space="preserve"> of Spiru Haret University. Economic </w:t>
      </w:r>
      <w:proofErr w:type="spellStart"/>
      <w:r w:rsidRPr="00C45FCC">
        <w:rPr>
          <w:rFonts w:ascii="Times New Roman" w:hAnsi="Times New Roman" w:cs="Times New Roman"/>
          <w:sz w:val="24"/>
          <w:szCs w:val="24"/>
        </w:rPr>
        <w:t>Series</w:t>
      </w:r>
      <w:proofErr w:type="spellEnd"/>
      <w:r w:rsidRPr="00C45FCC">
        <w:rPr>
          <w:rFonts w:ascii="Times New Roman" w:hAnsi="Times New Roman" w:cs="Times New Roman"/>
          <w:sz w:val="24"/>
          <w:szCs w:val="24"/>
        </w:rPr>
        <w:t>, 17(4), 29-36.</w:t>
      </w:r>
    </w:p>
    <w:p w14:paraId="2C1BA8AC" w14:textId="77777777" w:rsidR="00D2585E" w:rsidRPr="00C45FCC" w:rsidRDefault="00D2585E" w:rsidP="00453018">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proofErr w:type="spellStart"/>
      <w:r w:rsidRPr="00C45FCC">
        <w:rPr>
          <w:rFonts w:ascii="Times New Roman" w:hAnsi="Times New Roman" w:cs="Times New Roman"/>
          <w:sz w:val="24"/>
          <w:szCs w:val="24"/>
          <w:shd w:val="clear" w:color="auto" w:fill="FFFFFF"/>
        </w:rPr>
        <w:t>Luoma</w:t>
      </w:r>
      <w:proofErr w:type="spellEnd"/>
      <w:r w:rsidRPr="00C45FCC">
        <w:rPr>
          <w:rFonts w:ascii="Times New Roman" w:hAnsi="Times New Roman" w:cs="Times New Roman"/>
          <w:sz w:val="24"/>
          <w:szCs w:val="24"/>
          <w:shd w:val="clear" w:color="auto" w:fill="FFFFFF"/>
        </w:rPr>
        <w:t xml:space="preserve">-aho, V., </w:t>
      </w:r>
      <w:proofErr w:type="spellStart"/>
      <w:r w:rsidRPr="00C45FCC">
        <w:rPr>
          <w:rFonts w:ascii="Times New Roman" w:hAnsi="Times New Roman" w:cs="Times New Roman"/>
          <w:sz w:val="24"/>
          <w:szCs w:val="24"/>
          <w:shd w:val="clear" w:color="auto" w:fill="FFFFFF"/>
        </w:rPr>
        <w:t>Canel</w:t>
      </w:r>
      <w:proofErr w:type="spellEnd"/>
      <w:r w:rsidRPr="00C45FCC">
        <w:rPr>
          <w:rFonts w:ascii="Times New Roman" w:hAnsi="Times New Roman" w:cs="Times New Roman"/>
          <w:sz w:val="24"/>
          <w:szCs w:val="24"/>
          <w:shd w:val="clear" w:color="auto" w:fill="FFFFFF"/>
        </w:rPr>
        <w:t xml:space="preserve">, M. J., &amp; </w:t>
      </w:r>
      <w:proofErr w:type="spellStart"/>
      <w:r w:rsidRPr="00C45FCC">
        <w:rPr>
          <w:rFonts w:ascii="Times New Roman" w:hAnsi="Times New Roman" w:cs="Times New Roman"/>
          <w:sz w:val="24"/>
          <w:szCs w:val="24"/>
          <w:shd w:val="clear" w:color="auto" w:fill="FFFFFF"/>
        </w:rPr>
        <w:t>Hakola</w:t>
      </w:r>
      <w:proofErr w:type="spellEnd"/>
      <w:r w:rsidRPr="00C45FCC">
        <w:rPr>
          <w:rFonts w:ascii="Times New Roman" w:hAnsi="Times New Roman" w:cs="Times New Roman"/>
          <w:sz w:val="24"/>
          <w:szCs w:val="24"/>
          <w:shd w:val="clear" w:color="auto" w:fill="FFFFFF"/>
        </w:rPr>
        <w:t xml:space="preserve">, J. (2021). Public sector </w:t>
      </w:r>
      <w:proofErr w:type="spellStart"/>
      <w:r w:rsidRPr="00C45FCC">
        <w:rPr>
          <w:rFonts w:ascii="Times New Roman" w:hAnsi="Times New Roman" w:cs="Times New Roman"/>
          <w:sz w:val="24"/>
          <w:szCs w:val="24"/>
          <w:shd w:val="clear" w:color="auto" w:fill="FFFFFF"/>
        </w:rPr>
        <w:t>reputation</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and</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netpromoter</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score</w:t>
      </w:r>
      <w:proofErr w:type="spellEnd"/>
      <w:r w:rsidRPr="00C45FCC">
        <w:rPr>
          <w:rFonts w:ascii="Times New Roman" w:hAnsi="Times New Roman" w:cs="Times New Roman"/>
          <w:sz w:val="24"/>
          <w:szCs w:val="24"/>
          <w:shd w:val="clear" w:color="auto" w:fill="FFFFFF"/>
        </w:rPr>
        <w:t xml:space="preserve">. International Review on Public </w:t>
      </w:r>
      <w:proofErr w:type="spellStart"/>
      <w:r w:rsidRPr="00C45FCC">
        <w:rPr>
          <w:rFonts w:ascii="Times New Roman" w:hAnsi="Times New Roman" w:cs="Times New Roman"/>
          <w:sz w:val="24"/>
          <w:szCs w:val="24"/>
          <w:shd w:val="clear" w:color="auto" w:fill="FFFFFF"/>
        </w:rPr>
        <w:t>and</w:t>
      </w:r>
      <w:proofErr w:type="spellEnd"/>
      <w:r w:rsidRPr="00C45FCC">
        <w:rPr>
          <w:rFonts w:ascii="Times New Roman" w:hAnsi="Times New Roman" w:cs="Times New Roman"/>
          <w:sz w:val="24"/>
          <w:szCs w:val="24"/>
          <w:shd w:val="clear" w:color="auto" w:fill="FFFFFF"/>
        </w:rPr>
        <w:t xml:space="preserve"> Nonprofit Marketing, 18, 419-446.</w:t>
      </w:r>
    </w:p>
    <w:p w14:paraId="6728D7A6" w14:textId="76913ADD" w:rsidR="00A60EDF" w:rsidRPr="00C45FCC" w:rsidRDefault="00A60EDF" w:rsidP="00453018">
      <w:pPr>
        <w:pStyle w:val="ListParagraph"/>
        <w:numPr>
          <w:ilvl w:val="0"/>
          <w:numId w:val="25"/>
        </w:numPr>
        <w:tabs>
          <w:tab w:val="left" w:pos="426"/>
        </w:tabs>
        <w:spacing w:after="0" w:line="240" w:lineRule="auto"/>
        <w:jc w:val="both"/>
        <w:rPr>
          <w:rFonts w:ascii="Times New Roman" w:hAnsi="Times New Roman" w:cs="Times New Roman"/>
          <w:sz w:val="24"/>
          <w:szCs w:val="24"/>
          <w:shd w:val="clear" w:color="auto" w:fill="FFFFFF"/>
        </w:rPr>
      </w:pPr>
      <w:proofErr w:type="spellStart"/>
      <w:r w:rsidRPr="00C45FCC">
        <w:rPr>
          <w:rFonts w:ascii="Times New Roman" w:hAnsi="Times New Roman" w:cs="Times New Roman"/>
          <w:sz w:val="24"/>
          <w:szCs w:val="24"/>
          <w:shd w:val="clear" w:color="auto" w:fill="FFFFFF"/>
        </w:rPr>
        <w:t>Raihana</w:t>
      </w:r>
      <w:proofErr w:type="spellEnd"/>
      <w:r w:rsidRPr="00C45FCC">
        <w:rPr>
          <w:rFonts w:ascii="Times New Roman" w:hAnsi="Times New Roman" w:cs="Times New Roman"/>
          <w:sz w:val="24"/>
          <w:szCs w:val="24"/>
          <w:shd w:val="clear" w:color="auto" w:fill="FFFFFF"/>
        </w:rPr>
        <w:t xml:space="preserve"> N. </w:t>
      </w:r>
      <w:proofErr w:type="spellStart"/>
      <w:r w:rsidRPr="00C45FCC">
        <w:rPr>
          <w:rFonts w:ascii="Times New Roman" w:hAnsi="Times New Roman" w:cs="Times New Roman"/>
          <w:sz w:val="24"/>
          <w:szCs w:val="24"/>
          <w:shd w:val="clear" w:color="auto" w:fill="FFFFFF"/>
        </w:rPr>
        <w:t>A.Mohd</w:t>
      </w:r>
      <w:proofErr w:type="spellEnd"/>
      <w:r w:rsidRPr="00C45FCC">
        <w:rPr>
          <w:rFonts w:ascii="Times New Roman" w:hAnsi="Times New Roman" w:cs="Times New Roman"/>
          <w:sz w:val="24"/>
          <w:szCs w:val="24"/>
          <w:shd w:val="clear" w:color="auto" w:fill="FFFFFF"/>
        </w:rPr>
        <w:t xml:space="preserve"> N., T. </w:t>
      </w:r>
      <w:proofErr w:type="spellStart"/>
      <w:r w:rsidRPr="00C45FCC">
        <w:rPr>
          <w:rFonts w:ascii="Times New Roman" w:hAnsi="Times New Roman" w:cs="Times New Roman"/>
          <w:sz w:val="24"/>
          <w:szCs w:val="24"/>
          <w:shd w:val="clear" w:color="auto" w:fill="FFFFFF"/>
        </w:rPr>
        <w:t>Ramayah</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Syed</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Azlan</w:t>
      </w:r>
      <w:proofErr w:type="spellEnd"/>
      <w:r w:rsidRPr="00C45FCC">
        <w:rPr>
          <w:rFonts w:ascii="Times New Roman" w:hAnsi="Times New Roman" w:cs="Times New Roman"/>
          <w:sz w:val="24"/>
          <w:szCs w:val="24"/>
          <w:shd w:val="clear" w:color="auto" w:fill="FFFFFF"/>
        </w:rPr>
        <w:t xml:space="preserve"> Al </w:t>
      </w:r>
      <w:proofErr w:type="spellStart"/>
      <w:r w:rsidRPr="00C45FCC">
        <w:rPr>
          <w:rFonts w:ascii="Times New Roman" w:hAnsi="Times New Roman" w:cs="Times New Roman"/>
          <w:sz w:val="24"/>
          <w:szCs w:val="24"/>
          <w:shd w:val="clear" w:color="auto" w:fill="FFFFFF"/>
        </w:rPr>
        <w:t>Jaffree</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Syed</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Khadzil</w:t>
      </w:r>
      <w:proofErr w:type="spellEnd"/>
      <w:r w:rsidRPr="00C45FCC">
        <w:rPr>
          <w:rFonts w:ascii="Times New Roman" w:hAnsi="Times New Roman" w:cs="Times New Roman"/>
          <w:sz w:val="24"/>
          <w:szCs w:val="24"/>
          <w:shd w:val="clear" w:color="auto" w:fill="FFFFFF"/>
        </w:rPr>
        <w:t xml:space="preserve">, 2023). </w:t>
      </w:r>
      <w:proofErr w:type="spellStart"/>
      <w:r w:rsidRPr="00C45FCC">
        <w:rPr>
          <w:rFonts w:ascii="Times New Roman" w:hAnsi="Times New Roman" w:cs="Times New Roman"/>
          <w:sz w:val="24"/>
          <w:szCs w:val="24"/>
          <w:shd w:val="clear" w:color="auto" w:fill="FFFFFF"/>
        </w:rPr>
        <w:t>Scope</w:t>
      </w:r>
      <w:proofErr w:type="spellEnd"/>
      <w:r w:rsidRPr="00C45FCC">
        <w:rPr>
          <w:rFonts w:ascii="Times New Roman" w:hAnsi="Times New Roman" w:cs="Times New Roman"/>
          <w:sz w:val="24"/>
          <w:szCs w:val="24"/>
          <w:shd w:val="clear" w:color="auto" w:fill="FFFFFF"/>
        </w:rPr>
        <w:t xml:space="preserve"> of audit </w:t>
      </w:r>
      <w:proofErr w:type="spellStart"/>
      <w:r w:rsidRPr="00C45FCC">
        <w:rPr>
          <w:rFonts w:ascii="Times New Roman" w:hAnsi="Times New Roman" w:cs="Times New Roman"/>
          <w:sz w:val="24"/>
          <w:szCs w:val="24"/>
          <w:shd w:val="clear" w:color="auto" w:fill="FFFFFF"/>
        </w:rPr>
        <w:t>and</w:t>
      </w:r>
      <w:proofErr w:type="spellEnd"/>
      <w:r w:rsidRPr="00C45FCC">
        <w:rPr>
          <w:rFonts w:ascii="Times New Roman" w:hAnsi="Times New Roman" w:cs="Times New Roman"/>
          <w:sz w:val="24"/>
          <w:szCs w:val="24"/>
          <w:shd w:val="clear" w:color="auto" w:fill="FFFFFF"/>
        </w:rPr>
        <w:t xml:space="preserve"> </w:t>
      </w:r>
      <w:proofErr w:type="spellStart"/>
      <w:r w:rsidRPr="00C45FCC">
        <w:rPr>
          <w:rFonts w:ascii="Times New Roman" w:hAnsi="Times New Roman" w:cs="Times New Roman"/>
          <w:sz w:val="24"/>
          <w:szCs w:val="24"/>
          <w:shd w:val="clear" w:color="auto" w:fill="FFFFFF"/>
        </w:rPr>
        <w:t>effectiveness</w:t>
      </w:r>
      <w:proofErr w:type="spellEnd"/>
      <w:r w:rsidRPr="00C45FCC">
        <w:rPr>
          <w:rFonts w:ascii="Times New Roman" w:hAnsi="Times New Roman" w:cs="Times New Roman"/>
          <w:sz w:val="24"/>
          <w:szCs w:val="24"/>
          <w:shd w:val="clear" w:color="auto" w:fill="FFFFFF"/>
        </w:rPr>
        <w:t xml:space="preserve"> of public sector audit in Malaysia. International Journal of Business </w:t>
      </w:r>
      <w:proofErr w:type="spellStart"/>
      <w:r w:rsidRPr="00C45FCC">
        <w:rPr>
          <w:rFonts w:ascii="Times New Roman" w:hAnsi="Times New Roman" w:cs="Times New Roman"/>
          <w:sz w:val="24"/>
          <w:szCs w:val="24"/>
          <w:shd w:val="clear" w:color="auto" w:fill="FFFFFF"/>
        </w:rPr>
        <w:t>and</w:t>
      </w:r>
      <w:proofErr w:type="spellEnd"/>
      <w:r w:rsidRPr="00C45FCC">
        <w:rPr>
          <w:rFonts w:ascii="Times New Roman" w:hAnsi="Times New Roman" w:cs="Times New Roman"/>
          <w:sz w:val="24"/>
          <w:szCs w:val="24"/>
          <w:shd w:val="clear" w:color="auto" w:fill="FFFFFF"/>
        </w:rPr>
        <w:t xml:space="preserve"> Society. 24. 330-342. 10.33736/ijbs.5619.2023. </w:t>
      </w:r>
    </w:p>
    <w:p w14:paraId="36C96D1E" w14:textId="640A30BE" w:rsidR="006703C2" w:rsidRPr="00C45FCC" w:rsidRDefault="006703C2" w:rsidP="00453018">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proofErr w:type="spellStart"/>
      <w:r w:rsidRPr="00C45FCC">
        <w:rPr>
          <w:rFonts w:ascii="Times New Roman" w:hAnsi="Times New Roman" w:cs="Times New Roman"/>
          <w:sz w:val="24"/>
          <w:szCs w:val="24"/>
        </w:rPr>
        <w:t>Triwibowo</w:t>
      </w:r>
      <w:proofErr w:type="spellEnd"/>
      <w:r w:rsidRPr="00C45FCC">
        <w:rPr>
          <w:rFonts w:ascii="Times New Roman" w:hAnsi="Times New Roman" w:cs="Times New Roman"/>
          <w:sz w:val="24"/>
          <w:szCs w:val="24"/>
        </w:rPr>
        <w:t xml:space="preserve">, S. (2019). Public </w:t>
      </w:r>
      <w:proofErr w:type="spellStart"/>
      <w:r w:rsidRPr="00C45FCC">
        <w:rPr>
          <w:rFonts w:ascii="Times New Roman" w:hAnsi="Times New Roman" w:cs="Times New Roman"/>
          <w:sz w:val="24"/>
          <w:szCs w:val="24"/>
        </w:rPr>
        <w:t>financial</w:t>
      </w:r>
      <w:proofErr w:type="spellEnd"/>
      <w:r w:rsidRPr="00C45FCC">
        <w:rPr>
          <w:rFonts w:ascii="Times New Roman" w:hAnsi="Times New Roman" w:cs="Times New Roman"/>
          <w:sz w:val="24"/>
          <w:szCs w:val="24"/>
        </w:rPr>
        <w:t xml:space="preserve"> management </w:t>
      </w:r>
      <w:proofErr w:type="spellStart"/>
      <w:r w:rsidRPr="00C45FCC">
        <w:rPr>
          <w:rFonts w:ascii="Times New Roman" w:hAnsi="Times New Roman" w:cs="Times New Roman"/>
          <w:sz w:val="24"/>
          <w:szCs w:val="24"/>
        </w:rPr>
        <w:t>and</w:t>
      </w:r>
      <w:proofErr w:type="spellEnd"/>
      <w:r w:rsidRPr="00C45FCC">
        <w:rPr>
          <w:rFonts w:ascii="Times New Roman" w:hAnsi="Times New Roman" w:cs="Times New Roman"/>
          <w:sz w:val="24"/>
          <w:szCs w:val="24"/>
        </w:rPr>
        <w:t xml:space="preserve"> </w:t>
      </w:r>
      <w:proofErr w:type="spellStart"/>
      <w:r w:rsidRPr="00C45FCC">
        <w:rPr>
          <w:rFonts w:ascii="Times New Roman" w:hAnsi="Times New Roman" w:cs="Times New Roman"/>
          <w:sz w:val="24"/>
          <w:szCs w:val="24"/>
        </w:rPr>
        <w:t>corruption</w:t>
      </w:r>
      <w:proofErr w:type="spellEnd"/>
      <w:r w:rsidRPr="00C45FCC">
        <w:rPr>
          <w:rFonts w:ascii="Times New Roman" w:hAnsi="Times New Roman" w:cs="Times New Roman"/>
          <w:sz w:val="24"/>
          <w:szCs w:val="24"/>
        </w:rPr>
        <w:t xml:space="preserve"> In </w:t>
      </w:r>
      <w:proofErr w:type="spellStart"/>
      <w:r w:rsidRPr="00C45FCC">
        <w:rPr>
          <w:rFonts w:ascii="Times New Roman" w:hAnsi="Times New Roman" w:cs="Times New Roman"/>
          <w:sz w:val="24"/>
          <w:szCs w:val="24"/>
        </w:rPr>
        <w:t>Indonesia</w:t>
      </w:r>
      <w:proofErr w:type="spellEnd"/>
      <w:r w:rsidRPr="00C45FCC">
        <w:rPr>
          <w:rFonts w:ascii="Times New Roman" w:hAnsi="Times New Roman" w:cs="Times New Roman"/>
          <w:sz w:val="24"/>
          <w:szCs w:val="24"/>
        </w:rPr>
        <w:t xml:space="preserve">: a panel </w:t>
      </w:r>
      <w:proofErr w:type="spellStart"/>
      <w:r w:rsidRPr="00C45FCC">
        <w:rPr>
          <w:rFonts w:ascii="Times New Roman" w:hAnsi="Times New Roman" w:cs="Times New Roman"/>
          <w:sz w:val="24"/>
          <w:szCs w:val="24"/>
        </w:rPr>
        <w:t>cointegration</w:t>
      </w:r>
      <w:proofErr w:type="spellEnd"/>
      <w:r w:rsidRPr="00C45FCC">
        <w:rPr>
          <w:rFonts w:ascii="Times New Roman" w:hAnsi="Times New Roman" w:cs="Times New Roman"/>
          <w:sz w:val="24"/>
          <w:szCs w:val="24"/>
        </w:rPr>
        <w:t xml:space="preserve"> </w:t>
      </w:r>
      <w:proofErr w:type="spellStart"/>
      <w:r w:rsidRPr="00C45FCC">
        <w:rPr>
          <w:rFonts w:ascii="Times New Roman" w:hAnsi="Times New Roman" w:cs="Times New Roman"/>
          <w:sz w:val="24"/>
          <w:szCs w:val="24"/>
        </w:rPr>
        <w:t>and</w:t>
      </w:r>
      <w:proofErr w:type="spellEnd"/>
      <w:r w:rsidRPr="00C45FCC">
        <w:rPr>
          <w:rFonts w:ascii="Times New Roman" w:hAnsi="Times New Roman" w:cs="Times New Roman"/>
          <w:sz w:val="24"/>
          <w:szCs w:val="24"/>
        </w:rPr>
        <w:t xml:space="preserve"> </w:t>
      </w:r>
      <w:proofErr w:type="spellStart"/>
      <w:r w:rsidRPr="00C45FCC">
        <w:rPr>
          <w:rFonts w:ascii="Times New Roman" w:hAnsi="Times New Roman" w:cs="Times New Roman"/>
          <w:sz w:val="24"/>
          <w:szCs w:val="24"/>
        </w:rPr>
        <w:t>causality</w:t>
      </w:r>
      <w:proofErr w:type="spellEnd"/>
      <w:r w:rsidRPr="00C45FCC">
        <w:rPr>
          <w:rFonts w:ascii="Times New Roman" w:hAnsi="Times New Roman" w:cs="Times New Roman"/>
          <w:sz w:val="24"/>
          <w:szCs w:val="24"/>
        </w:rPr>
        <w:t xml:space="preserve"> </w:t>
      </w:r>
      <w:proofErr w:type="spellStart"/>
      <w:r w:rsidRPr="00C45FCC">
        <w:rPr>
          <w:rFonts w:ascii="Times New Roman" w:hAnsi="Times New Roman" w:cs="Times New Roman"/>
          <w:sz w:val="24"/>
          <w:szCs w:val="24"/>
        </w:rPr>
        <w:t>analysis</w:t>
      </w:r>
      <w:proofErr w:type="spellEnd"/>
      <w:r w:rsidRPr="00C45FCC">
        <w:rPr>
          <w:rFonts w:ascii="Times New Roman" w:hAnsi="Times New Roman" w:cs="Times New Roman"/>
          <w:sz w:val="24"/>
          <w:szCs w:val="24"/>
        </w:rPr>
        <w:t xml:space="preserve">. Journal of </w:t>
      </w:r>
      <w:proofErr w:type="spellStart"/>
      <w:r w:rsidRPr="00C45FCC">
        <w:rPr>
          <w:rFonts w:ascii="Times New Roman" w:hAnsi="Times New Roman" w:cs="Times New Roman"/>
          <w:sz w:val="24"/>
          <w:szCs w:val="24"/>
        </w:rPr>
        <w:t>Indonesian</w:t>
      </w:r>
      <w:proofErr w:type="spellEnd"/>
      <w:r w:rsidRPr="00C45FCC">
        <w:rPr>
          <w:rFonts w:ascii="Times New Roman" w:hAnsi="Times New Roman" w:cs="Times New Roman"/>
          <w:sz w:val="24"/>
          <w:szCs w:val="24"/>
        </w:rPr>
        <w:t xml:space="preserve"> </w:t>
      </w:r>
      <w:proofErr w:type="spellStart"/>
      <w:r w:rsidRPr="00C45FCC">
        <w:rPr>
          <w:rFonts w:ascii="Times New Roman" w:hAnsi="Times New Roman" w:cs="Times New Roman"/>
          <w:sz w:val="24"/>
          <w:szCs w:val="24"/>
        </w:rPr>
        <w:t>Economy</w:t>
      </w:r>
      <w:proofErr w:type="spellEnd"/>
      <w:r w:rsidRPr="00C45FCC">
        <w:rPr>
          <w:rFonts w:ascii="Times New Roman" w:hAnsi="Times New Roman" w:cs="Times New Roman"/>
          <w:sz w:val="24"/>
          <w:szCs w:val="24"/>
        </w:rPr>
        <w:t xml:space="preserve"> </w:t>
      </w:r>
      <w:proofErr w:type="spellStart"/>
      <w:r w:rsidRPr="00C45FCC">
        <w:rPr>
          <w:rFonts w:ascii="Times New Roman" w:hAnsi="Times New Roman" w:cs="Times New Roman"/>
          <w:sz w:val="24"/>
          <w:szCs w:val="24"/>
        </w:rPr>
        <w:t>and</w:t>
      </w:r>
      <w:proofErr w:type="spellEnd"/>
      <w:r w:rsidRPr="00C45FCC">
        <w:rPr>
          <w:rFonts w:ascii="Times New Roman" w:hAnsi="Times New Roman" w:cs="Times New Roman"/>
          <w:sz w:val="24"/>
          <w:szCs w:val="24"/>
        </w:rPr>
        <w:t xml:space="preserve"> Business: JIEB., 34(3), 267-279.</w:t>
      </w:r>
    </w:p>
    <w:p w14:paraId="0A03C81A" w14:textId="1D86FE4A" w:rsidR="00302E21" w:rsidRPr="00C45FCC" w:rsidRDefault="00C74C69" w:rsidP="00453018">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C45FCC">
        <w:rPr>
          <w:rFonts w:ascii="Times New Roman" w:hAnsi="Times New Roman" w:cs="Times New Roman"/>
          <w:sz w:val="24"/>
          <w:szCs w:val="24"/>
          <w:shd w:val="clear" w:color="auto" w:fill="FFFFFF"/>
        </w:rPr>
        <w:t xml:space="preserve">https://www.curteadeconturi.ro, </w:t>
      </w:r>
      <w:hyperlink r:id="rId14" w:history="1">
        <w:r w:rsidR="008B2D64" w:rsidRPr="00C45FCC">
          <w:rPr>
            <w:rFonts w:ascii="Times New Roman" w:hAnsi="Times New Roman" w:cs="Times New Roman"/>
            <w:sz w:val="24"/>
            <w:szCs w:val="24"/>
            <w:shd w:val="clear" w:color="auto" w:fill="FFFFFF"/>
          </w:rPr>
          <w:t>Rapoarte - Curtea de Conturi</w:t>
        </w:r>
      </w:hyperlink>
    </w:p>
    <w:p w14:paraId="4E2036F4" w14:textId="77777777" w:rsidR="00302E21" w:rsidRPr="00C45FCC" w:rsidRDefault="00302E21" w:rsidP="00453018">
      <w:pPr>
        <w:pStyle w:val="ListParagraph"/>
        <w:tabs>
          <w:tab w:val="left" w:pos="426"/>
        </w:tabs>
        <w:spacing w:after="0" w:line="240" w:lineRule="auto"/>
        <w:jc w:val="both"/>
        <w:rPr>
          <w:rFonts w:ascii="Times New Roman" w:hAnsi="Times New Roman" w:cs="Times New Roman"/>
          <w:sz w:val="24"/>
          <w:szCs w:val="24"/>
          <w:shd w:val="clear" w:color="auto" w:fill="FFFFFF"/>
        </w:rPr>
      </w:pPr>
    </w:p>
    <w:p w14:paraId="44E9209B" w14:textId="77777777" w:rsidR="00302E21" w:rsidRPr="00C45FCC" w:rsidRDefault="00302E21" w:rsidP="00453018">
      <w:pPr>
        <w:pStyle w:val="ListParagraph"/>
        <w:spacing w:after="0" w:line="240" w:lineRule="auto"/>
        <w:ind w:left="0"/>
        <w:jc w:val="both"/>
        <w:rPr>
          <w:rFonts w:ascii="Times New Roman" w:hAnsi="Times New Roman" w:cs="Times New Roman"/>
          <w:sz w:val="24"/>
          <w:szCs w:val="24"/>
        </w:rPr>
      </w:pPr>
    </w:p>
    <w:p w14:paraId="3E94BEB7" w14:textId="77777777" w:rsidR="00302E21" w:rsidRPr="00C45FCC" w:rsidRDefault="00302E21" w:rsidP="00453018">
      <w:pPr>
        <w:pStyle w:val="ListParagraph"/>
        <w:spacing w:after="0" w:line="240" w:lineRule="auto"/>
        <w:ind w:left="0"/>
        <w:jc w:val="both"/>
        <w:rPr>
          <w:rFonts w:ascii="Times New Roman" w:hAnsi="Times New Roman" w:cs="Times New Roman"/>
          <w:sz w:val="24"/>
          <w:szCs w:val="24"/>
        </w:rPr>
      </w:pPr>
    </w:p>
    <w:p w14:paraId="502C9D15" w14:textId="77777777" w:rsidR="00302E21" w:rsidRPr="00C45FCC" w:rsidRDefault="00302E21" w:rsidP="00453018">
      <w:pPr>
        <w:pStyle w:val="ListParagraph"/>
        <w:spacing w:after="0" w:line="240" w:lineRule="auto"/>
        <w:ind w:left="0"/>
        <w:jc w:val="both"/>
        <w:rPr>
          <w:rFonts w:ascii="Times New Roman" w:hAnsi="Times New Roman" w:cs="Times New Roman"/>
          <w:sz w:val="24"/>
          <w:szCs w:val="24"/>
        </w:rPr>
      </w:pPr>
    </w:p>
    <w:p w14:paraId="7890E874" w14:textId="77777777" w:rsidR="006B3978" w:rsidRPr="00453018" w:rsidRDefault="006B3978" w:rsidP="00453018">
      <w:pPr>
        <w:jc w:val="both"/>
        <w:rPr>
          <w:rFonts w:ascii="Times New Roman" w:hAnsi="Times New Roman" w:cs="Times New Roman"/>
          <w:sz w:val="24"/>
          <w:szCs w:val="24"/>
          <w:lang w:eastAsia="en-US"/>
        </w:rPr>
      </w:pPr>
    </w:p>
    <w:sectPr w:rsidR="006B3978" w:rsidRPr="00453018" w:rsidSect="00946E57">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ABEC1" w14:textId="77777777" w:rsidR="00461A6F" w:rsidRPr="00C45FCC" w:rsidRDefault="00461A6F" w:rsidP="000E4C16">
      <w:pPr>
        <w:spacing w:after="0" w:line="240" w:lineRule="auto"/>
      </w:pPr>
      <w:r w:rsidRPr="00C45FCC">
        <w:separator/>
      </w:r>
    </w:p>
  </w:endnote>
  <w:endnote w:type="continuationSeparator" w:id="0">
    <w:p w14:paraId="560B5104" w14:textId="77777777" w:rsidR="00461A6F" w:rsidRPr="00C45FCC" w:rsidRDefault="00461A6F" w:rsidP="000E4C16">
      <w:pPr>
        <w:spacing w:after="0" w:line="240" w:lineRule="auto"/>
      </w:pPr>
      <w:r w:rsidRPr="00C45F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4AE2" w14:textId="77777777" w:rsidR="000E4C16" w:rsidRPr="00C45FCC" w:rsidRDefault="000E4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05C7" w14:textId="77777777" w:rsidR="000E4C16" w:rsidRPr="00C45FCC" w:rsidRDefault="000E4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523E" w14:textId="77777777" w:rsidR="000E4C16" w:rsidRPr="00C45FCC" w:rsidRDefault="000E4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7647F" w14:textId="77777777" w:rsidR="00461A6F" w:rsidRPr="00C45FCC" w:rsidRDefault="00461A6F" w:rsidP="000E4C16">
      <w:pPr>
        <w:spacing w:after="0" w:line="240" w:lineRule="auto"/>
      </w:pPr>
      <w:r w:rsidRPr="00C45FCC">
        <w:separator/>
      </w:r>
    </w:p>
  </w:footnote>
  <w:footnote w:type="continuationSeparator" w:id="0">
    <w:p w14:paraId="45094621" w14:textId="77777777" w:rsidR="00461A6F" w:rsidRPr="00C45FCC" w:rsidRDefault="00461A6F" w:rsidP="000E4C16">
      <w:pPr>
        <w:spacing w:after="0" w:line="240" w:lineRule="auto"/>
      </w:pPr>
      <w:r w:rsidRPr="00C45F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BF9D" w14:textId="77777777" w:rsidR="000E4C16" w:rsidRPr="00C45FCC" w:rsidRDefault="000E4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9111" w14:textId="77777777" w:rsidR="000E4C16" w:rsidRPr="00C45FCC" w:rsidRDefault="000E4C16" w:rsidP="00946E57">
    <w:pPr>
      <w:pStyle w:val="Header"/>
      <w:ind w:left="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C2E0" w14:textId="77777777" w:rsidR="000E4C16" w:rsidRPr="00C45FCC" w:rsidRDefault="000E4C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E34"/>
    <w:multiLevelType w:val="multilevel"/>
    <w:tmpl w:val="0BD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13D96"/>
    <w:multiLevelType w:val="hybridMultilevel"/>
    <w:tmpl w:val="66BA6882"/>
    <w:lvl w:ilvl="0" w:tplc="BFB62478">
      <w:start w:val="6"/>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15:restartNumberingAfterBreak="0">
    <w:nsid w:val="07B84DB6"/>
    <w:multiLevelType w:val="hybridMultilevel"/>
    <w:tmpl w:val="B5A067A0"/>
    <w:lvl w:ilvl="0" w:tplc="34BEB9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7BE3288"/>
    <w:multiLevelType w:val="multilevel"/>
    <w:tmpl w:val="6DEE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5461E"/>
    <w:multiLevelType w:val="hybridMultilevel"/>
    <w:tmpl w:val="24CE673C"/>
    <w:lvl w:ilvl="0" w:tplc="072C8D4A">
      <w:start w:val="1"/>
      <w:numFmt w:val="decimal"/>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614DF"/>
    <w:multiLevelType w:val="hybridMultilevel"/>
    <w:tmpl w:val="80CC856E"/>
    <w:lvl w:ilvl="0" w:tplc="E182F654">
      <w:start w:val="6"/>
      <w:numFmt w:val="decimal"/>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6" w15:restartNumberingAfterBreak="0">
    <w:nsid w:val="106E7326"/>
    <w:multiLevelType w:val="multilevel"/>
    <w:tmpl w:val="8A92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44F49"/>
    <w:multiLevelType w:val="hybridMultilevel"/>
    <w:tmpl w:val="10F4A37C"/>
    <w:lvl w:ilvl="0" w:tplc="7C40276C">
      <w:start w:val="1"/>
      <w:numFmt w:val="decimal"/>
      <w:lvlText w:val="%1."/>
      <w:lvlJc w:val="left"/>
      <w:pPr>
        <w:ind w:left="1353" w:hanging="360"/>
      </w:pPr>
      <w:rPr>
        <w:rFonts w:hint="default"/>
        <w:b/>
        <w:bCs/>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8" w15:restartNumberingAfterBreak="0">
    <w:nsid w:val="166962B4"/>
    <w:multiLevelType w:val="multilevel"/>
    <w:tmpl w:val="BEE0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F5E11"/>
    <w:multiLevelType w:val="multilevel"/>
    <w:tmpl w:val="0596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D45A99"/>
    <w:multiLevelType w:val="hybridMultilevel"/>
    <w:tmpl w:val="DDCED7D0"/>
    <w:lvl w:ilvl="0" w:tplc="6F6A96F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1" w15:restartNumberingAfterBreak="0">
    <w:nsid w:val="21881A3B"/>
    <w:multiLevelType w:val="multilevel"/>
    <w:tmpl w:val="05F4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A72384"/>
    <w:multiLevelType w:val="hybridMultilevel"/>
    <w:tmpl w:val="16286B8E"/>
    <w:lvl w:ilvl="0" w:tplc="D2A82350">
      <w:start w:val="1"/>
      <w:numFmt w:val="decimal"/>
      <w:lvlText w:val="%1."/>
      <w:lvlJc w:val="left"/>
      <w:pPr>
        <w:ind w:left="660" w:hanging="360"/>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13" w15:restartNumberingAfterBreak="0">
    <w:nsid w:val="25E906B5"/>
    <w:multiLevelType w:val="multilevel"/>
    <w:tmpl w:val="1812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903E56"/>
    <w:multiLevelType w:val="hybridMultilevel"/>
    <w:tmpl w:val="C794232C"/>
    <w:lvl w:ilvl="0" w:tplc="E09A0E8E">
      <w:start w:val="5"/>
      <w:numFmt w:val="decimal"/>
      <w:lvlText w:val="%1."/>
      <w:lvlJc w:val="left"/>
      <w:pPr>
        <w:ind w:left="644" w:hanging="360"/>
      </w:pPr>
      <w:rPr>
        <w:rFonts w:hint="default"/>
        <w:b/>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5" w15:restartNumberingAfterBreak="0">
    <w:nsid w:val="39DC708C"/>
    <w:multiLevelType w:val="multilevel"/>
    <w:tmpl w:val="E4C2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1873D1"/>
    <w:multiLevelType w:val="multilevel"/>
    <w:tmpl w:val="F5F2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3A0D0A"/>
    <w:multiLevelType w:val="hybridMultilevel"/>
    <w:tmpl w:val="B5588C0C"/>
    <w:lvl w:ilvl="0" w:tplc="F3B8A482">
      <w:start w:val="1"/>
      <w:numFmt w:val="decimal"/>
      <w:lvlText w:val="%1."/>
      <w:lvlJc w:val="left"/>
      <w:pPr>
        <w:ind w:left="502" w:hanging="360"/>
      </w:pPr>
      <w:rPr>
        <w:rFonts w:hint="default"/>
      </w:rPr>
    </w:lvl>
    <w:lvl w:ilvl="1" w:tplc="04180019" w:tentative="1">
      <w:start w:val="1"/>
      <w:numFmt w:val="lowerLetter"/>
      <w:lvlText w:val="%2."/>
      <w:lvlJc w:val="left"/>
      <w:pPr>
        <w:ind w:left="1368" w:hanging="360"/>
      </w:pPr>
    </w:lvl>
    <w:lvl w:ilvl="2" w:tplc="0418001B" w:tentative="1">
      <w:start w:val="1"/>
      <w:numFmt w:val="lowerRoman"/>
      <w:lvlText w:val="%3."/>
      <w:lvlJc w:val="right"/>
      <w:pPr>
        <w:ind w:left="2088" w:hanging="180"/>
      </w:pPr>
    </w:lvl>
    <w:lvl w:ilvl="3" w:tplc="0418000F" w:tentative="1">
      <w:start w:val="1"/>
      <w:numFmt w:val="decimal"/>
      <w:lvlText w:val="%4."/>
      <w:lvlJc w:val="left"/>
      <w:pPr>
        <w:ind w:left="2808" w:hanging="360"/>
      </w:pPr>
    </w:lvl>
    <w:lvl w:ilvl="4" w:tplc="04180019" w:tentative="1">
      <w:start w:val="1"/>
      <w:numFmt w:val="lowerLetter"/>
      <w:lvlText w:val="%5."/>
      <w:lvlJc w:val="left"/>
      <w:pPr>
        <w:ind w:left="3528" w:hanging="360"/>
      </w:pPr>
    </w:lvl>
    <w:lvl w:ilvl="5" w:tplc="0418001B" w:tentative="1">
      <w:start w:val="1"/>
      <w:numFmt w:val="lowerRoman"/>
      <w:lvlText w:val="%6."/>
      <w:lvlJc w:val="right"/>
      <w:pPr>
        <w:ind w:left="4248" w:hanging="180"/>
      </w:pPr>
    </w:lvl>
    <w:lvl w:ilvl="6" w:tplc="0418000F" w:tentative="1">
      <w:start w:val="1"/>
      <w:numFmt w:val="decimal"/>
      <w:lvlText w:val="%7."/>
      <w:lvlJc w:val="left"/>
      <w:pPr>
        <w:ind w:left="4968" w:hanging="360"/>
      </w:pPr>
    </w:lvl>
    <w:lvl w:ilvl="7" w:tplc="04180019" w:tentative="1">
      <w:start w:val="1"/>
      <w:numFmt w:val="lowerLetter"/>
      <w:lvlText w:val="%8."/>
      <w:lvlJc w:val="left"/>
      <w:pPr>
        <w:ind w:left="5688" w:hanging="360"/>
      </w:pPr>
    </w:lvl>
    <w:lvl w:ilvl="8" w:tplc="0418001B" w:tentative="1">
      <w:start w:val="1"/>
      <w:numFmt w:val="lowerRoman"/>
      <w:lvlText w:val="%9."/>
      <w:lvlJc w:val="right"/>
      <w:pPr>
        <w:ind w:left="6408" w:hanging="180"/>
      </w:pPr>
    </w:lvl>
  </w:abstractNum>
  <w:abstractNum w:abstractNumId="18" w15:restartNumberingAfterBreak="0">
    <w:nsid w:val="4DAC0D52"/>
    <w:multiLevelType w:val="hybridMultilevel"/>
    <w:tmpl w:val="A5B0DF76"/>
    <w:lvl w:ilvl="0" w:tplc="04090001">
      <w:start w:val="1"/>
      <w:numFmt w:val="bullet"/>
      <w:lvlText w:val=""/>
      <w:lvlJc w:val="left"/>
      <w:pPr>
        <w:ind w:left="971" w:hanging="360"/>
      </w:pPr>
      <w:rPr>
        <w:rFonts w:ascii="Symbol" w:hAnsi="Symbol" w:hint="default"/>
        <w:color w:val="auto"/>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9" w15:restartNumberingAfterBreak="0">
    <w:nsid w:val="52664A5F"/>
    <w:multiLevelType w:val="multilevel"/>
    <w:tmpl w:val="DE78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518B2"/>
    <w:multiLevelType w:val="hybridMultilevel"/>
    <w:tmpl w:val="F4285EC6"/>
    <w:lvl w:ilvl="0" w:tplc="FFFFFFFF">
      <w:start w:val="1"/>
      <w:numFmt w:val="decimal"/>
      <w:lvlText w:val="%1."/>
      <w:lvlJc w:val="left"/>
      <w:pPr>
        <w:ind w:left="2912"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8213FE"/>
    <w:multiLevelType w:val="hybridMultilevel"/>
    <w:tmpl w:val="167E32C6"/>
    <w:lvl w:ilvl="0" w:tplc="31307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2D15AD"/>
    <w:multiLevelType w:val="multilevel"/>
    <w:tmpl w:val="8DC2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15312"/>
    <w:multiLevelType w:val="hybridMultilevel"/>
    <w:tmpl w:val="10F4A37C"/>
    <w:lvl w:ilvl="0" w:tplc="FFFFFFFF">
      <w:start w:val="1"/>
      <w:numFmt w:val="decimal"/>
      <w:lvlText w:val="%1."/>
      <w:lvlJc w:val="left"/>
      <w:pPr>
        <w:ind w:left="1353" w:hanging="360"/>
      </w:pPr>
      <w:rPr>
        <w:rFonts w:hint="default"/>
        <w:b/>
        <w:bCs/>
      </w:rPr>
    </w:lvl>
    <w:lvl w:ilvl="1" w:tplc="FFFFFFFF" w:tentative="1">
      <w:start w:val="1"/>
      <w:numFmt w:val="lowerLetter"/>
      <w:lvlText w:val="%2."/>
      <w:lvlJc w:val="left"/>
      <w:pPr>
        <w:ind w:left="1325" w:hanging="360"/>
      </w:pPr>
    </w:lvl>
    <w:lvl w:ilvl="2" w:tplc="FFFFFFFF" w:tentative="1">
      <w:start w:val="1"/>
      <w:numFmt w:val="lowerRoman"/>
      <w:lvlText w:val="%3."/>
      <w:lvlJc w:val="right"/>
      <w:pPr>
        <w:ind w:left="2045" w:hanging="180"/>
      </w:pPr>
    </w:lvl>
    <w:lvl w:ilvl="3" w:tplc="FFFFFFFF" w:tentative="1">
      <w:start w:val="1"/>
      <w:numFmt w:val="decimal"/>
      <w:lvlText w:val="%4."/>
      <w:lvlJc w:val="left"/>
      <w:pPr>
        <w:ind w:left="2765" w:hanging="360"/>
      </w:pPr>
    </w:lvl>
    <w:lvl w:ilvl="4" w:tplc="FFFFFFFF" w:tentative="1">
      <w:start w:val="1"/>
      <w:numFmt w:val="lowerLetter"/>
      <w:lvlText w:val="%5."/>
      <w:lvlJc w:val="left"/>
      <w:pPr>
        <w:ind w:left="3485" w:hanging="360"/>
      </w:pPr>
    </w:lvl>
    <w:lvl w:ilvl="5" w:tplc="FFFFFFFF" w:tentative="1">
      <w:start w:val="1"/>
      <w:numFmt w:val="lowerRoman"/>
      <w:lvlText w:val="%6."/>
      <w:lvlJc w:val="right"/>
      <w:pPr>
        <w:ind w:left="4205" w:hanging="180"/>
      </w:pPr>
    </w:lvl>
    <w:lvl w:ilvl="6" w:tplc="FFFFFFFF" w:tentative="1">
      <w:start w:val="1"/>
      <w:numFmt w:val="decimal"/>
      <w:lvlText w:val="%7."/>
      <w:lvlJc w:val="left"/>
      <w:pPr>
        <w:ind w:left="4925" w:hanging="360"/>
      </w:pPr>
    </w:lvl>
    <w:lvl w:ilvl="7" w:tplc="FFFFFFFF" w:tentative="1">
      <w:start w:val="1"/>
      <w:numFmt w:val="lowerLetter"/>
      <w:lvlText w:val="%8."/>
      <w:lvlJc w:val="left"/>
      <w:pPr>
        <w:ind w:left="5645" w:hanging="360"/>
      </w:pPr>
    </w:lvl>
    <w:lvl w:ilvl="8" w:tplc="FFFFFFFF" w:tentative="1">
      <w:start w:val="1"/>
      <w:numFmt w:val="lowerRoman"/>
      <w:lvlText w:val="%9."/>
      <w:lvlJc w:val="right"/>
      <w:pPr>
        <w:ind w:left="6365" w:hanging="180"/>
      </w:pPr>
    </w:lvl>
  </w:abstractNum>
  <w:abstractNum w:abstractNumId="24" w15:restartNumberingAfterBreak="0">
    <w:nsid w:val="5B4534F8"/>
    <w:multiLevelType w:val="multilevel"/>
    <w:tmpl w:val="82FC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B304BD"/>
    <w:multiLevelType w:val="multilevel"/>
    <w:tmpl w:val="0DD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D92EFF"/>
    <w:multiLevelType w:val="hybridMultilevel"/>
    <w:tmpl w:val="2C9EF37E"/>
    <w:lvl w:ilvl="0" w:tplc="41780670">
      <w:start w:val="4"/>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7" w15:restartNumberingAfterBreak="0">
    <w:nsid w:val="6334051B"/>
    <w:multiLevelType w:val="hybridMultilevel"/>
    <w:tmpl w:val="F4285EC6"/>
    <w:lvl w:ilvl="0" w:tplc="FFFFFFFF">
      <w:start w:val="1"/>
      <w:numFmt w:val="decimal"/>
      <w:lvlText w:val="%1."/>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CA7900"/>
    <w:multiLevelType w:val="hybridMultilevel"/>
    <w:tmpl w:val="F4285EC6"/>
    <w:lvl w:ilvl="0" w:tplc="0418000F">
      <w:start w:val="1"/>
      <w:numFmt w:val="decimal"/>
      <w:lvlText w:val="%1."/>
      <w:lvlJc w:val="left"/>
      <w:pPr>
        <w:ind w:left="720" w:hanging="360"/>
      </w:pPr>
      <w:rPr>
        <w:rFonts w:ascii="Times New Roman" w:eastAsia="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87125814">
    <w:abstractNumId w:val="18"/>
  </w:num>
  <w:num w:numId="2" w16cid:durableId="977690713">
    <w:abstractNumId w:val="7"/>
  </w:num>
  <w:num w:numId="3" w16cid:durableId="1349676957">
    <w:abstractNumId w:val="2"/>
  </w:num>
  <w:num w:numId="4" w16cid:durableId="1997494351">
    <w:abstractNumId w:val="4"/>
  </w:num>
  <w:num w:numId="5" w16cid:durableId="1267352565">
    <w:abstractNumId w:val="5"/>
  </w:num>
  <w:num w:numId="6" w16cid:durableId="953898443">
    <w:abstractNumId w:val="21"/>
  </w:num>
  <w:num w:numId="7" w16cid:durableId="827550808">
    <w:abstractNumId w:val="10"/>
  </w:num>
  <w:num w:numId="8" w16cid:durableId="371617208">
    <w:abstractNumId w:val="17"/>
  </w:num>
  <w:num w:numId="9" w16cid:durableId="253051244">
    <w:abstractNumId w:val="26"/>
  </w:num>
  <w:num w:numId="10" w16cid:durableId="305278400">
    <w:abstractNumId w:val="23"/>
  </w:num>
  <w:num w:numId="11" w16cid:durableId="1461220729">
    <w:abstractNumId w:val="28"/>
  </w:num>
  <w:num w:numId="12" w16cid:durableId="1632977466">
    <w:abstractNumId w:val="8"/>
  </w:num>
  <w:num w:numId="13" w16cid:durableId="2069651021">
    <w:abstractNumId w:val="19"/>
  </w:num>
  <w:num w:numId="14" w16cid:durableId="2002584150">
    <w:abstractNumId w:val="3"/>
  </w:num>
  <w:num w:numId="15" w16cid:durableId="676691496">
    <w:abstractNumId w:val="16"/>
  </w:num>
  <w:num w:numId="16" w16cid:durableId="634257666">
    <w:abstractNumId w:val="15"/>
  </w:num>
  <w:num w:numId="17" w16cid:durableId="1411346157">
    <w:abstractNumId w:val="0"/>
  </w:num>
  <w:num w:numId="18" w16cid:durableId="1874727971">
    <w:abstractNumId w:val="22"/>
  </w:num>
  <w:num w:numId="19" w16cid:durableId="948660030">
    <w:abstractNumId w:val="11"/>
  </w:num>
  <w:num w:numId="20" w16cid:durableId="162479558">
    <w:abstractNumId w:val="6"/>
  </w:num>
  <w:num w:numId="21" w16cid:durableId="172035005">
    <w:abstractNumId w:val="13"/>
  </w:num>
  <w:num w:numId="22" w16cid:durableId="1645231509">
    <w:abstractNumId w:val="24"/>
  </w:num>
  <w:num w:numId="23" w16cid:durableId="1849782629">
    <w:abstractNumId w:val="25"/>
  </w:num>
  <w:num w:numId="24" w16cid:durableId="1006060287">
    <w:abstractNumId w:val="9"/>
  </w:num>
  <w:num w:numId="25" w16cid:durableId="295112725">
    <w:abstractNumId w:val="27"/>
  </w:num>
  <w:num w:numId="26" w16cid:durableId="537162729">
    <w:abstractNumId w:val="20"/>
  </w:num>
  <w:num w:numId="27" w16cid:durableId="785273316">
    <w:abstractNumId w:val="14"/>
  </w:num>
  <w:num w:numId="28" w16cid:durableId="814223693">
    <w:abstractNumId w:val="1"/>
  </w:num>
  <w:num w:numId="29" w16cid:durableId="1644240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867"/>
    <w:rsid w:val="000320E1"/>
    <w:rsid w:val="00040EBA"/>
    <w:rsid w:val="00041C8E"/>
    <w:rsid w:val="00052671"/>
    <w:rsid w:val="00073094"/>
    <w:rsid w:val="000B3388"/>
    <w:rsid w:val="000B60BF"/>
    <w:rsid w:val="000E4C16"/>
    <w:rsid w:val="00102EB3"/>
    <w:rsid w:val="001046CD"/>
    <w:rsid w:val="00104BC2"/>
    <w:rsid w:val="001322F2"/>
    <w:rsid w:val="001450BA"/>
    <w:rsid w:val="00175704"/>
    <w:rsid w:val="00182C74"/>
    <w:rsid w:val="001B32CF"/>
    <w:rsid w:val="001C3258"/>
    <w:rsid w:val="001C34D1"/>
    <w:rsid w:val="001C3862"/>
    <w:rsid w:val="001D2847"/>
    <w:rsid w:val="001F5849"/>
    <w:rsid w:val="002133BD"/>
    <w:rsid w:val="00231CF3"/>
    <w:rsid w:val="0024137C"/>
    <w:rsid w:val="002506D9"/>
    <w:rsid w:val="00262FAC"/>
    <w:rsid w:val="002638D1"/>
    <w:rsid w:val="0028149A"/>
    <w:rsid w:val="00287BF9"/>
    <w:rsid w:val="00290B8E"/>
    <w:rsid w:val="002927AF"/>
    <w:rsid w:val="002927B9"/>
    <w:rsid w:val="00292D4D"/>
    <w:rsid w:val="002945B7"/>
    <w:rsid w:val="002C09CC"/>
    <w:rsid w:val="002D294B"/>
    <w:rsid w:val="00302E21"/>
    <w:rsid w:val="00331A23"/>
    <w:rsid w:val="003654E5"/>
    <w:rsid w:val="00370037"/>
    <w:rsid w:val="0037402A"/>
    <w:rsid w:val="003A1791"/>
    <w:rsid w:val="003A78F6"/>
    <w:rsid w:val="003F129A"/>
    <w:rsid w:val="00400A0D"/>
    <w:rsid w:val="0043060F"/>
    <w:rsid w:val="00453018"/>
    <w:rsid w:val="00457A6E"/>
    <w:rsid w:val="00461A6F"/>
    <w:rsid w:val="0046444C"/>
    <w:rsid w:val="00465ED4"/>
    <w:rsid w:val="00476F52"/>
    <w:rsid w:val="004A6C8C"/>
    <w:rsid w:val="004A785B"/>
    <w:rsid w:val="004A7E15"/>
    <w:rsid w:val="004D5B1C"/>
    <w:rsid w:val="00505CAF"/>
    <w:rsid w:val="0054190D"/>
    <w:rsid w:val="00545C89"/>
    <w:rsid w:val="0054738A"/>
    <w:rsid w:val="00551FA0"/>
    <w:rsid w:val="005849FD"/>
    <w:rsid w:val="00590039"/>
    <w:rsid w:val="005967B9"/>
    <w:rsid w:val="005A1EEB"/>
    <w:rsid w:val="005B7DED"/>
    <w:rsid w:val="005C710A"/>
    <w:rsid w:val="005E4EE4"/>
    <w:rsid w:val="005F23DE"/>
    <w:rsid w:val="00607867"/>
    <w:rsid w:val="00612D4D"/>
    <w:rsid w:val="0062370B"/>
    <w:rsid w:val="006333F3"/>
    <w:rsid w:val="00642AF8"/>
    <w:rsid w:val="0065731E"/>
    <w:rsid w:val="006703C2"/>
    <w:rsid w:val="00673601"/>
    <w:rsid w:val="00687278"/>
    <w:rsid w:val="006A4FA2"/>
    <w:rsid w:val="006A6568"/>
    <w:rsid w:val="006A6DAC"/>
    <w:rsid w:val="006B3978"/>
    <w:rsid w:val="006C5899"/>
    <w:rsid w:val="006C6F65"/>
    <w:rsid w:val="006E6E08"/>
    <w:rsid w:val="0071741B"/>
    <w:rsid w:val="007A4859"/>
    <w:rsid w:val="007A5851"/>
    <w:rsid w:val="007D5C8B"/>
    <w:rsid w:val="00806934"/>
    <w:rsid w:val="00842F41"/>
    <w:rsid w:val="00864635"/>
    <w:rsid w:val="008700CD"/>
    <w:rsid w:val="0087666D"/>
    <w:rsid w:val="00890018"/>
    <w:rsid w:val="00894156"/>
    <w:rsid w:val="008A3B1D"/>
    <w:rsid w:val="008B2D64"/>
    <w:rsid w:val="008B30B0"/>
    <w:rsid w:val="008B3952"/>
    <w:rsid w:val="008C6411"/>
    <w:rsid w:val="008D1BFC"/>
    <w:rsid w:val="008D40ED"/>
    <w:rsid w:val="008F59E8"/>
    <w:rsid w:val="00916AEE"/>
    <w:rsid w:val="00946E57"/>
    <w:rsid w:val="00947708"/>
    <w:rsid w:val="00953A2F"/>
    <w:rsid w:val="00955DD6"/>
    <w:rsid w:val="009602CB"/>
    <w:rsid w:val="009837E8"/>
    <w:rsid w:val="009854B3"/>
    <w:rsid w:val="009A03BA"/>
    <w:rsid w:val="009B5A64"/>
    <w:rsid w:val="009B67BD"/>
    <w:rsid w:val="009C7D0A"/>
    <w:rsid w:val="009D28B7"/>
    <w:rsid w:val="009D6436"/>
    <w:rsid w:val="00A128EA"/>
    <w:rsid w:val="00A13F1E"/>
    <w:rsid w:val="00A33786"/>
    <w:rsid w:val="00A36572"/>
    <w:rsid w:val="00A40668"/>
    <w:rsid w:val="00A432E4"/>
    <w:rsid w:val="00A512D6"/>
    <w:rsid w:val="00A513F7"/>
    <w:rsid w:val="00A60EDF"/>
    <w:rsid w:val="00A76559"/>
    <w:rsid w:val="00A82BC1"/>
    <w:rsid w:val="00AB5A75"/>
    <w:rsid w:val="00AD0F66"/>
    <w:rsid w:val="00B00524"/>
    <w:rsid w:val="00B0163F"/>
    <w:rsid w:val="00B332EF"/>
    <w:rsid w:val="00B356BE"/>
    <w:rsid w:val="00B41C66"/>
    <w:rsid w:val="00B4420A"/>
    <w:rsid w:val="00B50B0C"/>
    <w:rsid w:val="00B53549"/>
    <w:rsid w:val="00B66FD3"/>
    <w:rsid w:val="00BA48D1"/>
    <w:rsid w:val="00BA7DFD"/>
    <w:rsid w:val="00BC1E0B"/>
    <w:rsid w:val="00BC27E8"/>
    <w:rsid w:val="00BD1B25"/>
    <w:rsid w:val="00BD2C9F"/>
    <w:rsid w:val="00BD6C2B"/>
    <w:rsid w:val="00BF4769"/>
    <w:rsid w:val="00C32FAC"/>
    <w:rsid w:val="00C45FCC"/>
    <w:rsid w:val="00C550C5"/>
    <w:rsid w:val="00C55CF8"/>
    <w:rsid w:val="00C64B05"/>
    <w:rsid w:val="00C7468D"/>
    <w:rsid w:val="00C74C69"/>
    <w:rsid w:val="00C773E7"/>
    <w:rsid w:val="00C9160B"/>
    <w:rsid w:val="00D03E0E"/>
    <w:rsid w:val="00D2585E"/>
    <w:rsid w:val="00D30EDF"/>
    <w:rsid w:val="00D32DBD"/>
    <w:rsid w:val="00D52EDD"/>
    <w:rsid w:val="00D55C19"/>
    <w:rsid w:val="00D66FAD"/>
    <w:rsid w:val="00D76A2E"/>
    <w:rsid w:val="00D91AEA"/>
    <w:rsid w:val="00D91D1D"/>
    <w:rsid w:val="00D94E4F"/>
    <w:rsid w:val="00DC23CA"/>
    <w:rsid w:val="00DD36AB"/>
    <w:rsid w:val="00DD5F30"/>
    <w:rsid w:val="00DE2F3A"/>
    <w:rsid w:val="00E02E0B"/>
    <w:rsid w:val="00E02E66"/>
    <w:rsid w:val="00E16CB6"/>
    <w:rsid w:val="00E474C8"/>
    <w:rsid w:val="00E73D4E"/>
    <w:rsid w:val="00E84921"/>
    <w:rsid w:val="00EC2CC8"/>
    <w:rsid w:val="00EC7E4A"/>
    <w:rsid w:val="00ED5461"/>
    <w:rsid w:val="00ED6684"/>
    <w:rsid w:val="00EF7AB1"/>
    <w:rsid w:val="00F164EF"/>
    <w:rsid w:val="00F24D8E"/>
    <w:rsid w:val="00F46ED3"/>
    <w:rsid w:val="00F7507D"/>
    <w:rsid w:val="00F95BD0"/>
    <w:rsid w:val="00FA622E"/>
    <w:rsid w:val="00FA7FD8"/>
    <w:rsid w:val="00FF69DA"/>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B4FDD"/>
  <w15:docId w15:val="{736D2B5F-40E8-4565-BF15-E19A07CF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76" w:lineRule="auto"/>
        <w:ind w:leftChars="114" w:left="471"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67"/>
    <w:pPr>
      <w:spacing w:after="200"/>
      <w:ind w:leftChars="0" w:left="0" w:firstLine="0"/>
      <w:jc w:val="left"/>
    </w:pPr>
    <w:rPr>
      <w:rFonts w:ascii="Calibri" w:eastAsia="Times New Roman" w:hAnsi="Calibri" w:cs="Calibri"/>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07867"/>
    <w:rPr>
      <w:color w:val="0000FF"/>
      <w:u w:val="single"/>
    </w:rPr>
  </w:style>
  <w:style w:type="paragraph" w:styleId="ListParagraph">
    <w:name w:val="List Paragraph"/>
    <w:basedOn w:val="Normal"/>
    <w:uiPriority w:val="34"/>
    <w:qFormat/>
    <w:rsid w:val="00607867"/>
    <w:pPr>
      <w:ind w:left="720"/>
      <w:contextualSpacing/>
    </w:pPr>
  </w:style>
  <w:style w:type="table" w:styleId="TableGrid">
    <w:name w:val="Table Grid"/>
    <w:basedOn w:val="TableNormal"/>
    <w:uiPriority w:val="59"/>
    <w:rsid w:val="00607867"/>
    <w:pPr>
      <w:spacing w:line="240" w:lineRule="auto"/>
      <w:ind w:leftChars="0" w:left="0" w:firstLine="0"/>
      <w:jc w:val="left"/>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07867"/>
    <w:pPr>
      <w:widowControl w:val="0"/>
      <w:autoSpaceDE w:val="0"/>
      <w:autoSpaceDN w:val="0"/>
      <w:spacing w:after="0" w:line="240" w:lineRule="auto"/>
    </w:pPr>
    <w:rPr>
      <w:rFonts w:ascii="Times New Roman" w:hAnsi="Times New Roman" w:cs="Times New Roman"/>
      <w:sz w:val="20"/>
      <w:szCs w:val="20"/>
      <w:lang w:val="en-US" w:eastAsia="en-US"/>
    </w:rPr>
  </w:style>
  <w:style w:type="character" w:customStyle="1" w:styleId="BodyTextChar">
    <w:name w:val="Body Text Char"/>
    <w:basedOn w:val="DefaultParagraphFont"/>
    <w:link w:val="BodyText"/>
    <w:uiPriority w:val="1"/>
    <w:rsid w:val="00607867"/>
    <w:rPr>
      <w:rFonts w:ascii="Times New Roman" w:eastAsia="Times New Roman" w:hAnsi="Times New Roman" w:cs="Times New Roman"/>
      <w:sz w:val="20"/>
      <w:szCs w:val="20"/>
      <w:lang w:val="en-US"/>
    </w:rPr>
  </w:style>
  <w:style w:type="character" w:customStyle="1" w:styleId="Heading1">
    <w:name w:val="Heading #1_"/>
    <w:link w:val="Heading10"/>
    <w:uiPriority w:val="99"/>
    <w:locked/>
    <w:rsid w:val="00607867"/>
    <w:rPr>
      <w:rFonts w:ascii="Arial" w:hAnsi="Arial" w:cs="Arial"/>
      <w:b/>
      <w:bCs/>
      <w:sz w:val="18"/>
      <w:szCs w:val="18"/>
      <w:shd w:val="clear" w:color="auto" w:fill="FFFFFF"/>
    </w:rPr>
  </w:style>
  <w:style w:type="paragraph" w:customStyle="1" w:styleId="Heading10">
    <w:name w:val="Heading #1"/>
    <w:basedOn w:val="Normal"/>
    <w:link w:val="Heading1"/>
    <w:uiPriority w:val="99"/>
    <w:rsid w:val="00607867"/>
    <w:pPr>
      <w:shd w:val="clear" w:color="auto" w:fill="FFFFFF"/>
      <w:spacing w:after="60" w:line="240" w:lineRule="atLeast"/>
      <w:jc w:val="both"/>
      <w:outlineLvl w:val="0"/>
    </w:pPr>
    <w:rPr>
      <w:rFonts w:ascii="Arial" w:eastAsiaTheme="minorHAnsi" w:hAnsi="Arial" w:cs="Arial"/>
      <w:b/>
      <w:bCs/>
      <w:sz w:val="18"/>
      <w:szCs w:val="18"/>
      <w:lang w:eastAsia="en-US"/>
    </w:rPr>
  </w:style>
  <w:style w:type="paragraph" w:styleId="NoSpacing">
    <w:name w:val="No Spacing"/>
    <w:uiPriority w:val="1"/>
    <w:qFormat/>
    <w:rsid w:val="00607867"/>
    <w:pPr>
      <w:spacing w:line="240" w:lineRule="auto"/>
      <w:ind w:leftChars="0" w:left="0" w:firstLine="0"/>
      <w:jc w:val="left"/>
    </w:pPr>
    <w:rPr>
      <w:rFonts w:ascii="Calibri" w:eastAsia="Times New Roman" w:hAnsi="Calibri" w:cs="Times New Roman"/>
      <w:lang w:val="en-US"/>
    </w:rPr>
  </w:style>
  <w:style w:type="character" w:customStyle="1" w:styleId="tlid-translation">
    <w:name w:val="tlid-translation"/>
    <w:basedOn w:val="DefaultParagraphFont"/>
    <w:rsid w:val="00607867"/>
  </w:style>
  <w:style w:type="character" w:customStyle="1" w:styleId="hlfld-contribauthor">
    <w:name w:val="hlfld-contribauthor"/>
    <w:basedOn w:val="DefaultParagraphFont"/>
    <w:rsid w:val="00607867"/>
  </w:style>
  <w:style w:type="paragraph" w:styleId="HTMLPreformatted">
    <w:name w:val="HTML Preformatted"/>
    <w:basedOn w:val="Normal"/>
    <w:link w:val="HTMLPreformattedChar"/>
    <w:uiPriority w:val="99"/>
    <w:unhideWhenUsed/>
    <w:rsid w:val="00607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07867"/>
    <w:rPr>
      <w:rFonts w:ascii="Courier New" w:eastAsia="Times New Roman" w:hAnsi="Courier New" w:cs="Courier New"/>
      <w:sz w:val="20"/>
      <w:szCs w:val="20"/>
      <w:lang w:eastAsia="ro-RO"/>
    </w:rPr>
  </w:style>
  <w:style w:type="paragraph" w:styleId="BalloonText">
    <w:name w:val="Balloon Text"/>
    <w:basedOn w:val="Normal"/>
    <w:link w:val="BalloonTextChar"/>
    <w:uiPriority w:val="99"/>
    <w:semiHidden/>
    <w:unhideWhenUsed/>
    <w:rsid w:val="00842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F41"/>
    <w:rPr>
      <w:rFonts w:ascii="Tahoma" w:eastAsia="Times New Roman" w:hAnsi="Tahoma" w:cs="Tahoma"/>
      <w:sz w:val="16"/>
      <w:szCs w:val="16"/>
      <w:lang w:eastAsia="ro-RO"/>
    </w:rPr>
  </w:style>
  <w:style w:type="character" w:customStyle="1" w:styleId="UnresolvedMention1">
    <w:name w:val="Unresolved Mention1"/>
    <w:basedOn w:val="DefaultParagraphFont"/>
    <w:uiPriority w:val="99"/>
    <w:semiHidden/>
    <w:unhideWhenUsed/>
    <w:rsid w:val="00182C74"/>
    <w:rPr>
      <w:color w:val="605E5C"/>
      <w:shd w:val="clear" w:color="auto" w:fill="E1DFDD"/>
    </w:rPr>
  </w:style>
  <w:style w:type="paragraph" w:styleId="Header">
    <w:name w:val="header"/>
    <w:basedOn w:val="Normal"/>
    <w:link w:val="HeaderChar"/>
    <w:uiPriority w:val="99"/>
    <w:unhideWhenUsed/>
    <w:rsid w:val="000E4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C16"/>
    <w:rPr>
      <w:rFonts w:ascii="Calibri" w:eastAsia="Times New Roman" w:hAnsi="Calibri" w:cs="Calibri"/>
      <w:lang w:eastAsia="ro-RO"/>
    </w:rPr>
  </w:style>
  <w:style w:type="paragraph" w:styleId="Footer">
    <w:name w:val="footer"/>
    <w:basedOn w:val="Normal"/>
    <w:link w:val="FooterChar"/>
    <w:uiPriority w:val="99"/>
    <w:unhideWhenUsed/>
    <w:rsid w:val="000E4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C16"/>
    <w:rPr>
      <w:rFonts w:ascii="Calibri" w:eastAsia="Times New Roman" w:hAnsi="Calibri" w:cs="Calibri"/>
      <w:lang w:eastAsia="ro-RO"/>
    </w:rPr>
  </w:style>
  <w:style w:type="paragraph" w:customStyle="1" w:styleId="Default">
    <w:name w:val="Default"/>
    <w:rsid w:val="0054190D"/>
    <w:pPr>
      <w:widowControl w:val="0"/>
      <w:autoSpaceDE w:val="0"/>
      <w:autoSpaceDN w:val="0"/>
      <w:adjustRightInd w:val="0"/>
      <w:spacing w:after="120" w:line="240" w:lineRule="auto"/>
      <w:ind w:leftChars="0" w:left="0" w:firstLine="0"/>
      <w:jc w:val="left"/>
    </w:pPr>
    <w:rPr>
      <w:rFonts w:ascii="Arial" w:eastAsia="Times New Roman" w:hAnsi="Arial" w:cs="Arial"/>
      <w:color w:val="000000"/>
      <w:lang w:val="en-US"/>
    </w:rPr>
  </w:style>
  <w:style w:type="paragraph" w:styleId="Revision">
    <w:name w:val="Revision"/>
    <w:hidden/>
    <w:uiPriority w:val="99"/>
    <w:semiHidden/>
    <w:rsid w:val="00B41C66"/>
    <w:pPr>
      <w:spacing w:line="240" w:lineRule="auto"/>
      <w:ind w:leftChars="0" w:left="0" w:firstLine="0"/>
      <w:jc w:val="left"/>
    </w:pPr>
    <w:rPr>
      <w:rFonts w:ascii="Calibri" w:eastAsia="Times New Roman" w:hAnsi="Calibri" w:cs="Calibri"/>
      <w:lang w:eastAsia="ro-RO"/>
    </w:rPr>
  </w:style>
  <w:style w:type="character" w:customStyle="1" w:styleId="react-xocs-alternative-link">
    <w:name w:val="react-xocs-alternative-link"/>
    <w:basedOn w:val="DefaultParagraphFont"/>
    <w:rsid w:val="00DC23CA"/>
  </w:style>
  <w:style w:type="character" w:customStyle="1" w:styleId="given-name">
    <w:name w:val="given-name"/>
    <w:basedOn w:val="DefaultParagraphFont"/>
    <w:rsid w:val="00DC23CA"/>
  </w:style>
  <w:style w:type="character" w:customStyle="1" w:styleId="text">
    <w:name w:val="text"/>
    <w:basedOn w:val="DefaultParagraphFont"/>
    <w:rsid w:val="00DC23CA"/>
  </w:style>
  <w:style w:type="character" w:customStyle="1" w:styleId="author-ref">
    <w:name w:val="author-ref"/>
    <w:basedOn w:val="DefaultParagraphFont"/>
    <w:rsid w:val="00DC23CA"/>
  </w:style>
  <w:style w:type="character" w:customStyle="1" w:styleId="rynqvb">
    <w:name w:val="rynqvb"/>
    <w:basedOn w:val="DefaultParagraphFont"/>
    <w:rsid w:val="00262FAC"/>
  </w:style>
  <w:style w:type="character" w:styleId="UnresolvedMention">
    <w:name w:val="Unresolved Mention"/>
    <w:basedOn w:val="DefaultParagraphFont"/>
    <w:uiPriority w:val="99"/>
    <w:semiHidden/>
    <w:unhideWhenUsed/>
    <w:rsid w:val="001B32CF"/>
    <w:rPr>
      <w:color w:val="605E5C"/>
      <w:shd w:val="clear" w:color="auto" w:fill="E1DFDD"/>
    </w:rPr>
  </w:style>
  <w:style w:type="paragraph" w:customStyle="1" w:styleId="nova-legacy-e-listitem">
    <w:name w:val="nova-legacy-e-list__item"/>
    <w:basedOn w:val="Normal"/>
    <w:rsid w:val="001B32CF"/>
    <w:pPr>
      <w:spacing w:before="100" w:beforeAutospacing="1" w:after="100" w:afterAutospacing="1" w:line="240" w:lineRule="auto"/>
    </w:pPr>
    <w:rPr>
      <w:rFonts w:ascii="Times New Roman" w:hAnsi="Times New Roman" w:cs="Times New Roman"/>
      <w:sz w:val="24"/>
      <w:szCs w:val="24"/>
    </w:rPr>
  </w:style>
  <w:style w:type="character" w:customStyle="1" w:styleId="research-detail-author">
    <w:name w:val="research-detail-author"/>
    <w:basedOn w:val="DefaultParagraphFont"/>
    <w:rsid w:val="001B32CF"/>
  </w:style>
  <w:style w:type="character" w:customStyle="1" w:styleId="nova-legacy-v-person-inline-itemfullname">
    <w:name w:val="nova-legacy-v-person-inline-item__fullname"/>
    <w:basedOn w:val="DefaultParagraphFont"/>
    <w:rsid w:val="00E73D4E"/>
  </w:style>
  <w:style w:type="character" w:customStyle="1" w:styleId="nova-legacy-v-publication-itemperson-list-truncation">
    <w:name w:val="nova-legacy-v-publication-item__person-list-truncation"/>
    <w:basedOn w:val="DefaultParagraphFont"/>
    <w:rsid w:val="006703C2"/>
  </w:style>
  <w:style w:type="character" w:customStyle="1" w:styleId="author">
    <w:name w:val="author"/>
    <w:basedOn w:val="DefaultParagraphFont"/>
    <w:rsid w:val="006703C2"/>
  </w:style>
  <w:style w:type="character" w:customStyle="1" w:styleId="pubyear">
    <w:name w:val="pubyear"/>
    <w:basedOn w:val="DefaultParagraphFont"/>
    <w:rsid w:val="006703C2"/>
  </w:style>
  <w:style w:type="character" w:customStyle="1" w:styleId="articletitle">
    <w:name w:val="articletitle"/>
    <w:basedOn w:val="DefaultParagraphFont"/>
    <w:rsid w:val="006703C2"/>
  </w:style>
  <w:style w:type="character" w:customStyle="1" w:styleId="vol">
    <w:name w:val="vol"/>
    <w:basedOn w:val="DefaultParagraphFont"/>
    <w:rsid w:val="006703C2"/>
  </w:style>
  <w:style w:type="character" w:customStyle="1" w:styleId="pagefirst">
    <w:name w:val="pagefirst"/>
    <w:basedOn w:val="DefaultParagraphFont"/>
    <w:rsid w:val="006703C2"/>
  </w:style>
  <w:style w:type="character" w:customStyle="1" w:styleId="pagelast">
    <w:name w:val="pagelast"/>
    <w:basedOn w:val="DefaultParagraphFont"/>
    <w:rsid w:val="00670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8152">
      <w:bodyDiv w:val="1"/>
      <w:marLeft w:val="0"/>
      <w:marRight w:val="0"/>
      <w:marTop w:val="0"/>
      <w:marBottom w:val="0"/>
      <w:divBdr>
        <w:top w:val="none" w:sz="0" w:space="0" w:color="auto"/>
        <w:left w:val="none" w:sz="0" w:space="0" w:color="auto"/>
        <w:bottom w:val="none" w:sz="0" w:space="0" w:color="auto"/>
        <w:right w:val="none" w:sz="0" w:space="0" w:color="auto"/>
      </w:divBdr>
      <w:divsChild>
        <w:div w:id="96604358">
          <w:marLeft w:val="0"/>
          <w:marRight w:val="0"/>
          <w:marTop w:val="0"/>
          <w:marBottom w:val="0"/>
          <w:divBdr>
            <w:top w:val="none" w:sz="0" w:space="0" w:color="auto"/>
            <w:left w:val="none" w:sz="0" w:space="0" w:color="auto"/>
            <w:bottom w:val="none" w:sz="0" w:space="0" w:color="auto"/>
            <w:right w:val="none" w:sz="0" w:space="0" w:color="auto"/>
          </w:divBdr>
        </w:div>
      </w:divsChild>
    </w:div>
    <w:div w:id="64113953">
      <w:bodyDiv w:val="1"/>
      <w:marLeft w:val="0"/>
      <w:marRight w:val="0"/>
      <w:marTop w:val="0"/>
      <w:marBottom w:val="0"/>
      <w:divBdr>
        <w:top w:val="none" w:sz="0" w:space="0" w:color="auto"/>
        <w:left w:val="none" w:sz="0" w:space="0" w:color="auto"/>
        <w:bottom w:val="none" w:sz="0" w:space="0" w:color="auto"/>
        <w:right w:val="none" w:sz="0" w:space="0" w:color="auto"/>
      </w:divBdr>
    </w:div>
    <w:div w:id="66268307">
      <w:bodyDiv w:val="1"/>
      <w:marLeft w:val="0"/>
      <w:marRight w:val="0"/>
      <w:marTop w:val="0"/>
      <w:marBottom w:val="0"/>
      <w:divBdr>
        <w:top w:val="none" w:sz="0" w:space="0" w:color="auto"/>
        <w:left w:val="none" w:sz="0" w:space="0" w:color="auto"/>
        <w:bottom w:val="none" w:sz="0" w:space="0" w:color="auto"/>
        <w:right w:val="none" w:sz="0" w:space="0" w:color="auto"/>
      </w:divBdr>
    </w:div>
    <w:div w:id="141698462">
      <w:bodyDiv w:val="1"/>
      <w:marLeft w:val="0"/>
      <w:marRight w:val="0"/>
      <w:marTop w:val="0"/>
      <w:marBottom w:val="0"/>
      <w:divBdr>
        <w:top w:val="none" w:sz="0" w:space="0" w:color="auto"/>
        <w:left w:val="none" w:sz="0" w:space="0" w:color="auto"/>
        <w:bottom w:val="none" w:sz="0" w:space="0" w:color="auto"/>
        <w:right w:val="none" w:sz="0" w:space="0" w:color="auto"/>
      </w:divBdr>
      <w:divsChild>
        <w:div w:id="1043409070">
          <w:marLeft w:val="0"/>
          <w:marRight w:val="0"/>
          <w:marTop w:val="0"/>
          <w:marBottom w:val="150"/>
          <w:divBdr>
            <w:top w:val="none" w:sz="0" w:space="0" w:color="auto"/>
            <w:left w:val="none" w:sz="0" w:space="0" w:color="auto"/>
            <w:bottom w:val="none" w:sz="0" w:space="0" w:color="auto"/>
            <w:right w:val="none" w:sz="0" w:space="0" w:color="auto"/>
          </w:divBdr>
        </w:div>
        <w:div w:id="443304111">
          <w:marLeft w:val="0"/>
          <w:marRight w:val="0"/>
          <w:marTop w:val="0"/>
          <w:marBottom w:val="225"/>
          <w:divBdr>
            <w:top w:val="none" w:sz="0" w:space="0" w:color="auto"/>
            <w:left w:val="none" w:sz="0" w:space="0" w:color="auto"/>
            <w:bottom w:val="none" w:sz="0" w:space="0" w:color="auto"/>
            <w:right w:val="none" w:sz="0" w:space="0" w:color="auto"/>
          </w:divBdr>
          <w:divsChild>
            <w:div w:id="1088962492">
              <w:marLeft w:val="0"/>
              <w:marRight w:val="0"/>
              <w:marTop w:val="0"/>
              <w:marBottom w:val="0"/>
              <w:divBdr>
                <w:top w:val="none" w:sz="0" w:space="0" w:color="auto"/>
                <w:left w:val="none" w:sz="0" w:space="0" w:color="auto"/>
                <w:bottom w:val="none" w:sz="0" w:space="0" w:color="auto"/>
                <w:right w:val="none" w:sz="0" w:space="0" w:color="auto"/>
              </w:divBdr>
              <w:divsChild>
                <w:div w:id="725956917">
                  <w:marLeft w:val="0"/>
                  <w:marRight w:val="0"/>
                  <w:marTop w:val="0"/>
                  <w:marBottom w:val="75"/>
                  <w:divBdr>
                    <w:top w:val="none" w:sz="0" w:space="0" w:color="auto"/>
                    <w:left w:val="none" w:sz="0" w:space="0" w:color="auto"/>
                    <w:bottom w:val="none" w:sz="0" w:space="0" w:color="auto"/>
                    <w:right w:val="none" w:sz="0" w:space="0" w:color="auto"/>
                  </w:divBdr>
                </w:div>
                <w:div w:id="16924127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427290">
      <w:bodyDiv w:val="1"/>
      <w:marLeft w:val="0"/>
      <w:marRight w:val="0"/>
      <w:marTop w:val="0"/>
      <w:marBottom w:val="0"/>
      <w:divBdr>
        <w:top w:val="none" w:sz="0" w:space="0" w:color="auto"/>
        <w:left w:val="none" w:sz="0" w:space="0" w:color="auto"/>
        <w:bottom w:val="none" w:sz="0" w:space="0" w:color="auto"/>
        <w:right w:val="none" w:sz="0" w:space="0" w:color="auto"/>
      </w:divBdr>
      <w:divsChild>
        <w:div w:id="7873702">
          <w:marLeft w:val="0"/>
          <w:marRight w:val="0"/>
          <w:marTop w:val="0"/>
          <w:marBottom w:val="150"/>
          <w:divBdr>
            <w:top w:val="none" w:sz="0" w:space="0" w:color="auto"/>
            <w:left w:val="none" w:sz="0" w:space="0" w:color="auto"/>
            <w:bottom w:val="none" w:sz="0" w:space="0" w:color="auto"/>
            <w:right w:val="none" w:sz="0" w:space="0" w:color="auto"/>
          </w:divBdr>
        </w:div>
        <w:div w:id="806699289">
          <w:marLeft w:val="0"/>
          <w:marRight w:val="0"/>
          <w:marTop w:val="0"/>
          <w:marBottom w:val="225"/>
          <w:divBdr>
            <w:top w:val="none" w:sz="0" w:space="0" w:color="auto"/>
            <w:left w:val="none" w:sz="0" w:space="0" w:color="auto"/>
            <w:bottom w:val="none" w:sz="0" w:space="0" w:color="auto"/>
            <w:right w:val="none" w:sz="0" w:space="0" w:color="auto"/>
          </w:divBdr>
          <w:divsChild>
            <w:div w:id="5836639">
              <w:marLeft w:val="0"/>
              <w:marRight w:val="0"/>
              <w:marTop w:val="0"/>
              <w:marBottom w:val="0"/>
              <w:divBdr>
                <w:top w:val="none" w:sz="0" w:space="0" w:color="auto"/>
                <w:left w:val="none" w:sz="0" w:space="0" w:color="auto"/>
                <w:bottom w:val="none" w:sz="0" w:space="0" w:color="auto"/>
                <w:right w:val="none" w:sz="0" w:space="0" w:color="auto"/>
              </w:divBdr>
              <w:divsChild>
                <w:div w:id="934048892">
                  <w:marLeft w:val="0"/>
                  <w:marRight w:val="0"/>
                  <w:marTop w:val="0"/>
                  <w:marBottom w:val="75"/>
                  <w:divBdr>
                    <w:top w:val="none" w:sz="0" w:space="0" w:color="auto"/>
                    <w:left w:val="none" w:sz="0" w:space="0" w:color="auto"/>
                    <w:bottom w:val="none" w:sz="0" w:space="0" w:color="auto"/>
                    <w:right w:val="none" w:sz="0" w:space="0" w:color="auto"/>
                  </w:divBdr>
                </w:div>
                <w:div w:id="129676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82348622">
      <w:bodyDiv w:val="1"/>
      <w:marLeft w:val="0"/>
      <w:marRight w:val="0"/>
      <w:marTop w:val="0"/>
      <w:marBottom w:val="0"/>
      <w:divBdr>
        <w:top w:val="none" w:sz="0" w:space="0" w:color="auto"/>
        <w:left w:val="none" w:sz="0" w:space="0" w:color="auto"/>
        <w:bottom w:val="none" w:sz="0" w:space="0" w:color="auto"/>
        <w:right w:val="none" w:sz="0" w:space="0" w:color="auto"/>
      </w:divBdr>
    </w:div>
    <w:div w:id="435322564">
      <w:bodyDiv w:val="1"/>
      <w:marLeft w:val="0"/>
      <w:marRight w:val="0"/>
      <w:marTop w:val="0"/>
      <w:marBottom w:val="0"/>
      <w:divBdr>
        <w:top w:val="none" w:sz="0" w:space="0" w:color="auto"/>
        <w:left w:val="none" w:sz="0" w:space="0" w:color="auto"/>
        <w:bottom w:val="none" w:sz="0" w:space="0" w:color="auto"/>
        <w:right w:val="none" w:sz="0" w:space="0" w:color="auto"/>
      </w:divBdr>
    </w:div>
    <w:div w:id="754671428">
      <w:bodyDiv w:val="1"/>
      <w:marLeft w:val="0"/>
      <w:marRight w:val="0"/>
      <w:marTop w:val="0"/>
      <w:marBottom w:val="0"/>
      <w:divBdr>
        <w:top w:val="none" w:sz="0" w:space="0" w:color="auto"/>
        <w:left w:val="none" w:sz="0" w:space="0" w:color="auto"/>
        <w:bottom w:val="none" w:sz="0" w:space="0" w:color="auto"/>
        <w:right w:val="none" w:sz="0" w:space="0" w:color="auto"/>
      </w:divBdr>
    </w:div>
    <w:div w:id="805048212">
      <w:bodyDiv w:val="1"/>
      <w:marLeft w:val="0"/>
      <w:marRight w:val="0"/>
      <w:marTop w:val="0"/>
      <w:marBottom w:val="0"/>
      <w:divBdr>
        <w:top w:val="none" w:sz="0" w:space="0" w:color="auto"/>
        <w:left w:val="none" w:sz="0" w:space="0" w:color="auto"/>
        <w:bottom w:val="none" w:sz="0" w:space="0" w:color="auto"/>
        <w:right w:val="none" w:sz="0" w:space="0" w:color="auto"/>
      </w:divBdr>
    </w:div>
    <w:div w:id="902450325">
      <w:bodyDiv w:val="1"/>
      <w:marLeft w:val="0"/>
      <w:marRight w:val="0"/>
      <w:marTop w:val="0"/>
      <w:marBottom w:val="0"/>
      <w:divBdr>
        <w:top w:val="none" w:sz="0" w:space="0" w:color="auto"/>
        <w:left w:val="none" w:sz="0" w:space="0" w:color="auto"/>
        <w:bottom w:val="none" w:sz="0" w:space="0" w:color="auto"/>
        <w:right w:val="none" w:sz="0" w:space="0" w:color="auto"/>
      </w:divBdr>
    </w:div>
    <w:div w:id="906502135">
      <w:bodyDiv w:val="1"/>
      <w:marLeft w:val="0"/>
      <w:marRight w:val="0"/>
      <w:marTop w:val="0"/>
      <w:marBottom w:val="0"/>
      <w:divBdr>
        <w:top w:val="none" w:sz="0" w:space="0" w:color="auto"/>
        <w:left w:val="none" w:sz="0" w:space="0" w:color="auto"/>
        <w:bottom w:val="none" w:sz="0" w:space="0" w:color="auto"/>
        <w:right w:val="none" w:sz="0" w:space="0" w:color="auto"/>
      </w:divBdr>
    </w:div>
    <w:div w:id="1055548265">
      <w:bodyDiv w:val="1"/>
      <w:marLeft w:val="0"/>
      <w:marRight w:val="0"/>
      <w:marTop w:val="0"/>
      <w:marBottom w:val="0"/>
      <w:divBdr>
        <w:top w:val="none" w:sz="0" w:space="0" w:color="auto"/>
        <w:left w:val="none" w:sz="0" w:space="0" w:color="auto"/>
        <w:bottom w:val="none" w:sz="0" w:space="0" w:color="auto"/>
        <w:right w:val="none" w:sz="0" w:space="0" w:color="auto"/>
      </w:divBdr>
    </w:div>
    <w:div w:id="1081222008">
      <w:bodyDiv w:val="1"/>
      <w:marLeft w:val="0"/>
      <w:marRight w:val="0"/>
      <w:marTop w:val="0"/>
      <w:marBottom w:val="0"/>
      <w:divBdr>
        <w:top w:val="none" w:sz="0" w:space="0" w:color="auto"/>
        <w:left w:val="none" w:sz="0" w:space="0" w:color="auto"/>
        <w:bottom w:val="none" w:sz="0" w:space="0" w:color="auto"/>
        <w:right w:val="none" w:sz="0" w:space="0" w:color="auto"/>
      </w:divBdr>
    </w:div>
    <w:div w:id="1318266374">
      <w:bodyDiv w:val="1"/>
      <w:marLeft w:val="0"/>
      <w:marRight w:val="0"/>
      <w:marTop w:val="0"/>
      <w:marBottom w:val="0"/>
      <w:divBdr>
        <w:top w:val="none" w:sz="0" w:space="0" w:color="auto"/>
        <w:left w:val="none" w:sz="0" w:space="0" w:color="auto"/>
        <w:bottom w:val="none" w:sz="0" w:space="0" w:color="auto"/>
        <w:right w:val="none" w:sz="0" w:space="0" w:color="auto"/>
      </w:divBdr>
    </w:div>
    <w:div w:id="1771657587">
      <w:bodyDiv w:val="1"/>
      <w:marLeft w:val="0"/>
      <w:marRight w:val="0"/>
      <w:marTop w:val="0"/>
      <w:marBottom w:val="0"/>
      <w:divBdr>
        <w:top w:val="none" w:sz="0" w:space="0" w:color="auto"/>
        <w:left w:val="none" w:sz="0" w:space="0" w:color="auto"/>
        <w:bottom w:val="none" w:sz="0" w:space="0" w:color="auto"/>
        <w:right w:val="none" w:sz="0" w:space="0" w:color="auto"/>
      </w:divBdr>
    </w:div>
    <w:div w:id="1889757406">
      <w:bodyDiv w:val="1"/>
      <w:marLeft w:val="0"/>
      <w:marRight w:val="0"/>
      <w:marTop w:val="0"/>
      <w:marBottom w:val="0"/>
      <w:divBdr>
        <w:top w:val="none" w:sz="0" w:space="0" w:color="auto"/>
        <w:left w:val="none" w:sz="0" w:space="0" w:color="auto"/>
        <w:bottom w:val="none" w:sz="0" w:space="0" w:color="auto"/>
        <w:right w:val="none" w:sz="0" w:space="0" w:color="auto"/>
      </w:divBdr>
    </w:div>
    <w:div w:id="1965965218">
      <w:bodyDiv w:val="1"/>
      <w:marLeft w:val="0"/>
      <w:marRight w:val="0"/>
      <w:marTop w:val="0"/>
      <w:marBottom w:val="0"/>
      <w:divBdr>
        <w:top w:val="none" w:sz="0" w:space="0" w:color="auto"/>
        <w:left w:val="none" w:sz="0" w:space="0" w:color="auto"/>
        <w:bottom w:val="none" w:sz="0" w:space="0" w:color="auto"/>
        <w:right w:val="none" w:sz="0" w:space="0" w:color="auto"/>
      </w:divBdr>
      <w:divsChild>
        <w:div w:id="879054669">
          <w:marLeft w:val="0"/>
          <w:marRight w:val="0"/>
          <w:marTop w:val="0"/>
          <w:marBottom w:val="150"/>
          <w:divBdr>
            <w:top w:val="none" w:sz="0" w:space="0" w:color="auto"/>
            <w:left w:val="none" w:sz="0" w:space="0" w:color="auto"/>
            <w:bottom w:val="none" w:sz="0" w:space="0" w:color="auto"/>
            <w:right w:val="none" w:sz="0" w:space="0" w:color="auto"/>
          </w:divBdr>
        </w:div>
        <w:div w:id="1005015674">
          <w:marLeft w:val="0"/>
          <w:marRight w:val="0"/>
          <w:marTop w:val="0"/>
          <w:marBottom w:val="225"/>
          <w:divBdr>
            <w:top w:val="none" w:sz="0" w:space="0" w:color="auto"/>
            <w:left w:val="none" w:sz="0" w:space="0" w:color="auto"/>
            <w:bottom w:val="none" w:sz="0" w:space="0" w:color="auto"/>
            <w:right w:val="none" w:sz="0" w:space="0" w:color="auto"/>
          </w:divBdr>
          <w:divsChild>
            <w:div w:id="1271548798">
              <w:marLeft w:val="0"/>
              <w:marRight w:val="0"/>
              <w:marTop w:val="0"/>
              <w:marBottom w:val="0"/>
              <w:divBdr>
                <w:top w:val="none" w:sz="0" w:space="0" w:color="auto"/>
                <w:left w:val="none" w:sz="0" w:space="0" w:color="auto"/>
                <w:bottom w:val="none" w:sz="0" w:space="0" w:color="auto"/>
                <w:right w:val="none" w:sz="0" w:space="0" w:color="auto"/>
              </w:divBdr>
              <w:divsChild>
                <w:div w:id="213784325">
                  <w:marLeft w:val="0"/>
                  <w:marRight w:val="0"/>
                  <w:marTop w:val="0"/>
                  <w:marBottom w:val="75"/>
                  <w:divBdr>
                    <w:top w:val="none" w:sz="0" w:space="0" w:color="auto"/>
                    <w:left w:val="none" w:sz="0" w:space="0" w:color="auto"/>
                    <w:bottom w:val="none" w:sz="0" w:space="0" w:color="auto"/>
                    <w:right w:val="none" w:sz="0" w:space="0" w:color="auto"/>
                  </w:divBdr>
                </w:div>
                <w:div w:id="1532645992">
                  <w:marLeft w:val="0"/>
                  <w:marRight w:val="0"/>
                  <w:marTop w:val="0"/>
                  <w:marBottom w:val="75"/>
                  <w:divBdr>
                    <w:top w:val="none" w:sz="0" w:space="0" w:color="auto"/>
                    <w:left w:val="none" w:sz="0" w:space="0" w:color="auto"/>
                    <w:bottom w:val="none" w:sz="0" w:space="0" w:color="auto"/>
                    <w:right w:val="none" w:sz="0" w:space="0" w:color="auto"/>
                  </w:divBdr>
                </w:div>
                <w:div w:id="197426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029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11/faam.1233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2/9781119263203.ch1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rteadeconturi.r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urteadeconturi.ro" TargetMode="External"/><Relationship Id="rId14" Type="http://schemas.openxmlformats.org/officeDocument/2006/relationships/hyperlink" Target="https://www.curteadeconturi.ro/publicatii"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Rapoarte%20CCR\TIMTED%202023\centraliz%2008%202022.xls"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1">
                <a:latin typeface="Times New Roman" panose="02020603050405020304" pitchFamily="18" charset="0"/>
                <a:cs typeface="Times New Roman" panose="02020603050405020304" pitchFamily="18" charset="0"/>
              </a:rPr>
              <a:t>Evoluția rezultatelor misiunilor de audit financiar</a:t>
            </a:r>
            <a:r>
              <a:rPr lang="ro-RO" sz="1000" b="1" i="1">
                <a:latin typeface="Times New Roman" panose="02020603050405020304" pitchFamily="18" charset="0"/>
                <a:cs typeface="Times New Roman" panose="02020603050405020304" pitchFamily="18" charset="0"/>
              </a:rPr>
              <a:t> pentru perioada 2019-2021</a:t>
            </a:r>
            <a:r>
              <a:rPr lang="en-US" sz="1000" b="1" i="1">
                <a:latin typeface="Times New Roman" panose="02020603050405020304" pitchFamily="18" charset="0"/>
                <a:cs typeface="Times New Roman" panose="02020603050405020304" pitchFamily="18" charset="0"/>
              </a:rPr>
              <a:t> </a:t>
            </a:r>
            <a:r>
              <a:rPr lang="ro-RO" sz="1000" b="1" i="1">
                <a:latin typeface="Times New Roman" panose="02020603050405020304" pitchFamily="18" charset="0"/>
                <a:cs typeface="Times New Roman" panose="02020603050405020304" pitchFamily="18" charset="0"/>
              </a:rPr>
              <a:t>la Consiliile</a:t>
            </a:r>
            <a:r>
              <a:rPr lang="ro-RO" sz="1000" b="1" i="1" baseline="0">
                <a:latin typeface="Times New Roman" panose="02020603050405020304" pitchFamily="18" charset="0"/>
                <a:cs typeface="Times New Roman" panose="02020603050405020304" pitchFamily="18" charset="0"/>
              </a:rPr>
              <a:t> Judetene</a:t>
            </a:r>
            <a:endParaRPr lang="en-US" sz="1000" b="1" i="1">
              <a:latin typeface="Times New Roman" panose="02020603050405020304" pitchFamily="18" charset="0"/>
              <a:cs typeface="Times New Roman" panose="02020603050405020304" pitchFamily="18" charset="0"/>
            </a:endParaRPr>
          </a:p>
        </c:rich>
      </c:tx>
      <c:layout>
        <c:manualLayout>
          <c:xMode val="edge"/>
          <c:yMode val="edge"/>
          <c:x val="0.12929499535214348"/>
          <c:y val="3.1691237514760551E-2"/>
        </c:manualLayout>
      </c:layout>
      <c:overlay val="0"/>
      <c:spPr>
        <a:solidFill>
          <a:schemeClr val="bg2">
            <a:lumMod val="90000"/>
          </a:schemeClr>
        </a:solidFill>
        <a:ln>
          <a:noFill/>
        </a:ln>
        <a:effectLst/>
      </c:spPr>
    </c:title>
    <c:autoTitleDeleted val="0"/>
    <c:plotArea>
      <c:layout>
        <c:manualLayout>
          <c:layoutTarget val="inner"/>
          <c:xMode val="edge"/>
          <c:yMode val="edge"/>
          <c:x val="0.36779620703305621"/>
          <c:y val="0.32263452304682388"/>
          <c:w val="0.59726057939915855"/>
          <c:h val="0.59775800662712442"/>
        </c:manualLayout>
      </c:layout>
      <c:barChart>
        <c:barDir val="bar"/>
        <c:grouping val="clustered"/>
        <c:varyColors val="0"/>
        <c:ser>
          <c:idx val="0"/>
          <c:order val="0"/>
          <c:tx>
            <c:v>Series1</c:v>
          </c:tx>
          <c:spPr>
            <a:solidFill>
              <a:schemeClr val="accent1"/>
            </a:solidFill>
            <a:ln>
              <a:solidFill>
                <a:schemeClr val="accent4">
                  <a:lumMod val="40000"/>
                  <a:lumOff val="60000"/>
                </a:schemeClr>
              </a:solidFill>
            </a:ln>
            <a:effectLst/>
          </c:spPr>
          <c:invertIfNegative val="0"/>
          <c:cat>
            <c:strRef>
              <c:f>uatj!$B$54:$J$54</c:f>
              <c:strCache>
                <c:ptCount val="9"/>
                <c:pt idx="0">
                  <c:v>Venituri suplimentare 2019</c:v>
                </c:pt>
                <c:pt idx="1">
                  <c:v>Prejudicii 2019</c:v>
                </c:pt>
                <c:pt idx="2">
                  <c:v>Sesizare  organe de cercetare penală 2019</c:v>
                </c:pt>
                <c:pt idx="3">
                  <c:v>Venituri suplimentare 2020</c:v>
                </c:pt>
                <c:pt idx="4">
                  <c:v>Prejudicii 2020</c:v>
                </c:pt>
                <c:pt idx="5">
                  <c:v>Sesizare  organe de cercetare penală 2020</c:v>
                </c:pt>
                <c:pt idx="6">
                  <c:v> Venituri suplimentare 2021</c:v>
                </c:pt>
                <c:pt idx="7">
                  <c:v>Prejudicii 2021</c:v>
                </c:pt>
                <c:pt idx="8">
                  <c:v>Sesizare  organe de cercetare penală 2021</c:v>
                </c:pt>
              </c:strCache>
            </c:strRef>
          </c:cat>
          <c:val>
            <c:numRef>
              <c:f>uatj!$B$55:$J$55</c:f>
              <c:numCache>
                <c:formatCode>General</c:formatCode>
                <c:ptCount val="9"/>
                <c:pt idx="0">
                  <c:v>7208.52</c:v>
                </c:pt>
                <c:pt idx="1">
                  <c:v>6194.06</c:v>
                </c:pt>
                <c:pt idx="2">
                  <c:v>2070.98</c:v>
                </c:pt>
                <c:pt idx="3">
                  <c:v>3861</c:v>
                </c:pt>
                <c:pt idx="4">
                  <c:v>24404.01</c:v>
                </c:pt>
                <c:pt idx="5">
                  <c:v>0</c:v>
                </c:pt>
                <c:pt idx="6">
                  <c:v>23288</c:v>
                </c:pt>
                <c:pt idx="7">
                  <c:v>20477</c:v>
                </c:pt>
                <c:pt idx="8">
                  <c:v>100.63</c:v>
                </c:pt>
              </c:numCache>
            </c:numRef>
          </c:val>
          <c:extLst>
            <c:ext xmlns:c16="http://schemas.microsoft.com/office/drawing/2014/chart" uri="{C3380CC4-5D6E-409C-BE32-E72D297353CC}">
              <c16:uniqueId val="{00000000-49FD-4317-8A0C-FA59885F5109}"/>
            </c:ext>
          </c:extLst>
        </c:ser>
        <c:dLbls>
          <c:showLegendKey val="0"/>
          <c:showVal val="0"/>
          <c:showCatName val="0"/>
          <c:showSerName val="0"/>
          <c:showPercent val="0"/>
          <c:showBubbleSize val="0"/>
        </c:dLbls>
        <c:gapWidth val="182"/>
        <c:axId val="319281768"/>
        <c:axId val="1"/>
      </c:barChart>
      <c:catAx>
        <c:axId val="3192817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31928176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sz="1200" b="1" i="1">
                <a:latin typeface="Times New Roman" panose="02020603050405020304" pitchFamily="18" charset="0"/>
                <a:cs typeface="Times New Roman" panose="02020603050405020304" pitchFamily="18" charset="0"/>
              </a:rPr>
              <a:t>Evoluția rezultatelor misiunilor</a:t>
            </a:r>
            <a:r>
              <a:rPr lang="ro-RO" sz="1200" b="1" i="1" baseline="0">
                <a:latin typeface="Times New Roman" panose="02020603050405020304" pitchFamily="18" charset="0"/>
                <a:cs typeface="Times New Roman" panose="02020603050405020304" pitchFamily="18" charset="0"/>
              </a:rPr>
              <a:t> de audit financiar pentru perioada 2019-2021 realizate la orașele cu rang de municipiu</a:t>
            </a:r>
            <a:endParaRPr lang="ro-RO" sz="1200" b="1" i="1">
              <a:latin typeface="Times New Roman" panose="02020603050405020304" pitchFamily="18" charset="0"/>
              <a:cs typeface="Times New Roman" panose="02020603050405020304" pitchFamily="18" charset="0"/>
            </a:endParaRPr>
          </a:p>
        </c:rich>
      </c:tx>
      <c:layout>
        <c:manualLayout>
          <c:xMode val="edge"/>
          <c:yMode val="edge"/>
          <c:x val="0.12293351302785263"/>
          <c:y val="2.3212627669452181E-2"/>
        </c:manualLayout>
      </c:layout>
      <c:overlay val="0"/>
      <c:spPr>
        <a:solidFill>
          <a:schemeClr val="tx2">
            <a:lumMod val="20000"/>
            <a:lumOff val="80000"/>
          </a:schemeClr>
        </a:solid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o-RO"/>
        </a:p>
      </c:txPr>
    </c:title>
    <c:autoTitleDeleted val="0"/>
    <c:plotArea>
      <c:layout>
        <c:manualLayout>
          <c:layoutTarget val="inner"/>
          <c:xMode val="edge"/>
          <c:yMode val="edge"/>
          <c:x val="8.4305817071779074E-2"/>
          <c:y val="0.18187311178247734"/>
          <c:w val="0.89908790273498418"/>
          <c:h val="0.45462436530781086"/>
        </c:manualLayout>
      </c:layout>
      <c:barChart>
        <c:barDir val="bar"/>
        <c:grouping val="clustered"/>
        <c:varyColors val="0"/>
        <c:ser>
          <c:idx val="0"/>
          <c:order val="0"/>
          <c:spPr>
            <a:solidFill>
              <a:schemeClr val="accent1"/>
            </a:solidFill>
            <a:ln>
              <a:noFill/>
            </a:ln>
            <a:effectLst/>
          </c:spPr>
          <c:invertIfNegative val="0"/>
          <c:cat>
            <c:strRef>
              <c:f>uatj!$C$125:$K$125</c:f>
              <c:strCache>
                <c:ptCount val="9"/>
                <c:pt idx="0">
                  <c:v>Venituri suplimentare 2019</c:v>
                </c:pt>
                <c:pt idx="1">
                  <c:v>Prejudicii 2019</c:v>
                </c:pt>
                <c:pt idx="2">
                  <c:v>Sesizare organe de cercetare penală 2019</c:v>
                </c:pt>
                <c:pt idx="3">
                  <c:v>Venituri suplimentare2020</c:v>
                </c:pt>
                <c:pt idx="4">
                  <c:v>Prejudicii 2020</c:v>
                </c:pt>
                <c:pt idx="5">
                  <c:v>Sesizare organe de cercetare penală 2020</c:v>
                </c:pt>
                <c:pt idx="6">
                  <c:v>Venituri suplimentare 2021</c:v>
                </c:pt>
                <c:pt idx="7">
                  <c:v>Prejudicii 2021</c:v>
                </c:pt>
                <c:pt idx="8">
                  <c:v>Sesizare organe de cercetare penală 2021</c:v>
                </c:pt>
              </c:strCache>
            </c:strRef>
          </c:cat>
          <c:val>
            <c:numRef>
              <c:f>uatj!$C$126:$K$126</c:f>
              <c:numCache>
                <c:formatCode>#,##0.00</c:formatCode>
                <c:ptCount val="9"/>
                <c:pt idx="0">
                  <c:v>23819</c:v>
                </c:pt>
                <c:pt idx="1">
                  <c:v>26784.799999999999</c:v>
                </c:pt>
                <c:pt idx="2">
                  <c:v>1412.83</c:v>
                </c:pt>
                <c:pt idx="3">
                  <c:v>44391.32</c:v>
                </c:pt>
                <c:pt idx="4">
                  <c:v>98530.08</c:v>
                </c:pt>
                <c:pt idx="5">
                  <c:v>22454.79</c:v>
                </c:pt>
                <c:pt idx="6">
                  <c:v>71188</c:v>
                </c:pt>
                <c:pt idx="7">
                  <c:v>51179</c:v>
                </c:pt>
                <c:pt idx="8">
                  <c:v>111.88</c:v>
                </c:pt>
              </c:numCache>
            </c:numRef>
          </c:val>
          <c:extLst>
            <c:ext xmlns:c16="http://schemas.microsoft.com/office/drawing/2014/chart" uri="{C3380CC4-5D6E-409C-BE32-E72D297353CC}">
              <c16:uniqueId val="{00000000-4412-41C6-B064-357EEBF6FC1C}"/>
            </c:ext>
          </c:extLst>
        </c:ser>
        <c:ser>
          <c:idx val="1"/>
          <c:order val="1"/>
          <c:spPr>
            <a:solidFill>
              <a:schemeClr val="accent2"/>
            </a:solidFill>
            <a:ln>
              <a:noFill/>
            </a:ln>
            <a:effectLst/>
          </c:spPr>
          <c:invertIfNegative val="0"/>
          <c:cat>
            <c:strRef>
              <c:f>uatj!$C$125:$K$125</c:f>
              <c:strCache>
                <c:ptCount val="9"/>
                <c:pt idx="0">
                  <c:v>Venituri suplimentare 2019</c:v>
                </c:pt>
                <c:pt idx="1">
                  <c:v>Prejudicii 2019</c:v>
                </c:pt>
                <c:pt idx="2">
                  <c:v>Sesizare organe de cercetare penală 2019</c:v>
                </c:pt>
                <c:pt idx="3">
                  <c:v>Venituri suplimentare2020</c:v>
                </c:pt>
                <c:pt idx="4">
                  <c:v>Prejudicii 2020</c:v>
                </c:pt>
                <c:pt idx="5">
                  <c:v>Sesizare organe de cercetare penală 2020</c:v>
                </c:pt>
                <c:pt idx="6">
                  <c:v>Venituri suplimentare 2021</c:v>
                </c:pt>
                <c:pt idx="7">
                  <c:v>Prejudicii 2021</c:v>
                </c:pt>
                <c:pt idx="8">
                  <c:v>Sesizare organe de cercetare penală 2021</c:v>
                </c:pt>
              </c:strCache>
            </c:strRef>
          </c:cat>
          <c:val>
            <c:numRef>
              <c:f>uatj!$C$127:$K$127</c:f>
              <c:numCache>
                <c:formatCode>General</c:formatCode>
                <c:ptCount val="9"/>
              </c:numCache>
            </c:numRef>
          </c:val>
          <c:extLst>
            <c:ext xmlns:c16="http://schemas.microsoft.com/office/drawing/2014/chart" uri="{C3380CC4-5D6E-409C-BE32-E72D297353CC}">
              <c16:uniqueId val="{00000001-4412-41C6-B064-357EEBF6FC1C}"/>
            </c:ext>
          </c:extLst>
        </c:ser>
        <c:dLbls>
          <c:showLegendKey val="0"/>
          <c:showVal val="0"/>
          <c:showCatName val="0"/>
          <c:showSerName val="0"/>
          <c:showPercent val="0"/>
          <c:showBubbleSize val="0"/>
        </c:dLbls>
        <c:gapWidth val="219"/>
        <c:axId val="586247480"/>
        <c:axId val="586240640"/>
      </c:barChart>
      <c:catAx>
        <c:axId val="5862474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586240640"/>
        <c:crosses val="autoZero"/>
        <c:auto val="1"/>
        <c:lblAlgn val="ctr"/>
        <c:lblOffset val="100"/>
        <c:noMultiLvlLbl val="0"/>
      </c:catAx>
      <c:valAx>
        <c:axId val="58624064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586247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D2D37A7B-F17F-4819-9D3F-517953300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2524</Words>
  <Characters>14641</Characters>
  <Application>Microsoft Office Word</Application>
  <DocSecurity>0</DocSecurity>
  <Lines>122</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dc:creator>
  <cp:lastModifiedBy>diana branet</cp:lastModifiedBy>
  <cp:revision>3</cp:revision>
  <dcterms:created xsi:type="dcterms:W3CDTF">2023-09-18T18:11:00Z</dcterms:created>
  <dcterms:modified xsi:type="dcterms:W3CDTF">2023-09-18T18:47:00Z</dcterms:modified>
</cp:coreProperties>
</file>