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439FB" w14:textId="77777777" w:rsidR="00565EE5" w:rsidRPr="00565EE5" w:rsidRDefault="00AA30E5" w:rsidP="00565EE5">
      <w:pPr>
        <w:jc w:val="center"/>
        <w:rPr>
          <w:b/>
          <w:bCs/>
          <w:sz w:val="28"/>
          <w:szCs w:val="28"/>
        </w:rPr>
      </w:pPr>
      <w:bookmarkStart w:id="0" w:name="_Toc137989509"/>
      <w:bookmarkStart w:id="1" w:name="_Toc144475817"/>
      <w:r w:rsidRPr="00AA30E5">
        <w:rPr>
          <w:b/>
          <w:bCs/>
          <w:sz w:val="28"/>
          <w:szCs w:val="28"/>
        </w:rPr>
        <w:t>CONSIDERAȚII</w:t>
      </w:r>
      <w:r w:rsidR="00DF6635">
        <w:rPr>
          <w:b/>
          <w:bCs/>
          <w:sz w:val="28"/>
          <w:szCs w:val="28"/>
        </w:rPr>
        <w:t xml:space="preserve"> TEORETICE ȘI PRACTICE</w:t>
      </w:r>
      <w:r w:rsidRPr="00AA30E5">
        <w:rPr>
          <w:b/>
          <w:bCs/>
          <w:sz w:val="28"/>
          <w:szCs w:val="28"/>
        </w:rPr>
        <w:t xml:space="preserve"> PRIVIND</w:t>
      </w:r>
      <w:r>
        <w:rPr>
          <w:b/>
          <w:bCs/>
          <w:sz w:val="28"/>
          <w:szCs w:val="28"/>
        </w:rPr>
        <w:t xml:space="preserve"> </w:t>
      </w:r>
      <w:r w:rsidR="00565EE5" w:rsidRPr="00565EE5">
        <w:rPr>
          <w:b/>
          <w:bCs/>
          <w:sz w:val="28"/>
          <w:szCs w:val="28"/>
        </w:rPr>
        <w:t>IMPACTUL ECONOMIEI SUBTERANE ASUPRA DEZVOLTĂRII ECONOMICE</w:t>
      </w:r>
      <w:bookmarkEnd w:id="0"/>
      <w:bookmarkEnd w:id="1"/>
      <w:r w:rsidR="00DF6635">
        <w:rPr>
          <w:b/>
          <w:bCs/>
          <w:sz w:val="28"/>
          <w:szCs w:val="28"/>
        </w:rPr>
        <w:t xml:space="preserve"> SUSTENABILE</w:t>
      </w:r>
    </w:p>
    <w:p w14:paraId="29A14DE4" w14:textId="77777777" w:rsidR="00565EE5" w:rsidRDefault="00565EE5" w:rsidP="00565EE5">
      <w:pPr>
        <w:spacing w:after="0" w:line="240" w:lineRule="auto"/>
        <w:ind w:right="283" w:firstLine="709"/>
        <w:jc w:val="both"/>
        <w:rPr>
          <w:lang w:val="ro-RO"/>
        </w:rPr>
      </w:pPr>
    </w:p>
    <w:p w14:paraId="2C35F979" w14:textId="77777777" w:rsidR="00565EE5" w:rsidRDefault="00565EE5" w:rsidP="00565EE5">
      <w:pPr>
        <w:spacing w:after="0" w:line="240" w:lineRule="auto"/>
        <w:ind w:right="283" w:firstLine="709"/>
        <w:jc w:val="both"/>
        <w:rPr>
          <w:lang w:val="ro-RO"/>
        </w:rPr>
      </w:pPr>
    </w:p>
    <w:p w14:paraId="2DB06209" w14:textId="7FE58BF5" w:rsidR="00565EE5" w:rsidRPr="002E413B" w:rsidRDefault="002E413B" w:rsidP="00565EE5">
      <w:pPr>
        <w:pStyle w:val="Heading1"/>
        <w:numPr>
          <w:ilvl w:val="0"/>
          <w:numId w:val="0"/>
        </w:numPr>
        <w:spacing w:before="0"/>
        <w:ind w:left="432" w:hanging="432"/>
        <w:rPr>
          <w:rFonts w:cs="Times New Roman"/>
          <w:b w:val="0"/>
          <w:bCs/>
          <w:sz w:val="20"/>
          <w:szCs w:val="20"/>
        </w:rPr>
      </w:pPr>
      <w:r>
        <w:rPr>
          <w:rFonts w:cs="Times New Roman"/>
          <w:bCs/>
          <w:sz w:val="20"/>
          <w:szCs w:val="20"/>
        </w:rPr>
        <w:t>Rezumat</w:t>
      </w:r>
    </w:p>
    <w:p w14:paraId="7C80B54B" w14:textId="140C82AB" w:rsidR="000A5641" w:rsidRPr="002E413B" w:rsidRDefault="004808F3" w:rsidP="002E413B">
      <w:pPr>
        <w:spacing w:after="0" w:line="240" w:lineRule="auto"/>
        <w:ind w:right="-1"/>
        <w:jc w:val="both"/>
        <w:rPr>
          <w:rFonts w:cs="Times New Roman"/>
          <w:i/>
          <w:sz w:val="20"/>
          <w:szCs w:val="20"/>
        </w:rPr>
      </w:pPr>
      <w:r w:rsidRPr="002E413B">
        <w:rPr>
          <w:rFonts w:cs="Times New Roman"/>
          <w:i/>
          <w:sz w:val="20"/>
          <w:szCs w:val="20"/>
        </w:rPr>
        <w:t xml:space="preserve">Economia </w:t>
      </w:r>
      <w:proofErr w:type="spellStart"/>
      <w:r w:rsidRPr="002E413B">
        <w:rPr>
          <w:rFonts w:cs="Times New Roman"/>
          <w:i/>
          <w:sz w:val="20"/>
          <w:szCs w:val="20"/>
        </w:rPr>
        <w:t>subterană</w:t>
      </w:r>
      <w:proofErr w:type="spellEnd"/>
      <w:r w:rsidR="00AA30E5" w:rsidRPr="002E413B">
        <w:rPr>
          <w:rFonts w:cs="Times New Roman"/>
          <w:i/>
          <w:sz w:val="20"/>
          <w:szCs w:val="20"/>
        </w:rPr>
        <w:t xml:space="preserve"> </w:t>
      </w:r>
      <w:proofErr w:type="spellStart"/>
      <w:r w:rsidRPr="002E413B">
        <w:rPr>
          <w:rFonts w:cs="Times New Roman"/>
          <w:i/>
          <w:sz w:val="20"/>
          <w:szCs w:val="20"/>
        </w:rPr>
        <w:t>este</w:t>
      </w:r>
      <w:proofErr w:type="spellEnd"/>
      <w:r w:rsidRPr="002E413B">
        <w:rPr>
          <w:rFonts w:cs="Times New Roman"/>
          <w:i/>
          <w:sz w:val="20"/>
          <w:szCs w:val="20"/>
        </w:rPr>
        <w:t xml:space="preserve"> o </w:t>
      </w:r>
      <w:proofErr w:type="spellStart"/>
      <w:r w:rsidRPr="002E413B">
        <w:rPr>
          <w:rFonts w:cs="Times New Roman"/>
          <w:i/>
          <w:sz w:val="20"/>
          <w:szCs w:val="20"/>
        </w:rPr>
        <w:t>provocare</w:t>
      </w:r>
      <w:proofErr w:type="spellEnd"/>
      <w:r w:rsidR="00AA30E5" w:rsidRPr="002E413B">
        <w:rPr>
          <w:rFonts w:cs="Times New Roman"/>
          <w:i/>
          <w:sz w:val="20"/>
          <w:szCs w:val="20"/>
        </w:rPr>
        <w:t xml:space="preserve"> </w:t>
      </w:r>
      <w:proofErr w:type="spellStart"/>
      <w:r w:rsidRPr="002E413B">
        <w:rPr>
          <w:rFonts w:cs="Times New Roman"/>
          <w:i/>
          <w:sz w:val="20"/>
          <w:szCs w:val="20"/>
        </w:rPr>
        <w:t>majoră</w:t>
      </w:r>
      <w:proofErr w:type="spellEnd"/>
      <w:r w:rsidR="00AA30E5" w:rsidRPr="002E413B">
        <w:rPr>
          <w:rFonts w:cs="Times New Roman"/>
          <w:i/>
          <w:sz w:val="20"/>
          <w:szCs w:val="20"/>
        </w:rPr>
        <w:t xml:space="preserve"> </w:t>
      </w:r>
      <w:proofErr w:type="spellStart"/>
      <w:r w:rsidRPr="002E413B">
        <w:rPr>
          <w:rFonts w:cs="Times New Roman"/>
          <w:i/>
          <w:sz w:val="20"/>
          <w:szCs w:val="20"/>
        </w:rPr>
        <w:t>în</w:t>
      </w:r>
      <w:proofErr w:type="spellEnd"/>
      <w:r w:rsidR="00AA30E5" w:rsidRPr="002E413B">
        <w:rPr>
          <w:rFonts w:cs="Times New Roman"/>
          <w:i/>
          <w:sz w:val="20"/>
          <w:szCs w:val="20"/>
        </w:rPr>
        <w:t xml:space="preserve"> </w:t>
      </w:r>
      <w:proofErr w:type="spellStart"/>
      <w:r w:rsidRPr="002E413B">
        <w:rPr>
          <w:rFonts w:cs="Times New Roman"/>
          <w:i/>
          <w:sz w:val="20"/>
          <w:szCs w:val="20"/>
        </w:rPr>
        <w:t>întreaga</w:t>
      </w:r>
      <w:proofErr w:type="spellEnd"/>
      <w:r w:rsidR="00AA30E5" w:rsidRPr="002E413B">
        <w:rPr>
          <w:rFonts w:cs="Times New Roman"/>
          <w:i/>
          <w:sz w:val="20"/>
          <w:szCs w:val="20"/>
        </w:rPr>
        <w:t xml:space="preserve"> </w:t>
      </w:r>
      <w:proofErr w:type="spellStart"/>
      <w:r w:rsidRPr="002E413B">
        <w:rPr>
          <w:rFonts w:cs="Times New Roman"/>
          <w:i/>
          <w:sz w:val="20"/>
          <w:szCs w:val="20"/>
        </w:rPr>
        <w:t>lume</w:t>
      </w:r>
      <w:proofErr w:type="spellEnd"/>
      <w:r w:rsidRPr="002E413B">
        <w:rPr>
          <w:rFonts w:cs="Times New Roman"/>
          <w:i/>
          <w:sz w:val="20"/>
          <w:szCs w:val="20"/>
        </w:rPr>
        <w:t>,</w:t>
      </w:r>
      <w:r w:rsidR="00AA30E5" w:rsidRPr="002E413B">
        <w:rPr>
          <w:rFonts w:cs="Times New Roman"/>
          <w:i/>
          <w:sz w:val="20"/>
          <w:szCs w:val="20"/>
        </w:rPr>
        <w:t xml:space="preserve"> </w:t>
      </w:r>
      <w:proofErr w:type="spellStart"/>
      <w:r w:rsidR="000A5641" w:rsidRPr="002E413B">
        <w:rPr>
          <w:i/>
          <w:sz w:val="20"/>
          <w:szCs w:val="20"/>
        </w:rPr>
        <w:t>fiind</w:t>
      </w:r>
      <w:proofErr w:type="spellEnd"/>
      <w:r w:rsidR="000A5641" w:rsidRPr="002E413B">
        <w:rPr>
          <w:i/>
          <w:sz w:val="20"/>
          <w:szCs w:val="20"/>
        </w:rPr>
        <w:t xml:space="preserve"> o </w:t>
      </w:r>
      <w:proofErr w:type="spellStart"/>
      <w:r w:rsidR="000A5641" w:rsidRPr="002E413B">
        <w:rPr>
          <w:i/>
          <w:sz w:val="20"/>
          <w:szCs w:val="20"/>
        </w:rPr>
        <w:t>prioritate</w:t>
      </w:r>
      <w:proofErr w:type="spellEnd"/>
      <w:r w:rsidR="00AA30E5" w:rsidRPr="002E413B">
        <w:rPr>
          <w:i/>
          <w:sz w:val="20"/>
          <w:szCs w:val="20"/>
        </w:rPr>
        <w:t xml:space="preserve"> </w:t>
      </w:r>
      <w:proofErr w:type="spellStart"/>
      <w:r w:rsidR="000A5641" w:rsidRPr="002E413B">
        <w:rPr>
          <w:i/>
          <w:sz w:val="20"/>
          <w:szCs w:val="20"/>
        </w:rPr>
        <w:t>pentr</w:t>
      </w:r>
      <w:r w:rsidR="00F842A8" w:rsidRPr="002E413B">
        <w:rPr>
          <w:i/>
          <w:sz w:val="20"/>
          <w:szCs w:val="20"/>
        </w:rPr>
        <w:t>u</w:t>
      </w:r>
      <w:proofErr w:type="spellEnd"/>
      <w:r w:rsidR="00AA30E5" w:rsidRPr="002E413B">
        <w:rPr>
          <w:i/>
          <w:sz w:val="20"/>
          <w:szCs w:val="20"/>
        </w:rPr>
        <w:t xml:space="preserve"> </w:t>
      </w:r>
      <w:proofErr w:type="spellStart"/>
      <w:r w:rsidR="000A5641" w:rsidRPr="002E413B">
        <w:rPr>
          <w:i/>
          <w:sz w:val="20"/>
          <w:szCs w:val="20"/>
        </w:rPr>
        <w:t>multe</w:t>
      </w:r>
      <w:proofErr w:type="spellEnd"/>
      <w:r w:rsidR="00AA30E5" w:rsidRPr="002E413B">
        <w:rPr>
          <w:i/>
          <w:sz w:val="20"/>
          <w:szCs w:val="20"/>
        </w:rPr>
        <w:t xml:space="preserve"> </w:t>
      </w:r>
      <w:proofErr w:type="spellStart"/>
      <w:r w:rsidR="000A5641" w:rsidRPr="002E413B">
        <w:rPr>
          <w:i/>
          <w:sz w:val="20"/>
          <w:szCs w:val="20"/>
        </w:rPr>
        <w:t>guverne</w:t>
      </w:r>
      <w:proofErr w:type="spellEnd"/>
      <w:r w:rsidR="000A5641" w:rsidRPr="002E413B">
        <w:rPr>
          <w:i/>
          <w:sz w:val="20"/>
          <w:szCs w:val="20"/>
        </w:rPr>
        <w:t xml:space="preserve">, </w:t>
      </w:r>
      <w:proofErr w:type="spellStart"/>
      <w:r w:rsidR="000A5641" w:rsidRPr="002E413B">
        <w:rPr>
          <w:i/>
          <w:sz w:val="20"/>
          <w:szCs w:val="20"/>
        </w:rPr>
        <w:t>deoarece</w:t>
      </w:r>
      <w:proofErr w:type="spellEnd"/>
      <w:r w:rsidR="00AA30E5" w:rsidRPr="002E413B">
        <w:rPr>
          <w:i/>
          <w:sz w:val="20"/>
          <w:szCs w:val="20"/>
        </w:rPr>
        <w:t xml:space="preserve"> </w:t>
      </w:r>
      <w:r w:rsidR="000A5641" w:rsidRPr="002E413B">
        <w:rPr>
          <w:i/>
          <w:sz w:val="20"/>
          <w:szCs w:val="20"/>
          <w:lang w:val="ro-RO"/>
        </w:rPr>
        <w:t>afectează atât economiile dezvoltate, cât și cele în curs de dezvoltare.</w:t>
      </w:r>
      <w:r w:rsidR="002E413B" w:rsidRPr="002E413B">
        <w:rPr>
          <w:i/>
          <w:sz w:val="20"/>
          <w:szCs w:val="20"/>
          <w:lang w:val="ro-RO"/>
        </w:rPr>
        <w:t xml:space="preserve"> </w:t>
      </w:r>
      <w:proofErr w:type="spellStart"/>
      <w:r w:rsidR="000A5641" w:rsidRPr="002E413B">
        <w:rPr>
          <w:rFonts w:cs="Times New Roman"/>
          <w:i/>
          <w:sz w:val="20"/>
          <w:szCs w:val="20"/>
        </w:rPr>
        <w:t>Scopul</w:t>
      </w:r>
      <w:proofErr w:type="spellEnd"/>
      <w:r w:rsidR="00AA30E5" w:rsidRPr="002E413B">
        <w:rPr>
          <w:rFonts w:cs="Times New Roman"/>
          <w:i/>
          <w:sz w:val="20"/>
          <w:szCs w:val="20"/>
        </w:rPr>
        <w:t xml:space="preserve"> </w:t>
      </w:r>
      <w:proofErr w:type="spellStart"/>
      <w:r w:rsidR="000A5641" w:rsidRPr="002E413B">
        <w:rPr>
          <w:rFonts w:cs="Times New Roman"/>
          <w:i/>
          <w:sz w:val="20"/>
          <w:szCs w:val="20"/>
        </w:rPr>
        <w:t>acestei</w:t>
      </w:r>
      <w:proofErr w:type="spellEnd"/>
      <w:r w:rsidR="00AA30E5" w:rsidRPr="002E413B">
        <w:rPr>
          <w:rFonts w:cs="Times New Roman"/>
          <w:i/>
          <w:sz w:val="20"/>
          <w:szCs w:val="20"/>
        </w:rPr>
        <w:t xml:space="preserve"> </w:t>
      </w:r>
      <w:proofErr w:type="spellStart"/>
      <w:r w:rsidR="000A5641" w:rsidRPr="002E413B">
        <w:rPr>
          <w:rFonts w:cs="Times New Roman"/>
          <w:i/>
          <w:sz w:val="20"/>
          <w:szCs w:val="20"/>
        </w:rPr>
        <w:t>cercetări</w:t>
      </w:r>
      <w:proofErr w:type="spellEnd"/>
      <w:r w:rsidR="00AA30E5" w:rsidRPr="002E413B">
        <w:rPr>
          <w:rFonts w:cs="Times New Roman"/>
          <w:i/>
          <w:sz w:val="20"/>
          <w:szCs w:val="20"/>
        </w:rPr>
        <w:t xml:space="preserve"> </w:t>
      </w:r>
      <w:proofErr w:type="spellStart"/>
      <w:r w:rsidR="000A5641" w:rsidRPr="002E413B">
        <w:rPr>
          <w:rFonts w:cs="Times New Roman"/>
          <w:i/>
          <w:sz w:val="20"/>
          <w:szCs w:val="20"/>
        </w:rPr>
        <w:t>este</w:t>
      </w:r>
      <w:proofErr w:type="spellEnd"/>
      <w:r w:rsidR="00AA30E5" w:rsidRPr="002E413B">
        <w:rPr>
          <w:rFonts w:cs="Times New Roman"/>
          <w:i/>
          <w:sz w:val="20"/>
          <w:szCs w:val="20"/>
        </w:rPr>
        <w:t xml:space="preserve"> </w:t>
      </w:r>
      <w:proofErr w:type="spellStart"/>
      <w:r w:rsidR="000A5641" w:rsidRPr="002E413B">
        <w:rPr>
          <w:rFonts w:cs="Times New Roman"/>
          <w:i/>
          <w:sz w:val="20"/>
          <w:szCs w:val="20"/>
        </w:rPr>
        <w:t>reprezentat</w:t>
      </w:r>
      <w:proofErr w:type="spellEnd"/>
      <w:r w:rsidR="000A5641" w:rsidRPr="002E413B">
        <w:rPr>
          <w:rFonts w:cs="Times New Roman"/>
          <w:i/>
          <w:sz w:val="20"/>
          <w:szCs w:val="20"/>
        </w:rPr>
        <w:t xml:space="preserve"> de </w:t>
      </w:r>
      <w:proofErr w:type="spellStart"/>
      <w:r w:rsidR="000A5641" w:rsidRPr="002E413B">
        <w:rPr>
          <w:rFonts w:cs="Times New Roman"/>
          <w:i/>
          <w:sz w:val="20"/>
          <w:szCs w:val="20"/>
        </w:rPr>
        <w:t>abordarea</w:t>
      </w:r>
      <w:proofErr w:type="spellEnd"/>
      <w:r w:rsidR="00AA30E5" w:rsidRPr="002E413B">
        <w:rPr>
          <w:rFonts w:cs="Times New Roman"/>
          <w:i/>
          <w:sz w:val="20"/>
          <w:szCs w:val="20"/>
        </w:rPr>
        <w:t xml:space="preserve"> </w:t>
      </w:r>
      <w:proofErr w:type="spellStart"/>
      <w:r w:rsidR="000A5641" w:rsidRPr="002E413B">
        <w:rPr>
          <w:rFonts w:cs="Times New Roman"/>
          <w:i/>
          <w:sz w:val="20"/>
          <w:szCs w:val="20"/>
        </w:rPr>
        <w:t>conceptului</w:t>
      </w:r>
      <w:proofErr w:type="spellEnd"/>
      <w:r w:rsidR="000A5641" w:rsidRPr="002E413B">
        <w:rPr>
          <w:rFonts w:cs="Times New Roman"/>
          <w:i/>
          <w:sz w:val="20"/>
          <w:szCs w:val="20"/>
        </w:rPr>
        <w:t xml:space="preserve"> de </w:t>
      </w:r>
      <w:proofErr w:type="spellStart"/>
      <w:r w:rsidR="000A5641" w:rsidRPr="002E413B">
        <w:rPr>
          <w:rFonts w:cs="Times New Roman"/>
          <w:i/>
          <w:sz w:val="20"/>
          <w:szCs w:val="20"/>
        </w:rPr>
        <w:t>economie</w:t>
      </w:r>
      <w:proofErr w:type="spellEnd"/>
      <w:r w:rsidR="00AA30E5" w:rsidRPr="002E413B">
        <w:rPr>
          <w:rFonts w:cs="Times New Roman"/>
          <w:i/>
          <w:sz w:val="20"/>
          <w:szCs w:val="20"/>
        </w:rPr>
        <w:t xml:space="preserve"> </w:t>
      </w:r>
      <w:proofErr w:type="spellStart"/>
      <w:r w:rsidR="000A5641" w:rsidRPr="002E413B">
        <w:rPr>
          <w:rFonts w:cs="Times New Roman"/>
          <w:i/>
          <w:sz w:val="20"/>
          <w:szCs w:val="20"/>
        </w:rPr>
        <w:t>subterană</w:t>
      </w:r>
      <w:proofErr w:type="spellEnd"/>
      <w:r w:rsidR="00AA30E5" w:rsidRPr="002E413B">
        <w:rPr>
          <w:rFonts w:cs="Times New Roman"/>
          <w:i/>
          <w:sz w:val="20"/>
          <w:szCs w:val="20"/>
        </w:rPr>
        <w:t xml:space="preserve"> </w:t>
      </w:r>
      <w:proofErr w:type="spellStart"/>
      <w:r w:rsidR="000A5641" w:rsidRPr="002E413B">
        <w:rPr>
          <w:rFonts w:cs="Times New Roman"/>
          <w:i/>
          <w:sz w:val="20"/>
          <w:szCs w:val="20"/>
        </w:rPr>
        <w:t>și</w:t>
      </w:r>
      <w:proofErr w:type="spellEnd"/>
      <w:r w:rsidR="00AA30E5" w:rsidRPr="002E413B">
        <w:rPr>
          <w:rFonts w:cs="Times New Roman"/>
          <w:i/>
          <w:sz w:val="20"/>
          <w:szCs w:val="20"/>
        </w:rPr>
        <w:t xml:space="preserve"> </w:t>
      </w:r>
      <w:proofErr w:type="spellStart"/>
      <w:r w:rsidR="000A5641" w:rsidRPr="002E413B">
        <w:rPr>
          <w:rFonts w:cs="Times New Roman"/>
          <w:i/>
          <w:sz w:val="20"/>
          <w:szCs w:val="20"/>
        </w:rPr>
        <w:t>identificarea</w:t>
      </w:r>
      <w:proofErr w:type="spellEnd"/>
      <w:r w:rsidR="00AA30E5" w:rsidRPr="002E413B">
        <w:rPr>
          <w:rFonts w:cs="Times New Roman"/>
          <w:i/>
          <w:sz w:val="20"/>
          <w:szCs w:val="20"/>
        </w:rPr>
        <w:t xml:space="preserve"> </w:t>
      </w:r>
      <w:proofErr w:type="spellStart"/>
      <w:r w:rsidR="000A5641" w:rsidRPr="002E413B">
        <w:rPr>
          <w:rFonts w:cs="Times New Roman"/>
          <w:i/>
          <w:sz w:val="20"/>
          <w:szCs w:val="20"/>
        </w:rPr>
        <w:t>efectelor</w:t>
      </w:r>
      <w:proofErr w:type="spellEnd"/>
      <w:r w:rsidR="00AA30E5" w:rsidRPr="002E413B">
        <w:rPr>
          <w:rFonts w:cs="Times New Roman"/>
          <w:i/>
          <w:sz w:val="20"/>
          <w:szCs w:val="20"/>
        </w:rPr>
        <w:t xml:space="preserve"> </w:t>
      </w:r>
      <w:proofErr w:type="spellStart"/>
      <w:r w:rsidR="000A5641" w:rsidRPr="002E413B">
        <w:rPr>
          <w:rFonts w:cs="Times New Roman"/>
          <w:i/>
          <w:sz w:val="20"/>
          <w:szCs w:val="20"/>
        </w:rPr>
        <w:t>acestui</w:t>
      </w:r>
      <w:proofErr w:type="spellEnd"/>
      <w:r w:rsidR="00AA30E5" w:rsidRPr="002E413B">
        <w:rPr>
          <w:rFonts w:cs="Times New Roman"/>
          <w:i/>
          <w:sz w:val="20"/>
          <w:szCs w:val="20"/>
        </w:rPr>
        <w:t xml:space="preserve"> </w:t>
      </w:r>
      <w:proofErr w:type="spellStart"/>
      <w:r w:rsidR="000A5641" w:rsidRPr="002E413B">
        <w:rPr>
          <w:rFonts w:cs="Times New Roman"/>
          <w:i/>
          <w:sz w:val="20"/>
          <w:szCs w:val="20"/>
        </w:rPr>
        <w:t>fenomen</w:t>
      </w:r>
      <w:proofErr w:type="spellEnd"/>
      <w:r w:rsidR="00AA30E5" w:rsidRPr="002E413B">
        <w:rPr>
          <w:rFonts w:cs="Times New Roman"/>
          <w:i/>
          <w:sz w:val="20"/>
          <w:szCs w:val="20"/>
        </w:rPr>
        <w:t xml:space="preserve"> </w:t>
      </w:r>
      <w:proofErr w:type="spellStart"/>
      <w:r w:rsidR="000A5641" w:rsidRPr="002E413B">
        <w:rPr>
          <w:rFonts w:cs="Times New Roman"/>
          <w:i/>
          <w:sz w:val="20"/>
          <w:szCs w:val="20"/>
        </w:rPr>
        <w:t>asupra</w:t>
      </w:r>
      <w:proofErr w:type="spellEnd"/>
      <w:r w:rsidR="00AA30E5" w:rsidRPr="002E413B">
        <w:rPr>
          <w:rFonts w:cs="Times New Roman"/>
          <w:i/>
          <w:sz w:val="20"/>
          <w:szCs w:val="20"/>
        </w:rPr>
        <w:t xml:space="preserve"> </w:t>
      </w:r>
      <w:proofErr w:type="spellStart"/>
      <w:r w:rsidR="000A5641" w:rsidRPr="002E413B">
        <w:rPr>
          <w:rFonts w:cs="Times New Roman"/>
          <w:i/>
          <w:sz w:val="20"/>
          <w:szCs w:val="20"/>
        </w:rPr>
        <w:t>economiei</w:t>
      </w:r>
      <w:proofErr w:type="spellEnd"/>
      <w:r w:rsidR="000A5641" w:rsidRPr="002E413B">
        <w:rPr>
          <w:rFonts w:cs="Times New Roman"/>
          <w:i/>
          <w:sz w:val="20"/>
          <w:szCs w:val="20"/>
        </w:rPr>
        <w:t xml:space="preserve"> la </w:t>
      </w:r>
      <w:proofErr w:type="spellStart"/>
      <w:r w:rsidR="000A5641" w:rsidRPr="002E413B">
        <w:rPr>
          <w:rFonts w:cs="Times New Roman"/>
          <w:i/>
          <w:sz w:val="20"/>
          <w:szCs w:val="20"/>
        </w:rPr>
        <w:t>nivel</w:t>
      </w:r>
      <w:proofErr w:type="spellEnd"/>
      <w:r w:rsidR="000A5641" w:rsidRPr="002E413B">
        <w:rPr>
          <w:rFonts w:cs="Times New Roman"/>
          <w:i/>
          <w:sz w:val="20"/>
          <w:szCs w:val="20"/>
        </w:rPr>
        <w:t xml:space="preserve"> micro </w:t>
      </w:r>
      <w:proofErr w:type="spellStart"/>
      <w:r w:rsidR="000A5641" w:rsidRPr="002E413B">
        <w:rPr>
          <w:rFonts w:cs="Times New Roman"/>
          <w:i/>
          <w:sz w:val="20"/>
          <w:szCs w:val="20"/>
        </w:rPr>
        <w:t>și</w:t>
      </w:r>
      <w:proofErr w:type="spellEnd"/>
      <w:r w:rsidR="000A5641" w:rsidRPr="002E413B">
        <w:rPr>
          <w:rFonts w:cs="Times New Roman"/>
          <w:i/>
          <w:sz w:val="20"/>
          <w:szCs w:val="20"/>
        </w:rPr>
        <w:t xml:space="preserve"> macro</w:t>
      </w:r>
      <w:r w:rsidR="00AA30E5" w:rsidRPr="002E413B">
        <w:rPr>
          <w:rFonts w:cs="Times New Roman"/>
          <w:i/>
          <w:sz w:val="20"/>
          <w:szCs w:val="20"/>
        </w:rPr>
        <w:t>economic</w:t>
      </w:r>
      <w:r w:rsidR="002E413B" w:rsidRPr="002E413B">
        <w:rPr>
          <w:rFonts w:cs="Times New Roman"/>
          <w:i/>
          <w:sz w:val="20"/>
          <w:szCs w:val="20"/>
        </w:rPr>
        <w:t xml:space="preserve">. </w:t>
      </w:r>
      <w:proofErr w:type="spellStart"/>
      <w:r w:rsidR="00AA30E5" w:rsidRPr="002E413B">
        <w:rPr>
          <w:rFonts w:cs="Times New Roman"/>
          <w:i/>
          <w:sz w:val="20"/>
          <w:szCs w:val="20"/>
        </w:rPr>
        <w:t>Pentru</w:t>
      </w:r>
      <w:proofErr w:type="spellEnd"/>
      <w:r w:rsidR="00AA30E5" w:rsidRPr="002E413B">
        <w:rPr>
          <w:rFonts w:cs="Times New Roman"/>
          <w:i/>
          <w:sz w:val="20"/>
          <w:szCs w:val="20"/>
        </w:rPr>
        <w:t xml:space="preserve"> </w:t>
      </w:r>
      <w:proofErr w:type="spellStart"/>
      <w:r w:rsidR="00AA30E5" w:rsidRPr="002E413B">
        <w:rPr>
          <w:rFonts w:cs="Times New Roman"/>
          <w:i/>
          <w:sz w:val="20"/>
          <w:szCs w:val="20"/>
        </w:rPr>
        <w:t>realizarea</w:t>
      </w:r>
      <w:proofErr w:type="spellEnd"/>
      <w:r w:rsidR="00AA30E5" w:rsidRPr="002E413B">
        <w:rPr>
          <w:rFonts w:cs="Times New Roman"/>
          <w:i/>
          <w:sz w:val="20"/>
          <w:szCs w:val="20"/>
        </w:rPr>
        <w:t xml:space="preserve"> </w:t>
      </w:r>
      <w:proofErr w:type="spellStart"/>
      <w:r w:rsidR="00AA30E5" w:rsidRPr="002E413B">
        <w:rPr>
          <w:rFonts w:cs="Times New Roman"/>
          <w:i/>
          <w:sz w:val="20"/>
          <w:szCs w:val="20"/>
        </w:rPr>
        <w:t>scopului</w:t>
      </w:r>
      <w:proofErr w:type="spellEnd"/>
      <w:r w:rsidR="00AA30E5" w:rsidRPr="002E413B">
        <w:rPr>
          <w:rFonts w:cs="Times New Roman"/>
          <w:i/>
          <w:sz w:val="20"/>
          <w:szCs w:val="20"/>
        </w:rPr>
        <w:t xml:space="preserve"> </w:t>
      </w:r>
      <w:proofErr w:type="spellStart"/>
      <w:r w:rsidR="00AA30E5" w:rsidRPr="002E413B">
        <w:rPr>
          <w:rFonts w:cs="Times New Roman"/>
          <w:i/>
          <w:sz w:val="20"/>
          <w:szCs w:val="20"/>
        </w:rPr>
        <w:t>dedus</w:t>
      </w:r>
      <w:proofErr w:type="spellEnd"/>
      <w:r w:rsidR="00AA30E5" w:rsidRPr="002E413B">
        <w:rPr>
          <w:rFonts w:cs="Times New Roman"/>
          <w:i/>
          <w:sz w:val="20"/>
          <w:szCs w:val="20"/>
        </w:rPr>
        <w:t xml:space="preserve"> </w:t>
      </w:r>
      <w:proofErr w:type="spellStart"/>
      <w:r w:rsidR="00AA30E5" w:rsidRPr="002E413B">
        <w:rPr>
          <w:rFonts w:cs="Times New Roman"/>
          <w:i/>
          <w:sz w:val="20"/>
          <w:szCs w:val="20"/>
        </w:rPr>
        <w:t>cercetării</w:t>
      </w:r>
      <w:proofErr w:type="spellEnd"/>
      <w:r w:rsidR="00AA30E5" w:rsidRPr="002E413B">
        <w:rPr>
          <w:rFonts w:cs="Times New Roman"/>
          <w:i/>
          <w:sz w:val="20"/>
          <w:szCs w:val="20"/>
        </w:rPr>
        <w:t xml:space="preserve"> au </w:t>
      </w:r>
      <w:proofErr w:type="spellStart"/>
      <w:r w:rsidR="00AA30E5" w:rsidRPr="002E413B">
        <w:rPr>
          <w:rFonts w:cs="Times New Roman"/>
          <w:i/>
          <w:sz w:val="20"/>
          <w:szCs w:val="20"/>
        </w:rPr>
        <w:t>fost</w:t>
      </w:r>
      <w:proofErr w:type="spellEnd"/>
      <w:r w:rsidR="00AA30E5" w:rsidRPr="002E413B">
        <w:rPr>
          <w:rFonts w:cs="Times New Roman"/>
          <w:i/>
          <w:sz w:val="20"/>
          <w:szCs w:val="20"/>
        </w:rPr>
        <w:t xml:space="preserve"> fixate </w:t>
      </w:r>
      <w:proofErr w:type="spellStart"/>
      <w:r w:rsidR="00AA30E5" w:rsidRPr="002E413B">
        <w:rPr>
          <w:rFonts w:cs="Times New Roman"/>
          <w:i/>
          <w:sz w:val="20"/>
          <w:szCs w:val="20"/>
        </w:rPr>
        <w:t>următoarele</w:t>
      </w:r>
      <w:proofErr w:type="spellEnd"/>
      <w:r w:rsidR="00AA30E5" w:rsidRPr="002E413B">
        <w:rPr>
          <w:rFonts w:cs="Times New Roman"/>
          <w:i/>
          <w:sz w:val="20"/>
          <w:szCs w:val="20"/>
        </w:rPr>
        <w:t xml:space="preserve"> </w:t>
      </w:r>
      <w:proofErr w:type="spellStart"/>
      <w:r w:rsidR="00AA30E5" w:rsidRPr="002E413B">
        <w:rPr>
          <w:rFonts w:cs="Times New Roman"/>
          <w:i/>
          <w:sz w:val="20"/>
          <w:szCs w:val="20"/>
        </w:rPr>
        <w:t>obiective</w:t>
      </w:r>
      <w:proofErr w:type="spellEnd"/>
      <w:r w:rsidR="00AA30E5" w:rsidRPr="002E413B">
        <w:rPr>
          <w:rFonts w:cs="Times New Roman"/>
          <w:i/>
          <w:sz w:val="20"/>
          <w:szCs w:val="20"/>
        </w:rPr>
        <w:t xml:space="preserve"> </w:t>
      </w:r>
      <w:proofErr w:type="spellStart"/>
      <w:r w:rsidR="00AA30E5" w:rsidRPr="002E413B">
        <w:rPr>
          <w:rFonts w:cs="Times New Roman"/>
          <w:i/>
          <w:sz w:val="20"/>
          <w:szCs w:val="20"/>
        </w:rPr>
        <w:t>specifice</w:t>
      </w:r>
      <w:proofErr w:type="spellEnd"/>
      <w:r w:rsidR="00AA30E5" w:rsidRPr="002E413B">
        <w:rPr>
          <w:rFonts w:cs="Times New Roman"/>
          <w:i/>
          <w:sz w:val="20"/>
          <w:szCs w:val="20"/>
        </w:rPr>
        <w:t xml:space="preserve">: O1-realizarea </w:t>
      </w:r>
      <w:proofErr w:type="spellStart"/>
      <w:r w:rsidR="00AA30E5" w:rsidRPr="002E413B">
        <w:rPr>
          <w:rFonts w:cs="Times New Roman"/>
          <w:i/>
          <w:sz w:val="20"/>
          <w:szCs w:val="20"/>
        </w:rPr>
        <w:t>unui</w:t>
      </w:r>
      <w:proofErr w:type="spellEnd"/>
      <w:r w:rsidR="00AA30E5" w:rsidRPr="002E413B">
        <w:rPr>
          <w:rFonts w:cs="Times New Roman"/>
          <w:i/>
          <w:sz w:val="20"/>
          <w:szCs w:val="20"/>
        </w:rPr>
        <w:t xml:space="preserve"> </w:t>
      </w:r>
      <w:proofErr w:type="spellStart"/>
      <w:r w:rsidR="00AA30E5" w:rsidRPr="002E413B">
        <w:rPr>
          <w:rFonts w:cs="Times New Roman"/>
          <w:i/>
          <w:sz w:val="20"/>
          <w:szCs w:val="20"/>
        </w:rPr>
        <w:t>stadiu</w:t>
      </w:r>
      <w:proofErr w:type="spellEnd"/>
      <w:r w:rsidR="00AA30E5" w:rsidRPr="002E413B">
        <w:rPr>
          <w:rFonts w:cs="Times New Roman"/>
          <w:i/>
          <w:sz w:val="20"/>
          <w:szCs w:val="20"/>
        </w:rPr>
        <w:t xml:space="preserve"> actual al </w:t>
      </w:r>
      <w:proofErr w:type="spellStart"/>
      <w:r w:rsidR="00AA30E5" w:rsidRPr="002E413B">
        <w:rPr>
          <w:rFonts w:cs="Times New Roman"/>
          <w:i/>
          <w:sz w:val="20"/>
          <w:szCs w:val="20"/>
        </w:rPr>
        <w:t>cunoașterii</w:t>
      </w:r>
      <w:proofErr w:type="spellEnd"/>
      <w:r w:rsidR="00AA30E5" w:rsidRPr="002E413B">
        <w:rPr>
          <w:rFonts w:cs="Times New Roman"/>
          <w:i/>
          <w:sz w:val="20"/>
          <w:szCs w:val="20"/>
        </w:rPr>
        <w:t xml:space="preserve"> al </w:t>
      </w:r>
      <w:proofErr w:type="spellStart"/>
      <w:r w:rsidR="00AA30E5" w:rsidRPr="002E413B">
        <w:rPr>
          <w:rFonts w:cs="Times New Roman"/>
          <w:i/>
          <w:sz w:val="20"/>
          <w:szCs w:val="20"/>
        </w:rPr>
        <w:t>economiei</w:t>
      </w:r>
      <w:proofErr w:type="spellEnd"/>
      <w:r w:rsidR="00AA30E5" w:rsidRPr="002E413B">
        <w:rPr>
          <w:rFonts w:cs="Times New Roman"/>
          <w:i/>
          <w:sz w:val="20"/>
          <w:szCs w:val="20"/>
        </w:rPr>
        <w:t xml:space="preserve"> </w:t>
      </w:r>
      <w:proofErr w:type="spellStart"/>
      <w:r w:rsidR="00AA30E5" w:rsidRPr="002E413B">
        <w:rPr>
          <w:rFonts w:cs="Times New Roman"/>
          <w:i/>
          <w:sz w:val="20"/>
          <w:szCs w:val="20"/>
        </w:rPr>
        <w:t>subterane</w:t>
      </w:r>
      <w:proofErr w:type="spellEnd"/>
      <w:r w:rsidR="00AA30E5" w:rsidRPr="002E413B">
        <w:rPr>
          <w:rFonts w:cs="Times New Roman"/>
          <w:i/>
          <w:sz w:val="20"/>
          <w:szCs w:val="20"/>
        </w:rPr>
        <w:t xml:space="preserve"> </w:t>
      </w:r>
      <w:proofErr w:type="spellStart"/>
      <w:r w:rsidR="00AA30E5" w:rsidRPr="002E413B">
        <w:rPr>
          <w:rFonts w:cs="Times New Roman"/>
          <w:i/>
          <w:sz w:val="20"/>
          <w:szCs w:val="20"/>
        </w:rPr>
        <w:t>prin</w:t>
      </w:r>
      <w:proofErr w:type="spellEnd"/>
      <w:r w:rsidR="00AA30E5" w:rsidRPr="002E413B">
        <w:rPr>
          <w:rFonts w:cs="Times New Roman"/>
          <w:i/>
          <w:sz w:val="20"/>
          <w:szCs w:val="20"/>
        </w:rPr>
        <w:t xml:space="preserve"> </w:t>
      </w:r>
      <w:proofErr w:type="spellStart"/>
      <w:r w:rsidR="00AA30E5" w:rsidRPr="002E413B">
        <w:rPr>
          <w:rFonts w:cs="Times New Roman"/>
          <w:i/>
          <w:sz w:val="20"/>
          <w:szCs w:val="20"/>
        </w:rPr>
        <w:t>raportare</w:t>
      </w:r>
      <w:proofErr w:type="spellEnd"/>
      <w:r w:rsidR="00AA30E5" w:rsidRPr="002E413B">
        <w:rPr>
          <w:rFonts w:cs="Times New Roman"/>
          <w:i/>
          <w:sz w:val="20"/>
          <w:szCs w:val="20"/>
        </w:rPr>
        <w:t xml:space="preserve"> la </w:t>
      </w:r>
      <w:proofErr w:type="spellStart"/>
      <w:r w:rsidR="00AA30E5" w:rsidRPr="002E413B">
        <w:rPr>
          <w:rFonts w:cs="Times New Roman"/>
          <w:i/>
          <w:sz w:val="20"/>
          <w:szCs w:val="20"/>
        </w:rPr>
        <w:t>literatura</w:t>
      </w:r>
      <w:proofErr w:type="spellEnd"/>
      <w:r w:rsidR="00AA30E5" w:rsidRPr="002E413B">
        <w:rPr>
          <w:rFonts w:cs="Times New Roman"/>
          <w:i/>
          <w:sz w:val="20"/>
          <w:szCs w:val="20"/>
        </w:rPr>
        <w:t xml:space="preserve"> de </w:t>
      </w:r>
      <w:proofErr w:type="spellStart"/>
      <w:r w:rsidR="00AA30E5" w:rsidRPr="002E413B">
        <w:rPr>
          <w:rFonts w:cs="Times New Roman"/>
          <w:i/>
          <w:sz w:val="20"/>
          <w:szCs w:val="20"/>
        </w:rPr>
        <w:t>specialitate</w:t>
      </w:r>
      <w:proofErr w:type="spellEnd"/>
      <w:r w:rsidR="00AA30E5" w:rsidRPr="002E413B">
        <w:rPr>
          <w:rFonts w:cs="Times New Roman"/>
          <w:i/>
          <w:sz w:val="20"/>
          <w:szCs w:val="20"/>
        </w:rPr>
        <w:t xml:space="preserve"> </w:t>
      </w:r>
      <w:proofErr w:type="spellStart"/>
      <w:r w:rsidR="00AA30E5" w:rsidRPr="002E413B">
        <w:rPr>
          <w:rFonts w:cs="Times New Roman"/>
          <w:i/>
          <w:sz w:val="20"/>
          <w:szCs w:val="20"/>
        </w:rPr>
        <w:t>relevantă</w:t>
      </w:r>
      <w:proofErr w:type="spellEnd"/>
      <w:r w:rsidR="00AA30E5" w:rsidRPr="002E413B">
        <w:rPr>
          <w:rFonts w:cs="Times New Roman"/>
          <w:i/>
          <w:sz w:val="20"/>
          <w:szCs w:val="20"/>
        </w:rPr>
        <w:t xml:space="preserve"> </w:t>
      </w:r>
      <w:proofErr w:type="spellStart"/>
      <w:r w:rsidR="00AA30E5" w:rsidRPr="002E413B">
        <w:rPr>
          <w:rFonts w:cs="Times New Roman"/>
          <w:i/>
          <w:sz w:val="20"/>
          <w:szCs w:val="20"/>
        </w:rPr>
        <w:t>în</w:t>
      </w:r>
      <w:proofErr w:type="spellEnd"/>
      <w:r w:rsidR="00AA30E5" w:rsidRPr="002E413B">
        <w:rPr>
          <w:rFonts w:cs="Times New Roman"/>
          <w:i/>
          <w:sz w:val="20"/>
          <w:szCs w:val="20"/>
        </w:rPr>
        <w:t xml:space="preserve"> </w:t>
      </w:r>
      <w:proofErr w:type="spellStart"/>
      <w:r w:rsidR="00AA30E5" w:rsidRPr="002E413B">
        <w:rPr>
          <w:rFonts w:cs="Times New Roman"/>
          <w:i/>
          <w:sz w:val="20"/>
          <w:szCs w:val="20"/>
        </w:rPr>
        <w:t>domeniu</w:t>
      </w:r>
      <w:proofErr w:type="spellEnd"/>
      <w:r w:rsidR="00AA30E5" w:rsidRPr="002E413B">
        <w:rPr>
          <w:rFonts w:cs="Times New Roman"/>
          <w:i/>
          <w:sz w:val="20"/>
          <w:szCs w:val="20"/>
        </w:rPr>
        <w:t>; O2-</w:t>
      </w:r>
      <w:r w:rsidR="00AA30E5" w:rsidRPr="002E413B">
        <w:rPr>
          <w:i/>
          <w:sz w:val="20"/>
          <w:szCs w:val="20"/>
          <w:lang w:val="ro-RO"/>
        </w:rPr>
        <w:t xml:space="preserve"> identificarea particularităților fenomenului de spălare de bani, ca mecanism financiar a economiei subterane, O3 –analiza sistemului fiscal la </w:t>
      </w:r>
      <w:r w:rsidR="00D32B65" w:rsidRPr="002E413B">
        <w:rPr>
          <w:i/>
          <w:sz w:val="20"/>
          <w:szCs w:val="20"/>
          <w:lang w:val="ro-RO"/>
        </w:rPr>
        <w:t>nivel internațional și național, ca factor determinant în dezvoltarea economiei subterane. În vederea atingerii scopului și obiectivelor propuse, metodologia cercetării a fost utilizate tehnici de cercetare</w:t>
      </w:r>
      <w:r w:rsidR="007E501D" w:rsidRPr="002E413B">
        <w:rPr>
          <w:i/>
          <w:sz w:val="20"/>
          <w:szCs w:val="20"/>
          <w:lang w:val="ro-RO"/>
        </w:rPr>
        <w:t xml:space="preserve"> mixte,</w:t>
      </w:r>
      <w:r w:rsidR="00D32B65" w:rsidRPr="002E413B">
        <w:rPr>
          <w:i/>
          <w:sz w:val="20"/>
          <w:szCs w:val="20"/>
          <w:lang w:val="ro-RO"/>
        </w:rPr>
        <w:t xml:space="preserve"> specif</w:t>
      </w:r>
      <w:r w:rsidR="007E501D" w:rsidRPr="002E413B">
        <w:rPr>
          <w:i/>
          <w:sz w:val="20"/>
          <w:szCs w:val="20"/>
          <w:lang w:val="ro-RO"/>
        </w:rPr>
        <w:t xml:space="preserve">ice unei cercetări de tip calitativ și cantitativ. </w:t>
      </w:r>
      <w:r w:rsidR="00D32B65" w:rsidRPr="002E413B">
        <w:rPr>
          <w:i/>
          <w:sz w:val="20"/>
          <w:szCs w:val="20"/>
          <w:lang w:val="ro-RO"/>
        </w:rPr>
        <w:t>Rezultatele studiului realizat demonstrează faptul</w:t>
      </w:r>
      <w:r w:rsidR="000A5641" w:rsidRPr="002E413B">
        <w:rPr>
          <w:rFonts w:cs="Times New Roman"/>
          <w:i/>
          <w:sz w:val="20"/>
          <w:szCs w:val="20"/>
        </w:rPr>
        <w:t xml:space="preserve"> că </w:t>
      </w:r>
      <w:proofErr w:type="spellStart"/>
      <w:r w:rsidR="000A5641" w:rsidRPr="002E413B">
        <w:rPr>
          <w:rFonts w:cs="Times New Roman"/>
          <w:i/>
          <w:sz w:val="20"/>
          <w:szCs w:val="20"/>
        </w:rPr>
        <w:t>economia</w:t>
      </w:r>
      <w:proofErr w:type="spellEnd"/>
      <w:r w:rsidR="00AA30E5" w:rsidRPr="002E413B">
        <w:rPr>
          <w:rFonts w:cs="Times New Roman"/>
          <w:i/>
          <w:sz w:val="20"/>
          <w:szCs w:val="20"/>
        </w:rPr>
        <w:t xml:space="preserve"> </w:t>
      </w:r>
      <w:proofErr w:type="spellStart"/>
      <w:r w:rsidR="000A5641" w:rsidRPr="002E413B">
        <w:rPr>
          <w:rFonts w:cs="Times New Roman"/>
          <w:i/>
          <w:sz w:val="20"/>
          <w:szCs w:val="20"/>
        </w:rPr>
        <w:t>subterană</w:t>
      </w:r>
      <w:proofErr w:type="spellEnd"/>
      <w:r w:rsidR="00AA30E5" w:rsidRPr="002E413B">
        <w:rPr>
          <w:rFonts w:cs="Times New Roman"/>
          <w:i/>
          <w:sz w:val="20"/>
          <w:szCs w:val="20"/>
        </w:rPr>
        <w:t xml:space="preserve"> </w:t>
      </w:r>
      <w:proofErr w:type="spellStart"/>
      <w:r w:rsidR="000A5641" w:rsidRPr="002E413B">
        <w:rPr>
          <w:rFonts w:cs="Times New Roman"/>
          <w:i/>
          <w:sz w:val="20"/>
          <w:szCs w:val="20"/>
        </w:rPr>
        <w:t>prezintă</w:t>
      </w:r>
      <w:proofErr w:type="spellEnd"/>
      <w:r w:rsidR="00AA30E5" w:rsidRPr="002E413B">
        <w:rPr>
          <w:rFonts w:cs="Times New Roman"/>
          <w:i/>
          <w:sz w:val="20"/>
          <w:szCs w:val="20"/>
        </w:rPr>
        <w:t xml:space="preserve"> </w:t>
      </w:r>
      <w:proofErr w:type="spellStart"/>
      <w:r w:rsidR="000A5641" w:rsidRPr="002E413B">
        <w:rPr>
          <w:rFonts w:cs="Times New Roman"/>
          <w:i/>
          <w:sz w:val="20"/>
          <w:szCs w:val="20"/>
        </w:rPr>
        <w:t>mai</w:t>
      </w:r>
      <w:proofErr w:type="spellEnd"/>
      <w:r w:rsidR="00AA30E5" w:rsidRPr="002E413B">
        <w:rPr>
          <w:rFonts w:cs="Times New Roman"/>
          <w:i/>
          <w:sz w:val="20"/>
          <w:szCs w:val="20"/>
        </w:rPr>
        <w:t xml:space="preserve"> </w:t>
      </w:r>
      <w:proofErr w:type="spellStart"/>
      <w:r w:rsidR="000A5641" w:rsidRPr="002E413B">
        <w:rPr>
          <w:rFonts w:cs="Times New Roman"/>
          <w:i/>
          <w:sz w:val="20"/>
          <w:szCs w:val="20"/>
        </w:rPr>
        <w:t>multe</w:t>
      </w:r>
      <w:proofErr w:type="spellEnd"/>
      <w:r w:rsidR="00AA30E5" w:rsidRPr="002E413B">
        <w:rPr>
          <w:rFonts w:cs="Times New Roman"/>
          <w:i/>
          <w:sz w:val="20"/>
          <w:szCs w:val="20"/>
        </w:rPr>
        <w:t xml:space="preserve"> </w:t>
      </w:r>
      <w:proofErr w:type="spellStart"/>
      <w:r w:rsidR="000A5641" w:rsidRPr="002E413B">
        <w:rPr>
          <w:rFonts w:cs="Times New Roman"/>
          <w:i/>
          <w:sz w:val="20"/>
          <w:szCs w:val="20"/>
        </w:rPr>
        <w:t>riscuri</w:t>
      </w:r>
      <w:proofErr w:type="spellEnd"/>
      <w:r w:rsidR="00AA30E5" w:rsidRPr="002E413B">
        <w:rPr>
          <w:rFonts w:cs="Times New Roman"/>
          <w:i/>
          <w:sz w:val="20"/>
          <w:szCs w:val="20"/>
        </w:rPr>
        <w:t xml:space="preserve"> </w:t>
      </w:r>
      <w:proofErr w:type="spellStart"/>
      <w:r w:rsidR="000A5641" w:rsidRPr="002E413B">
        <w:rPr>
          <w:rFonts w:cs="Times New Roman"/>
          <w:i/>
          <w:sz w:val="20"/>
          <w:szCs w:val="20"/>
        </w:rPr>
        <w:t>decât</w:t>
      </w:r>
      <w:proofErr w:type="spellEnd"/>
      <w:r w:rsidR="00AA30E5" w:rsidRPr="002E413B">
        <w:rPr>
          <w:rFonts w:cs="Times New Roman"/>
          <w:i/>
          <w:sz w:val="20"/>
          <w:szCs w:val="20"/>
        </w:rPr>
        <w:t xml:space="preserve"> </w:t>
      </w:r>
      <w:proofErr w:type="spellStart"/>
      <w:r w:rsidR="000A5641" w:rsidRPr="002E413B">
        <w:rPr>
          <w:rFonts w:cs="Times New Roman"/>
          <w:i/>
          <w:sz w:val="20"/>
          <w:szCs w:val="20"/>
        </w:rPr>
        <w:t>oportunități</w:t>
      </w:r>
      <w:proofErr w:type="spellEnd"/>
      <w:r w:rsidR="000A5641" w:rsidRPr="002E413B">
        <w:rPr>
          <w:rFonts w:cs="Times New Roman"/>
          <w:i/>
          <w:sz w:val="20"/>
          <w:szCs w:val="20"/>
        </w:rPr>
        <w:t xml:space="preserve">, </w:t>
      </w:r>
      <w:proofErr w:type="spellStart"/>
      <w:r w:rsidR="000A5641" w:rsidRPr="002E413B">
        <w:rPr>
          <w:rFonts w:cs="Times New Roman"/>
          <w:i/>
          <w:sz w:val="20"/>
          <w:szCs w:val="20"/>
        </w:rPr>
        <w:t>deoarece</w:t>
      </w:r>
      <w:proofErr w:type="spellEnd"/>
      <w:r w:rsidR="00AA30E5" w:rsidRPr="002E413B">
        <w:rPr>
          <w:rFonts w:cs="Times New Roman"/>
          <w:i/>
          <w:sz w:val="20"/>
          <w:szCs w:val="20"/>
        </w:rPr>
        <w:t xml:space="preserve"> </w:t>
      </w:r>
      <w:proofErr w:type="spellStart"/>
      <w:r w:rsidR="000A5641" w:rsidRPr="002E413B">
        <w:rPr>
          <w:rFonts w:cs="Times New Roman"/>
          <w:i/>
          <w:sz w:val="20"/>
          <w:szCs w:val="20"/>
        </w:rPr>
        <w:t>evaziunea</w:t>
      </w:r>
      <w:proofErr w:type="spellEnd"/>
      <w:r w:rsidR="00AA30E5" w:rsidRPr="002E413B">
        <w:rPr>
          <w:rFonts w:cs="Times New Roman"/>
          <w:i/>
          <w:sz w:val="20"/>
          <w:szCs w:val="20"/>
        </w:rPr>
        <w:t xml:space="preserve"> </w:t>
      </w:r>
      <w:proofErr w:type="spellStart"/>
      <w:r w:rsidR="000A5641" w:rsidRPr="002E413B">
        <w:rPr>
          <w:rFonts w:cs="Times New Roman"/>
          <w:i/>
          <w:sz w:val="20"/>
          <w:szCs w:val="20"/>
        </w:rPr>
        <w:t>fiscală</w:t>
      </w:r>
      <w:proofErr w:type="spellEnd"/>
      <w:r w:rsidR="000A5641" w:rsidRPr="002E413B">
        <w:rPr>
          <w:rFonts w:cs="Times New Roman"/>
          <w:i/>
          <w:sz w:val="20"/>
          <w:szCs w:val="20"/>
        </w:rPr>
        <w:t xml:space="preserve">, </w:t>
      </w:r>
      <w:proofErr w:type="spellStart"/>
      <w:r w:rsidR="000A5641" w:rsidRPr="002E413B">
        <w:rPr>
          <w:rFonts w:cs="Times New Roman"/>
          <w:i/>
          <w:sz w:val="20"/>
          <w:szCs w:val="20"/>
        </w:rPr>
        <w:t>nedreptatea</w:t>
      </w:r>
      <w:proofErr w:type="spellEnd"/>
      <w:r w:rsidR="00AA30E5" w:rsidRPr="002E413B">
        <w:rPr>
          <w:rFonts w:cs="Times New Roman"/>
          <w:i/>
          <w:sz w:val="20"/>
          <w:szCs w:val="20"/>
        </w:rPr>
        <w:t xml:space="preserve"> </w:t>
      </w:r>
      <w:proofErr w:type="spellStart"/>
      <w:r w:rsidR="000A5641" w:rsidRPr="002E413B">
        <w:rPr>
          <w:rFonts w:cs="Times New Roman"/>
          <w:i/>
          <w:sz w:val="20"/>
          <w:szCs w:val="20"/>
        </w:rPr>
        <w:t>socială</w:t>
      </w:r>
      <w:proofErr w:type="spellEnd"/>
      <w:r w:rsidR="000A5641" w:rsidRPr="002E413B">
        <w:rPr>
          <w:rFonts w:cs="Times New Roman"/>
          <w:i/>
          <w:sz w:val="20"/>
          <w:szCs w:val="20"/>
        </w:rPr>
        <w:t xml:space="preserve">, </w:t>
      </w:r>
      <w:proofErr w:type="spellStart"/>
      <w:r w:rsidR="000A5641" w:rsidRPr="002E413B">
        <w:rPr>
          <w:rFonts w:cs="Times New Roman"/>
          <w:i/>
          <w:sz w:val="20"/>
          <w:szCs w:val="20"/>
        </w:rPr>
        <w:t>distorsiunile</w:t>
      </w:r>
      <w:proofErr w:type="spellEnd"/>
      <w:r w:rsidR="00AA30E5" w:rsidRPr="002E413B">
        <w:rPr>
          <w:rFonts w:cs="Times New Roman"/>
          <w:i/>
          <w:sz w:val="20"/>
          <w:szCs w:val="20"/>
        </w:rPr>
        <w:t xml:space="preserve"> </w:t>
      </w:r>
      <w:proofErr w:type="spellStart"/>
      <w:r w:rsidR="000A5641" w:rsidRPr="002E413B">
        <w:rPr>
          <w:rFonts w:cs="Times New Roman"/>
          <w:i/>
          <w:sz w:val="20"/>
          <w:szCs w:val="20"/>
        </w:rPr>
        <w:t>economice</w:t>
      </w:r>
      <w:proofErr w:type="spellEnd"/>
      <w:r w:rsidR="00AA30E5" w:rsidRPr="002E413B">
        <w:rPr>
          <w:rFonts w:cs="Times New Roman"/>
          <w:i/>
          <w:sz w:val="20"/>
          <w:szCs w:val="20"/>
        </w:rPr>
        <w:t xml:space="preserve"> </w:t>
      </w:r>
      <w:proofErr w:type="spellStart"/>
      <w:r w:rsidR="000A5641" w:rsidRPr="002E413B">
        <w:rPr>
          <w:rFonts w:cs="Times New Roman"/>
          <w:i/>
          <w:sz w:val="20"/>
          <w:szCs w:val="20"/>
        </w:rPr>
        <w:t>și</w:t>
      </w:r>
      <w:proofErr w:type="spellEnd"/>
      <w:r w:rsidR="00AA30E5" w:rsidRPr="002E413B">
        <w:rPr>
          <w:rFonts w:cs="Times New Roman"/>
          <w:i/>
          <w:sz w:val="20"/>
          <w:szCs w:val="20"/>
        </w:rPr>
        <w:t xml:space="preserve"> </w:t>
      </w:r>
      <w:proofErr w:type="spellStart"/>
      <w:r w:rsidR="000A5641" w:rsidRPr="002E413B">
        <w:rPr>
          <w:rFonts w:cs="Times New Roman"/>
          <w:i/>
          <w:sz w:val="20"/>
          <w:szCs w:val="20"/>
        </w:rPr>
        <w:t>slăbiciunea</w:t>
      </w:r>
      <w:proofErr w:type="spellEnd"/>
      <w:r w:rsidR="00AA30E5" w:rsidRPr="002E413B">
        <w:rPr>
          <w:rFonts w:cs="Times New Roman"/>
          <w:i/>
          <w:sz w:val="20"/>
          <w:szCs w:val="20"/>
        </w:rPr>
        <w:t xml:space="preserve"> </w:t>
      </w:r>
      <w:proofErr w:type="spellStart"/>
      <w:r w:rsidR="000A5641" w:rsidRPr="002E413B">
        <w:rPr>
          <w:rFonts w:cs="Times New Roman"/>
          <w:i/>
          <w:sz w:val="20"/>
          <w:szCs w:val="20"/>
        </w:rPr>
        <w:t>instituțională</w:t>
      </w:r>
      <w:proofErr w:type="spellEnd"/>
      <w:r w:rsidR="00AA30E5" w:rsidRPr="002E413B">
        <w:rPr>
          <w:rFonts w:cs="Times New Roman"/>
          <w:i/>
          <w:sz w:val="20"/>
          <w:szCs w:val="20"/>
        </w:rPr>
        <w:t xml:space="preserve"> </w:t>
      </w:r>
      <w:proofErr w:type="spellStart"/>
      <w:r w:rsidR="000A5641" w:rsidRPr="002E413B">
        <w:rPr>
          <w:rFonts w:cs="Times New Roman"/>
          <w:i/>
          <w:sz w:val="20"/>
          <w:szCs w:val="20"/>
        </w:rPr>
        <w:t>asociată</w:t>
      </w:r>
      <w:proofErr w:type="spellEnd"/>
      <w:r w:rsidR="00AA30E5" w:rsidRPr="002E413B">
        <w:rPr>
          <w:rFonts w:cs="Times New Roman"/>
          <w:i/>
          <w:sz w:val="20"/>
          <w:szCs w:val="20"/>
        </w:rPr>
        <w:t xml:space="preserve"> </w:t>
      </w:r>
      <w:proofErr w:type="spellStart"/>
      <w:r w:rsidR="000A5641" w:rsidRPr="002E413B">
        <w:rPr>
          <w:rFonts w:cs="Times New Roman"/>
          <w:i/>
          <w:sz w:val="20"/>
          <w:szCs w:val="20"/>
        </w:rPr>
        <w:t>depășesc</w:t>
      </w:r>
      <w:proofErr w:type="spellEnd"/>
      <w:r w:rsidR="00AA30E5" w:rsidRPr="002E413B">
        <w:rPr>
          <w:rFonts w:cs="Times New Roman"/>
          <w:i/>
          <w:sz w:val="20"/>
          <w:szCs w:val="20"/>
        </w:rPr>
        <w:t xml:space="preserve"> </w:t>
      </w:r>
      <w:proofErr w:type="spellStart"/>
      <w:r w:rsidR="000A5641" w:rsidRPr="002E413B">
        <w:rPr>
          <w:rFonts w:cs="Times New Roman"/>
          <w:i/>
          <w:sz w:val="20"/>
          <w:szCs w:val="20"/>
        </w:rPr>
        <w:t>beneficiile</w:t>
      </w:r>
      <w:proofErr w:type="spellEnd"/>
      <w:r w:rsidR="00AA30E5" w:rsidRPr="002E413B">
        <w:rPr>
          <w:rFonts w:cs="Times New Roman"/>
          <w:i/>
          <w:sz w:val="20"/>
          <w:szCs w:val="20"/>
        </w:rPr>
        <w:t xml:space="preserve"> </w:t>
      </w:r>
      <w:proofErr w:type="spellStart"/>
      <w:r w:rsidR="00AA30E5" w:rsidRPr="002E413B">
        <w:rPr>
          <w:rFonts w:cs="Times New Roman"/>
          <w:i/>
          <w:sz w:val="20"/>
          <w:szCs w:val="20"/>
        </w:rPr>
        <w:t>posibile.</w:t>
      </w:r>
      <w:r w:rsidR="000A5641" w:rsidRPr="002E413B">
        <w:rPr>
          <w:rFonts w:cs="Times New Roman"/>
          <w:i/>
          <w:sz w:val="20"/>
          <w:szCs w:val="20"/>
        </w:rPr>
        <w:t>Toate</w:t>
      </w:r>
      <w:proofErr w:type="spellEnd"/>
      <w:r w:rsidR="00AA30E5" w:rsidRPr="002E413B">
        <w:rPr>
          <w:rFonts w:cs="Times New Roman"/>
          <w:i/>
          <w:sz w:val="20"/>
          <w:szCs w:val="20"/>
        </w:rPr>
        <w:t xml:space="preserve"> </w:t>
      </w:r>
      <w:proofErr w:type="spellStart"/>
      <w:r w:rsidR="000A5641" w:rsidRPr="002E413B">
        <w:rPr>
          <w:rFonts w:cs="Times New Roman"/>
          <w:i/>
          <w:sz w:val="20"/>
          <w:szCs w:val="20"/>
        </w:rPr>
        <w:t>acestea</w:t>
      </w:r>
      <w:proofErr w:type="spellEnd"/>
      <w:r w:rsidR="000A5641" w:rsidRPr="002E413B">
        <w:rPr>
          <w:rFonts w:cs="Times New Roman"/>
          <w:i/>
          <w:sz w:val="20"/>
          <w:szCs w:val="20"/>
        </w:rPr>
        <w:t xml:space="preserve"> pot </w:t>
      </w:r>
      <w:proofErr w:type="spellStart"/>
      <w:r w:rsidR="000A5641" w:rsidRPr="002E413B">
        <w:rPr>
          <w:rFonts w:cs="Times New Roman"/>
          <w:i/>
          <w:sz w:val="20"/>
          <w:szCs w:val="20"/>
        </w:rPr>
        <w:t>dăuna</w:t>
      </w:r>
      <w:proofErr w:type="spellEnd"/>
      <w:r w:rsidR="00AA30E5" w:rsidRPr="002E413B">
        <w:rPr>
          <w:rFonts w:cs="Times New Roman"/>
          <w:i/>
          <w:sz w:val="20"/>
          <w:szCs w:val="20"/>
        </w:rPr>
        <w:t xml:space="preserve"> </w:t>
      </w:r>
      <w:proofErr w:type="spellStart"/>
      <w:r w:rsidR="000A5641" w:rsidRPr="002E413B">
        <w:rPr>
          <w:rFonts w:cs="Times New Roman"/>
          <w:i/>
          <w:sz w:val="20"/>
          <w:szCs w:val="20"/>
        </w:rPr>
        <w:t>mediului</w:t>
      </w:r>
      <w:proofErr w:type="spellEnd"/>
      <w:r w:rsidR="000A5641" w:rsidRPr="002E413B">
        <w:rPr>
          <w:rFonts w:cs="Times New Roman"/>
          <w:i/>
          <w:sz w:val="20"/>
          <w:szCs w:val="20"/>
        </w:rPr>
        <w:t xml:space="preserve"> de </w:t>
      </w:r>
      <w:proofErr w:type="spellStart"/>
      <w:r w:rsidR="000A5641" w:rsidRPr="002E413B">
        <w:rPr>
          <w:rFonts w:cs="Times New Roman"/>
          <w:i/>
          <w:sz w:val="20"/>
          <w:szCs w:val="20"/>
        </w:rPr>
        <w:t>afaceri</w:t>
      </w:r>
      <w:proofErr w:type="spellEnd"/>
      <w:r w:rsidR="000A5641" w:rsidRPr="002E413B">
        <w:rPr>
          <w:rFonts w:cs="Times New Roman"/>
          <w:i/>
          <w:sz w:val="20"/>
          <w:szCs w:val="20"/>
        </w:rPr>
        <w:t xml:space="preserve">, </w:t>
      </w:r>
      <w:proofErr w:type="spellStart"/>
      <w:r w:rsidR="000A5641" w:rsidRPr="002E413B">
        <w:rPr>
          <w:rFonts w:cs="Times New Roman"/>
          <w:i/>
          <w:sz w:val="20"/>
          <w:szCs w:val="20"/>
        </w:rPr>
        <w:t>competitivității</w:t>
      </w:r>
      <w:proofErr w:type="spellEnd"/>
      <w:r w:rsidR="00AA30E5" w:rsidRPr="002E413B">
        <w:rPr>
          <w:rFonts w:cs="Times New Roman"/>
          <w:i/>
          <w:sz w:val="20"/>
          <w:szCs w:val="20"/>
        </w:rPr>
        <w:t xml:space="preserve"> </w:t>
      </w:r>
      <w:proofErr w:type="spellStart"/>
      <w:r w:rsidR="000A5641" w:rsidRPr="002E413B">
        <w:rPr>
          <w:rFonts w:cs="Times New Roman"/>
          <w:i/>
          <w:sz w:val="20"/>
          <w:szCs w:val="20"/>
        </w:rPr>
        <w:t>și</w:t>
      </w:r>
      <w:proofErr w:type="spellEnd"/>
      <w:r w:rsidR="00AA30E5" w:rsidRPr="002E413B">
        <w:rPr>
          <w:rFonts w:cs="Times New Roman"/>
          <w:i/>
          <w:sz w:val="20"/>
          <w:szCs w:val="20"/>
        </w:rPr>
        <w:t xml:space="preserve"> </w:t>
      </w:r>
      <w:proofErr w:type="spellStart"/>
      <w:r w:rsidR="000A5641" w:rsidRPr="002E413B">
        <w:rPr>
          <w:rFonts w:cs="Times New Roman"/>
          <w:i/>
          <w:sz w:val="20"/>
          <w:szCs w:val="20"/>
        </w:rPr>
        <w:t>dezvoltării</w:t>
      </w:r>
      <w:proofErr w:type="spellEnd"/>
      <w:r w:rsidR="00AA30E5" w:rsidRPr="002E413B">
        <w:rPr>
          <w:rFonts w:cs="Times New Roman"/>
          <w:i/>
          <w:sz w:val="20"/>
          <w:szCs w:val="20"/>
        </w:rPr>
        <w:t xml:space="preserve"> </w:t>
      </w:r>
      <w:proofErr w:type="spellStart"/>
      <w:r w:rsidR="000A5641" w:rsidRPr="002E413B">
        <w:rPr>
          <w:rFonts w:cs="Times New Roman"/>
          <w:i/>
          <w:sz w:val="20"/>
          <w:szCs w:val="20"/>
        </w:rPr>
        <w:t>economice</w:t>
      </w:r>
      <w:proofErr w:type="spellEnd"/>
      <w:r w:rsidR="00AA30E5" w:rsidRPr="002E413B">
        <w:rPr>
          <w:rFonts w:cs="Times New Roman"/>
          <w:i/>
          <w:sz w:val="20"/>
          <w:szCs w:val="20"/>
        </w:rPr>
        <w:t xml:space="preserve"> </w:t>
      </w:r>
      <w:proofErr w:type="spellStart"/>
      <w:r w:rsidR="000A5641" w:rsidRPr="002E413B">
        <w:rPr>
          <w:rFonts w:cs="Times New Roman"/>
          <w:i/>
          <w:sz w:val="20"/>
          <w:szCs w:val="20"/>
        </w:rPr>
        <w:t>echitabile</w:t>
      </w:r>
      <w:proofErr w:type="spellEnd"/>
      <w:r w:rsidR="000A5641" w:rsidRPr="002E413B">
        <w:rPr>
          <w:rFonts w:cs="Times New Roman"/>
          <w:i/>
          <w:sz w:val="20"/>
          <w:szCs w:val="20"/>
        </w:rPr>
        <w:t>.</w:t>
      </w:r>
      <w:r w:rsidR="00D32B65" w:rsidRPr="002E413B">
        <w:rPr>
          <w:rFonts w:cs="Times New Roman"/>
          <w:i/>
          <w:sz w:val="20"/>
          <w:szCs w:val="20"/>
        </w:rPr>
        <w:t xml:space="preserve"> </w:t>
      </w:r>
      <w:proofErr w:type="spellStart"/>
      <w:r w:rsidR="00D32B65" w:rsidRPr="002E413B">
        <w:rPr>
          <w:rFonts w:cs="Times New Roman"/>
          <w:i/>
          <w:sz w:val="20"/>
          <w:szCs w:val="20"/>
        </w:rPr>
        <w:t>Suntem</w:t>
      </w:r>
      <w:proofErr w:type="spellEnd"/>
      <w:r w:rsidR="00D32B65" w:rsidRPr="002E413B">
        <w:rPr>
          <w:rFonts w:cs="Times New Roman"/>
          <w:i/>
          <w:sz w:val="20"/>
          <w:szCs w:val="20"/>
        </w:rPr>
        <w:t xml:space="preserve"> de </w:t>
      </w:r>
      <w:proofErr w:type="spellStart"/>
      <w:r w:rsidR="00D32B65" w:rsidRPr="002E413B">
        <w:rPr>
          <w:rFonts w:cs="Times New Roman"/>
          <w:i/>
          <w:sz w:val="20"/>
          <w:szCs w:val="20"/>
        </w:rPr>
        <w:t>părere</w:t>
      </w:r>
      <w:proofErr w:type="spellEnd"/>
      <w:r w:rsidR="00D32B65" w:rsidRPr="002E413B">
        <w:rPr>
          <w:rFonts w:cs="Times New Roman"/>
          <w:i/>
          <w:sz w:val="20"/>
          <w:szCs w:val="20"/>
        </w:rPr>
        <w:t xml:space="preserve"> că </w:t>
      </w:r>
      <w:proofErr w:type="spellStart"/>
      <w:r w:rsidR="00D32B65" w:rsidRPr="002E413B">
        <w:rPr>
          <w:rFonts w:cs="Times New Roman"/>
          <w:i/>
          <w:sz w:val="20"/>
          <w:szCs w:val="20"/>
        </w:rPr>
        <w:t>studiul</w:t>
      </w:r>
      <w:proofErr w:type="spellEnd"/>
      <w:r w:rsidR="00D32B65" w:rsidRPr="002E413B">
        <w:rPr>
          <w:rFonts w:cs="Times New Roman"/>
          <w:i/>
          <w:sz w:val="20"/>
          <w:szCs w:val="20"/>
        </w:rPr>
        <w:t xml:space="preserve"> </w:t>
      </w:r>
      <w:proofErr w:type="spellStart"/>
      <w:r w:rsidR="00D32B65" w:rsidRPr="002E413B">
        <w:rPr>
          <w:rFonts w:cs="Times New Roman"/>
          <w:i/>
          <w:sz w:val="20"/>
          <w:szCs w:val="20"/>
        </w:rPr>
        <w:t>realizat</w:t>
      </w:r>
      <w:proofErr w:type="spellEnd"/>
      <w:r w:rsidR="00D32B65" w:rsidRPr="002E413B">
        <w:rPr>
          <w:rFonts w:cs="Times New Roman"/>
          <w:i/>
          <w:sz w:val="20"/>
          <w:szCs w:val="20"/>
        </w:rPr>
        <w:t xml:space="preserve"> </w:t>
      </w:r>
      <w:proofErr w:type="spellStart"/>
      <w:r w:rsidR="00D32B65" w:rsidRPr="002E413B">
        <w:rPr>
          <w:rFonts w:cs="Times New Roman"/>
          <w:i/>
          <w:sz w:val="20"/>
          <w:szCs w:val="20"/>
        </w:rPr>
        <w:t>prezintă</w:t>
      </w:r>
      <w:proofErr w:type="spellEnd"/>
      <w:r w:rsidR="00D32B65" w:rsidRPr="002E413B">
        <w:rPr>
          <w:rFonts w:cs="Times New Roman"/>
          <w:i/>
          <w:sz w:val="20"/>
          <w:szCs w:val="20"/>
        </w:rPr>
        <w:t xml:space="preserve"> </w:t>
      </w:r>
      <w:proofErr w:type="spellStart"/>
      <w:r w:rsidR="00D32B65" w:rsidRPr="002E413B">
        <w:rPr>
          <w:rFonts w:cs="Times New Roman"/>
          <w:i/>
          <w:sz w:val="20"/>
          <w:szCs w:val="20"/>
        </w:rPr>
        <w:t>utilitate</w:t>
      </w:r>
      <w:proofErr w:type="spellEnd"/>
      <w:r w:rsidR="00D32B65" w:rsidRPr="002E413B">
        <w:rPr>
          <w:rFonts w:cs="Times New Roman"/>
          <w:i/>
          <w:sz w:val="20"/>
          <w:szCs w:val="20"/>
        </w:rPr>
        <w:t xml:space="preserve">, </w:t>
      </w:r>
      <w:proofErr w:type="spellStart"/>
      <w:r w:rsidR="00D32B65" w:rsidRPr="002E413B">
        <w:rPr>
          <w:rFonts w:cs="Times New Roman"/>
          <w:i/>
          <w:sz w:val="20"/>
          <w:szCs w:val="20"/>
        </w:rPr>
        <w:t>în</w:t>
      </w:r>
      <w:proofErr w:type="spellEnd"/>
      <w:r w:rsidR="00D32B65" w:rsidRPr="002E413B">
        <w:rPr>
          <w:rFonts w:cs="Times New Roman"/>
          <w:i/>
          <w:sz w:val="20"/>
          <w:szCs w:val="20"/>
        </w:rPr>
        <w:t xml:space="preserve"> special, </w:t>
      </w:r>
      <w:proofErr w:type="spellStart"/>
      <w:r w:rsidR="00D32B65" w:rsidRPr="002E413B">
        <w:rPr>
          <w:rFonts w:cs="Times New Roman"/>
          <w:i/>
          <w:sz w:val="20"/>
          <w:szCs w:val="20"/>
        </w:rPr>
        <w:t>pentru</w:t>
      </w:r>
      <w:proofErr w:type="spellEnd"/>
      <w:r w:rsidR="00D32B65" w:rsidRPr="002E413B">
        <w:rPr>
          <w:rFonts w:cs="Times New Roman"/>
          <w:i/>
          <w:sz w:val="20"/>
          <w:szCs w:val="20"/>
        </w:rPr>
        <w:t xml:space="preserve"> </w:t>
      </w:r>
      <w:proofErr w:type="spellStart"/>
      <w:r w:rsidR="00D32B65" w:rsidRPr="002E413B">
        <w:rPr>
          <w:rFonts w:cs="Times New Roman"/>
          <w:i/>
          <w:sz w:val="20"/>
          <w:szCs w:val="20"/>
        </w:rPr>
        <w:t>organismele</w:t>
      </w:r>
      <w:proofErr w:type="spellEnd"/>
      <w:r w:rsidR="00D32B65" w:rsidRPr="002E413B">
        <w:rPr>
          <w:rFonts w:cs="Times New Roman"/>
          <w:i/>
          <w:sz w:val="20"/>
          <w:szCs w:val="20"/>
        </w:rPr>
        <w:t xml:space="preserve"> de </w:t>
      </w:r>
      <w:proofErr w:type="spellStart"/>
      <w:r w:rsidR="00D32B65" w:rsidRPr="002E413B">
        <w:rPr>
          <w:rFonts w:cs="Times New Roman"/>
          <w:i/>
          <w:sz w:val="20"/>
          <w:szCs w:val="20"/>
        </w:rPr>
        <w:t>reglementare</w:t>
      </w:r>
      <w:proofErr w:type="spellEnd"/>
      <w:r w:rsidR="00D32B65" w:rsidRPr="002E413B">
        <w:rPr>
          <w:rFonts w:cs="Times New Roman"/>
          <w:i/>
          <w:sz w:val="20"/>
          <w:szCs w:val="20"/>
        </w:rPr>
        <w:t xml:space="preserve"> </w:t>
      </w:r>
      <w:proofErr w:type="spellStart"/>
      <w:r w:rsidR="00D32B65" w:rsidRPr="002E413B">
        <w:rPr>
          <w:rFonts w:cs="Times New Roman"/>
          <w:i/>
          <w:sz w:val="20"/>
          <w:szCs w:val="20"/>
        </w:rPr>
        <w:t>internaționale</w:t>
      </w:r>
      <w:proofErr w:type="spellEnd"/>
      <w:r w:rsidR="00D32B65" w:rsidRPr="002E413B">
        <w:rPr>
          <w:rFonts w:cs="Times New Roman"/>
          <w:i/>
          <w:sz w:val="20"/>
          <w:szCs w:val="20"/>
        </w:rPr>
        <w:t xml:space="preserve"> </w:t>
      </w:r>
      <w:proofErr w:type="spellStart"/>
      <w:r w:rsidR="00D32B65" w:rsidRPr="002E413B">
        <w:rPr>
          <w:rFonts w:cs="Times New Roman"/>
          <w:i/>
          <w:sz w:val="20"/>
          <w:szCs w:val="20"/>
        </w:rPr>
        <w:t>și</w:t>
      </w:r>
      <w:proofErr w:type="spellEnd"/>
      <w:r w:rsidR="00D32B65" w:rsidRPr="002E413B">
        <w:rPr>
          <w:rFonts w:cs="Times New Roman"/>
          <w:i/>
          <w:sz w:val="20"/>
          <w:szCs w:val="20"/>
        </w:rPr>
        <w:t xml:space="preserve"> </w:t>
      </w:r>
      <w:proofErr w:type="spellStart"/>
      <w:r w:rsidR="00D32B65" w:rsidRPr="002E413B">
        <w:rPr>
          <w:rFonts w:cs="Times New Roman"/>
          <w:i/>
          <w:sz w:val="20"/>
          <w:szCs w:val="20"/>
        </w:rPr>
        <w:t>naționale</w:t>
      </w:r>
      <w:proofErr w:type="spellEnd"/>
      <w:r w:rsidR="00D32B65" w:rsidRPr="002E413B">
        <w:rPr>
          <w:rFonts w:cs="Times New Roman"/>
          <w:i/>
          <w:sz w:val="20"/>
          <w:szCs w:val="20"/>
        </w:rPr>
        <w:t xml:space="preserve">, care </w:t>
      </w:r>
      <w:proofErr w:type="spellStart"/>
      <w:r w:rsidR="00D32B65" w:rsidRPr="002E413B">
        <w:rPr>
          <w:rFonts w:cs="Times New Roman"/>
          <w:i/>
          <w:sz w:val="20"/>
          <w:szCs w:val="20"/>
        </w:rPr>
        <w:t>își</w:t>
      </w:r>
      <w:proofErr w:type="spellEnd"/>
      <w:r w:rsidR="00D32B65" w:rsidRPr="002E413B">
        <w:rPr>
          <w:rFonts w:cs="Times New Roman"/>
          <w:i/>
          <w:sz w:val="20"/>
          <w:szCs w:val="20"/>
        </w:rPr>
        <w:t xml:space="preserve"> pot </w:t>
      </w:r>
      <w:proofErr w:type="spellStart"/>
      <w:r w:rsidR="00D32B65" w:rsidRPr="002E413B">
        <w:rPr>
          <w:rFonts w:cs="Times New Roman"/>
          <w:i/>
          <w:sz w:val="20"/>
          <w:szCs w:val="20"/>
        </w:rPr>
        <w:t>reconsidera</w:t>
      </w:r>
      <w:proofErr w:type="spellEnd"/>
      <w:r w:rsidR="00D32B65" w:rsidRPr="002E413B">
        <w:rPr>
          <w:rFonts w:cs="Times New Roman"/>
          <w:i/>
          <w:sz w:val="20"/>
          <w:szCs w:val="20"/>
        </w:rPr>
        <w:t xml:space="preserve"> </w:t>
      </w:r>
      <w:proofErr w:type="spellStart"/>
      <w:r w:rsidR="00D32B65" w:rsidRPr="002E413B">
        <w:rPr>
          <w:rFonts w:cs="Times New Roman"/>
          <w:i/>
          <w:sz w:val="20"/>
          <w:szCs w:val="20"/>
        </w:rPr>
        <w:t>și</w:t>
      </w:r>
      <w:proofErr w:type="spellEnd"/>
      <w:r w:rsidR="00D32B65" w:rsidRPr="002E413B">
        <w:rPr>
          <w:rFonts w:cs="Times New Roman"/>
          <w:i/>
          <w:sz w:val="20"/>
          <w:szCs w:val="20"/>
        </w:rPr>
        <w:t xml:space="preserve"> </w:t>
      </w:r>
      <w:proofErr w:type="spellStart"/>
      <w:r w:rsidR="00D32B65" w:rsidRPr="002E413B">
        <w:rPr>
          <w:rFonts w:cs="Times New Roman"/>
          <w:i/>
          <w:sz w:val="20"/>
          <w:szCs w:val="20"/>
        </w:rPr>
        <w:t>adapta</w:t>
      </w:r>
      <w:proofErr w:type="spellEnd"/>
      <w:r w:rsidR="00D32B65" w:rsidRPr="002E413B">
        <w:rPr>
          <w:rFonts w:cs="Times New Roman"/>
          <w:i/>
          <w:sz w:val="20"/>
          <w:szCs w:val="20"/>
        </w:rPr>
        <w:t xml:space="preserve"> </w:t>
      </w:r>
      <w:proofErr w:type="spellStart"/>
      <w:r w:rsidR="00D32B65" w:rsidRPr="002E413B">
        <w:rPr>
          <w:rFonts w:cs="Times New Roman"/>
          <w:i/>
          <w:sz w:val="20"/>
          <w:szCs w:val="20"/>
        </w:rPr>
        <w:t>politicile</w:t>
      </w:r>
      <w:proofErr w:type="spellEnd"/>
      <w:r w:rsidR="00D32B65" w:rsidRPr="002E413B">
        <w:rPr>
          <w:rFonts w:cs="Times New Roman"/>
          <w:i/>
          <w:sz w:val="20"/>
          <w:szCs w:val="20"/>
        </w:rPr>
        <w:t xml:space="preserve"> fiscal la </w:t>
      </w:r>
      <w:proofErr w:type="spellStart"/>
      <w:r w:rsidR="00D32B65" w:rsidRPr="002E413B">
        <w:rPr>
          <w:rFonts w:cs="Times New Roman"/>
          <w:i/>
          <w:sz w:val="20"/>
          <w:szCs w:val="20"/>
        </w:rPr>
        <w:t>necesitățile</w:t>
      </w:r>
      <w:proofErr w:type="spellEnd"/>
      <w:r w:rsidR="00D32B65" w:rsidRPr="002E413B">
        <w:rPr>
          <w:rFonts w:cs="Times New Roman"/>
          <w:i/>
          <w:sz w:val="20"/>
          <w:szCs w:val="20"/>
        </w:rPr>
        <w:t xml:space="preserve"> </w:t>
      </w:r>
      <w:proofErr w:type="spellStart"/>
      <w:r w:rsidR="00D32B65" w:rsidRPr="002E413B">
        <w:rPr>
          <w:rFonts w:cs="Times New Roman"/>
          <w:i/>
          <w:sz w:val="20"/>
          <w:szCs w:val="20"/>
        </w:rPr>
        <w:t>actuale</w:t>
      </w:r>
      <w:proofErr w:type="spellEnd"/>
      <w:r w:rsidR="00D32B65" w:rsidRPr="002E413B">
        <w:rPr>
          <w:rFonts w:cs="Times New Roman"/>
          <w:i/>
          <w:sz w:val="20"/>
          <w:szCs w:val="20"/>
        </w:rPr>
        <w:t xml:space="preserve">, </w:t>
      </w:r>
      <w:proofErr w:type="spellStart"/>
      <w:r w:rsidR="00D32B65" w:rsidRPr="002E413B">
        <w:rPr>
          <w:rFonts w:cs="Times New Roman"/>
          <w:i/>
          <w:sz w:val="20"/>
          <w:szCs w:val="20"/>
        </w:rPr>
        <w:t>relevate</w:t>
      </w:r>
      <w:proofErr w:type="spellEnd"/>
      <w:r w:rsidR="00D32B65" w:rsidRPr="002E413B">
        <w:rPr>
          <w:rFonts w:cs="Times New Roman"/>
          <w:i/>
          <w:sz w:val="20"/>
          <w:szCs w:val="20"/>
        </w:rPr>
        <w:t xml:space="preserve"> </w:t>
      </w:r>
      <w:proofErr w:type="spellStart"/>
      <w:r w:rsidR="00D32B65" w:rsidRPr="002E413B">
        <w:rPr>
          <w:rFonts w:cs="Times New Roman"/>
          <w:i/>
          <w:sz w:val="20"/>
          <w:szCs w:val="20"/>
        </w:rPr>
        <w:t>în</w:t>
      </w:r>
      <w:proofErr w:type="spellEnd"/>
      <w:r w:rsidR="00D32B65" w:rsidRPr="002E413B">
        <w:rPr>
          <w:rFonts w:cs="Times New Roman"/>
          <w:i/>
          <w:sz w:val="20"/>
          <w:szCs w:val="20"/>
        </w:rPr>
        <w:t xml:space="preserve"> </w:t>
      </w:r>
      <w:proofErr w:type="spellStart"/>
      <w:r w:rsidR="00D32B65" w:rsidRPr="002E413B">
        <w:rPr>
          <w:rFonts w:cs="Times New Roman"/>
          <w:i/>
          <w:sz w:val="20"/>
          <w:szCs w:val="20"/>
        </w:rPr>
        <w:t>studiul</w:t>
      </w:r>
      <w:proofErr w:type="spellEnd"/>
      <w:r w:rsidR="00D32B65" w:rsidRPr="002E413B">
        <w:rPr>
          <w:rFonts w:cs="Times New Roman"/>
          <w:i/>
          <w:sz w:val="20"/>
          <w:szCs w:val="20"/>
        </w:rPr>
        <w:t xml:space="preserve"> de </w:t>
      </w:r>
      <w:proofErr w:type="spellStart"/>
      <w:r w:rsidR="00D32B65" w:rsidRPr="002E413B">
        <w:rPr>
          <w:rFonts w:cs="Times New Roman"/>
          <w:i/>
          <w:sz w:val="20"/>
          <w:szCs w:val="20"/>
        </w:rPr>
        <w:t>față</w:t>
      </w:r>
      <w:proofErr w:type="spellEnd"/>
      <w:r w:rsidR="00D32B65" w:rsidRPr="002E413B">
        <w:rPr>
          <w:rFonts w:cs="Times New Roman"/>
          <w:i/>
          <w:sz w:val="20"/>
          <w:szCs w:val="20"/>
        </w:rPr>
        <w:t xml:space="preserve">, </w:t>
      </w:r>
      <w:proofErr w:type="spellStart"/>
      <w:r w:rsidR="00D32B65" w:rsidRPr="002E413B">
        <w:rPr>
          <w:rFonts w:cs="Times New Roman"/>
          <w:i/>
          <w:sz w:val="20"/>
          <w:szCs w:val="20"/>
        </w:rPr>
        <w:t>în</w:t>
      </w:r>
      <w:proofErr w:type="spellEnd"/>
      <w:r w:rsidR="00D32B65" w:rsidRPr="002E413B">
        <w:rPr>
          <w:rFonts w:cs="Times New Roman"/>
          <w:i/>
          <w:sz w:val="20"/>
          <w:szCs w:val="20"/>
        </w:rPr>
        <w:t xml:space="preserve"> </w:t>
      </w:r>
      <w:proofErr w:type="spellStart"/>
      <w:r w:rsidR="00D32B65" w:rsidRPr="002E413B">
        <w:rPr>
          <w:rFonts w:cs="Times New Roman"/>
          <w:i/>
          <w:sz w:val="20"/>
          <w:szCs w:val="20"/>
        </w:rPr>
        <w:t>vederea</w:t>
      </w:r>
      <w:proofErr w:type="spellEnd"/>
      <w:r w:rsidR="00D32B65" w:rsidRPr="002E413B">
        <w:rPr>
          <w:rFonts w:cs="Times New Roman"/>
          <w:i/>
          <w:sz w:val="20"/>
          <w:szCs w:val="20"/>
        </w:rPr>
        <w:t xml:space="preserve"> </w:t>
      </w:r>
      <w:proofErr w:type="spellStart"/>
      <w:r w:rsidR="00D32B65" w:rsidRPr="002E413B">
        <w:rPr>
          <w:rFonts w:cs="Times New Roman"/>
          <w:i/>
          <w:sz w:val="20"/>
          <w:szCs w:val="20"/>
        </w:rPr>
        <w:t>reducerii</w:t>
      </w:r>
      <w:proofErr w:type="spellEnd"/>
      <w:r w:rsidR="00D32B65" w:rsidRPr="002E413B">
        <w:rPr>
          <w:rFonts w:cs="Times New Roman"/>
          <w:i/>
          <w:sz w:val="20"/>
          <w:szCs w:val="20"/>
        </w:rPr>
        <w:t xml:space="preserve"> </w:t>
      </w:r>
      <w:proofErr w:type="spellStart"/>
      <w:r w:rsidR="00D32B65" w:rsidRPr="002E413B">
        <w:rPr>
          <w:rFonts w:cs="Times New Roman"/>
          <w:i/>
          <w:sz w:val="20"/>
          <w:szCs w:val="20"/>
        </w:rPr>
        <w:t>efectelor</w:t>
      </w:r>
      <w:proofErr w:type="spellEnd"/>
      <w:r w:rsidR="00D32B65" w:rsidRPr="002E413B">
        <w:rPr>
          <w:rFonts w:cs="Times New Roman"/>
          <w:i/>
          <w:sz w:val="20"/>
          <w:szCs w:val="20"/>
        </w:rPr>
        <w:t xml:space="preserve"> negative ale </w:t>
      </w:r>
      <w:proofErr w:type="spellStart"/>
      <w:r w:rsidR="00D32B65" w:rsidRPr="002E413B">
        <w:rPr>
          <w:rFonts w:cs="Times New Roman"/>
          <w:i/>
          <w:sz w:val="20"/>
          <w:szCs w:val="20"/>
        </w:rPr>
        <w:t>economiei</w:t>
      </w:r>
      <w:proofErr w:type="spellEnd"/>
      <w:r w:rsidR="00D32B65" w:rsidRPr="002E413B">
        <w:rPr>
          <w:rFonts w:cs="Times New Roman"/>
          <w:i/>
          <w:sz w:val="20"/>
          <w:szCs w:val="20"/>
        </w:rPr>
        <w:t xml:space="preserve"> </w:t>
      </w:r>
      <w:proofErr w:type="spellStart"/>
      <w:r w:rsidR="00D32B65" w:rsidRPr="002E413B">
        <w:rPr>
          <w:rFonts w:cs="Times New Roman"/>
          <w:i/>
          <w:sz w:val="20"/>
          <w:szCs w:val="20"/>
        </w:rPr>
        <w:t>subterane</w:t>
      </w:r>
      <w:proofErr w:type="spellEnd"/>
      <w:r w:rsidR="00D32B65" w:rsidRPr="002E413B">
        <w:rPr>
          <w:rFonts w:cs="Times New Roman"/>
          <w:i/>
          <w:sz w:val="20"/>
          <w:szCs w:val="20"/>
        </w:rPr>
        <w:t xml:space="preserve"> </w:t>
      </w:r>
      <w:proofErr w:type="spellStart"/>
      <w:r w:rsidR="00D32B65" w:rsidRPr="002E413B">
        <w:rPr>
          <w:rFonts w:cs="Times New Roman"/>
          <w:i/>
          <w:sz w:val="20"/>
          <w:szCs w:val="20"/>
        </w:rPr>
        <w:t>asupra</w:t>
      </w:r>
      <w:proofErr w:type="spellEnd"/>
      <w:r w:rsidR="00D32B65" w:rsidRPr="002E413B">
        <w:rPr>
          <w:rFonts w:cs="Times New Roman"/>
          <w:i/>
          <w:sz w:val="20"/>
          <w:szCs w:val="20"/>
        </w:rPr>
        <w:t xml:space="preserve"> </w:t>
      </w:r>
      <w:proofErr w:type="spellStart"/>
      <w:r w:rsidR="00D32B65" w:rsidRPr="002E413B">
        <w:rPr>
          <w:rFonts w:cs="Times New Roman"/>
          <w:i/>
          <w:sz w:val="20"/>
          <w:szCs w:val="20"/>
        </w:rPr>
        <w:t>dezvoltării</w:t>
      </w:r>
      <w:proofErr w:type="spellEnd"/>
      <w:r w:rsidR="00D32B65" w:rsidRPr="002E413B">
        <w:rPr>
          <w:rFonts w:cs="Times New Roman"/>
          <w:i/>
          <w:sz w:val="20"/>
          <w:szCs w:val="20"/>
        </w:rPr>
        <w:t xml:space="preserve"> </w:t>
      </w:r>
      <w:proofErr w:type="spellStart"/>
      <w:r w:rsidR="00D32B65" w:rsidRPr="002E413B">
        <w:rPr>
          <w:rFonts w:cs="Times New Roman"/>
          <w:i/>
          <w:sz w:val="20"/>
          <w:szCs w:val="20"/>
        </w:rPr>
        <w:t>econo</w:t>
      </w:r>
      <w:r w:rsidR="0049623C" w:rsidRPr="002E413B">
        <w:rPr>
          <w:rFonts w:cs="Times New Roman"/>
          <w:i/>
          <w:sz w:val="20"/>
          <w:szCs w:val="20"/>
        </w:rPr>
        <w:t>mice</w:t>
      </w:r>
      <w:proofErr w:type="spellEnd"/>
      <w:r w:rsidR="0049623C" w:rsidRPr="002E413B">
        <w:rPr>
          <w:rFonts w:cs="Times New Roman"/>
          <w:i/>
          <w:sz w:val="20"/>
          <w:szCs w:val="20"/>
        </w:rPr>
        <w:t xml:space="preserve">. </w:t>
      </w:r>
    </w:p>
    <w:p w14:paraId="70B7EDD0" w14:textId="77777777" w:rsidR="004808F3" w:rsidRPr="002E413B" w:rsidRDefault="004808F3" w:rsidP="00565EE5">
      <w:pPr>
        <w:spacing w:after="0" w:line="240" w:lineRule="auto"/>
        <w:ind w:firstLine="720"/>
        <w:jc w:val="both"/>
        <w:rPr>
          <w:rFonts w:cs="Times New Roman"/>
          <w:i/>
          <w:iCs/>
          <w:sz w:val="20"/>
          <w:szCs w:val="20"/>
        </w:rPr>
      </w:pPr>
    </w:p>
    <w:p w14:paraId="5B2B303C" w14:textId="157E676C" w:rsidR="00565EE5" w:rsidRPr="002E413B" w:rsidRDefault="002E413B" w:rsidP="00565EE5">
      <w:pPr>
        <w:spacing w:after="0" w:line="240" w:lineRule="auto"/>
        <w:jc w:val="both"/>
        <w:rPr>
          <w:rFonts w:cs="Times New Roman"/>
          <w:sz w:val="20"/>
          <w:szCs w:val="20"/>
        </w:rPr>
      </w:pPr>
      <w:proofErr w:type="spellStart"/>
      <w:r>
        <w:rPr>
          <w:rFonts w:cs="Times New Roman"/>
          <w:b/>
          <w:bCs/>
          <w:sz w:val="20"/>
          <w:szCs w:val="20"/>
        </w:rPr>
        <w:t>Cuvinte</w:t>
      </w:r>
      <w:proofErr w:type="spellEnd"/>
      <w:r>
        <w:rPr>
          <w:rFonts w:cs="Times New Roman"/>
          <w:b/>
          <w:bCs/>
          <w:sz w:val="20"/>
          <w:szCs w:val="20"/>
        </w:rPr>
        <w:t xml:space="preserve"> </w:t>
      </w:r>
      <w:proofErr w:type="spellStart"/>
      <w:r>
        <w:rPr>
          <w:rFonts w:cs="Times New Roman"/>
          <w:b/>
          <w:bCs/>
          <w:sz w:val="20"/>
          <w:szCs w:val="20"/>
        </w:rPr>
        <w:t>cheie</w:t>
      </w:r>
      <w:proofErr w:type="spellEnd"/>
      <w:r w:rsidR="00565EE5" w:rsidRPr="002E413B">
        <w:rPr>
          <w:rFonts w:cs="Times New Roman"/>
          <w:b/>
          <w:bCs/>
          <w:sz w:val="20"/>
          <w:szCs w:val="20"/>
        </w:rPr>
        <w:t>:</w:t>
      </w:r>
      <w:bookmarkStart w:id="2" w:name="_Hlk133617439"/>
      <w:r w:rsidR="0049623C" w:rsidRPr="002E413B">
        <w:rPr>
          <w:rFonts w:cs="Times New Roman"/>
          <w:b/>
          <w:bCs/>
          <w:sz w:val="20"/>
          <w:szCs w:val="20"/>
        </w:rPr>
        <w:t xml:space="preserve"> </w:t>
      </w:r>
      <w:proofErr w:type="spellStart"/>
      <w:r w:rsidR="0049623C" w:rsidRPr="002E413B">
        <w:rPr>
          <w:rFonts w:cs="Times New Roman"/>
          <w:bCs/>
          <w:sz w:val="20"/>
          <w:szCs w:val="20"/>
        </w:rPr>
        <w:t>sistem</w:t>
      </w:r>
      <w:proofErr w:type="spellEnd"/>
      <w:r w:rsidR="0049623C" w:rsidRPr="002E413B">
        <w:rPr>
          <w:rFonts w:cs="Times New Roman"/>
          <w:bCs/>
          <w:sz w:val="20"/>
          <w:szCs w:val="20"/>
        </w:rPr>
        <w:t xml:space="preserve"> fiscal</w:t>
      </w:r>
      <w:r w:rsidR="0049623C" w:rsidRPr="002E413B">
        <w:rPr>
          <w:rFonts w:cs="Times New Roman"/>
          <w:b/>
          <w:bCs/>
          <w:sz w:val="20"/>
          <w:szCs w:val="20"/>
        </w:rPr>
        <w:t xml:space="preserve">, </w:t>
      </w:r>
      <w:proofErr w:type="spellStart"/>
      <w:r w:rsidR="00DC7422" w:rsidRPr="002E413B">
        <w:rPr>
          <w:rFonts w:cs="Times New Roman"/>
          <w:sz w:val="20"/>
          <w:szCs w:val="20"/>
        </w:rPr>
        <w:t>economie</w:t>
      </w:r>
      <w:proofErr w:type="spellEnd"/>
      <w:r w:rsidR="0049623C" w:rsidRPr="002E413B">
        <w:rPr>
          <w:rFonts w:cs="Times New Roman"/>
          <w:sz w:val="20"/>
          <w:szCs w:val="20"/>
        </w:rPr>
        <w:t xml:space="preserve"> </w:t>
      </w:r>
      <w:proofErr w:type="spellStart"/>
      <w:r w:rsidR="0049623C" w:rsidRPr="002E413B">
        <w:rPr>
          <w:rFonts w:cs="Times New Roman"/>
          <w:sz w:val="20"/>
          <w:szCs w:val="20"/>
        </w:rPr>
        <w:t>subterană</w:t>
      </w:r>
      <w:proofErr w:type="spellEnd"/>
      <w:r w:rsidR="000A5641" w:rsidRPr="002E413B">
        <w:rPr>
          <w:rFonts w:cs="Times New Roman"/>
          <w:sz w:val="20"/>
          <w:szCs w:val="20"/>
        </w:rPr>
        <w:t xml:space="preserve">, </w:t>
      </w:r>
      <w:proofErr w:type="spellStart"/>
      <w:r w:rsidR="0049623C" w:rsidRPr="002E413B">
        <w:rPr>
          <w:rFonts w:cs="Times New Roman"/>
          <w:sz w:val="20"/>
          <w:szCs w:val="20"/>
        </w:rPr>
        <w:t>produs</w:t>
      </w:r>
      <w:proofErr w:type="spellEnd"/>
      <w:r w:rsidR="0049623C" w:rsidRPr="002E413B">
        <w:rPr>
          <w:rFonts w:cs="Times New Roman"/>
          <w:sz w:val="20"/>
          <w:szCs w:val="20"/>
        </w:rPr>
        <w:t xml:space="preserve"> intern brut</w:t>
      </w:r>
      <w:r w:rsidR="00DC7422" w:rsidRPr="002E413B">
        <w:rPr>
          <w:rFonts w:cs="Times New Roman"/>
          <w:sz w:val="20"/>
          <w:szCs w:val="20"/>
        </w:rPr>
        <w:t xml:space="preserve">, </w:t>
      </w:r>
      <w:proofErr w:type="spellStart"/>
      <w:r w:rsidR="00DC7422" w:rsidRPr="002E413B">
        <w:rPr>
          <w:rFonts w:cs="Times New Roman"/>
          <w:sz w:val="20"/>
          <w:szCs w:val="20"/>
        </w:rPr>
        <w:t>instabilitate</w:t>
      </w:r>
      <w:proofErr w:type="spellEnd"/>
      <w:r w:rsidR="0049623C" w:rsidRPr="002E413B">
        <w:rPr>
          <w:rFonts w:cs="Times New Roman"/>
          <w:sz w:val="20"/>
          <w:szCs w:val="20"/>
        </w:rPr>
        <w:t xml:space="preserve"> </w:t>
      </w:r>
      <w:proofErr w:type="spellStart"/>
      <w:r w:rsidR="00DC7422" w:rsidRPr="002E413B">
        <w:rPr>
          <w:rFonts w:cs="Times New Roman"/>
          <w:sz w:val="20"/>
          <w:szCs w:val="20"/>
        </w:rPr>
        <w:t>economică</w:t>
      </w:r>
      <w:proofErr w:type="spellEnd"/>
    </w:p>
    <w:bookmarkEnd w:id="2"/>
    <w:p w14:paraId="22E64863" w14:textId="77777777" w:rsidR="00565EE5" w:rsidRPr="002E413B" w:rsidRDefault="00565EE5" w:rsidP="00565EE5">
      <w:pPr>
        <w:spacing w:after="0" w:line="240" w:lineRule="auto"/>
        <w:jc w:val="both"/>
        <w:rPr>
          <w:rFonts w:cs="Times New Roman"/>
          <w:sz w:val="20"/>
          <w:szCs w:val="20"/>
        </w:rPr>
      </w:pPr>
    </w:p>
    <w:p w14:paraId="7773C897" w14:textId="77D7F4E4" w:rsidR="00565EE5" w:rsidRPr="002E413B" w:rsidRDefault="002E413B" w:rsidP="00565EE5">
      <w:pPr>
        <w:spacing w:after="0" w:line="240" w:lineRule="auto"/>
        <w:jc w:val="both"/>
        <w:rPr>
          <w:rFonts w:cs="Times New Roman"/>
          <w:sz w:val="20"/>
          <w:szCs w:val="20"/>
        </w:rPr>
      </w:pPr>
      <w:proofErr w:type="spellStart"/>
      <w:r>
        <w:rPr>
          <w:rFonts w:cs="Times New Roman"/>
          <w:b/>
          <w:bCs/>
          <w:sz w:val="20"/>
          <w:szCs w:val="20"/>
        </w:rPr>
        <w:t>Clasificare</w:t>
      </w:r>
      <w:proofErr w:type="spellEnd"/>
      <w:r>
        <w:rPr>
          <w:rFonts w:cs="Times New Roman"/>
          <w:b/>
          <w:bCs/>
          <w:sz w:val="20"/>
          <w:szCs w:val="20"/>
        </w:rPr>
        <w:t xml:space="preserve"> </w:t>
      </w:r>
      <w:r w:rsidR="00565EE5" w:rsidRPr="002E413B">
        <w:rPr>
          <w:rFonts w:cs="Times New Roman"/>
          <w:b/>
          <w:bCs/>
          <w:sz w:val="20"/>
          <w:szCs w:val="20"/>
        </w:rPr>
        <w:t>JEL:</w:t>
      </w:r>
      <w:r w:rsidR="00565EE5" w:rsidRPr="002E413B">
        <w:rPr>
          <w:rFonts w:cs="Times New Roman"/>
          <w:sz w:val="20"/>
          <w:szCs w:val="20"/>
        </w:rPr>
        <w:t xml:space="preserve"> M</w:t>
      </w:r>
      <w:r w:rsidR="0049623C" w:rsidRPr="002E413B">
        <w:rPr>
          <w:rFonts w:cs="Times New Roman"/>
          <w:sz w:val="20"/>
          <w:szCs w:val="20"/>
        </w:rPr>
        <w:t xml:space="preserve"> </w:t>
      </w:r>
      <w:r w:rsidR="00565EE5" w:rsidRPr="002E413B">
        <w:rPr>
          <w:rFonts w:cs="Times New Roman"/>
          <w:sz w:val="20"/>
          <w:szCs w:val="20"/>
        </w:rPr>
        <w:t>41</w:t>
      </w:r>
      <w:r w:rsidR="0049623C" w:rsidRPr="002E413B">
        <w:rPr>
          <w:rFonts w:cs="Times New Roman"/>
          <w:sz w:val="20"/>
          <w:szCs w:val="20"/>
        </w:rPr>
        <w:t>, E62, H3</w:t>
      </w:r>
    </w:p>
    <w:p w14:paraId="2FE345C3" w14:textId="024ABC1D" w:rsidR="00565EE5" w:rsidRPr="00565EE5" w:rsidRDefault="00565EE5" w:rsidP="00565EE5">
      <w:pPr>
        <w:pStyle w:val="Heading1"/>
        <w:numPr>
          <w:ilvl w:val="0"/>
          <w:numId w:val="6"/>
        </w:numPr>
        <w:tabs>
          <w:tab w:val="left" w:pos="851"/>
        </w:tabs>
        <w:ind w:hanging="153"/>
      </w:pPr>
      <w:r w:rsidRPr="00565EE5">
        <w:t>Introduc</w:t>
      </w:r>
      <w:r w:rsidR="002E413B">
        <w:t>ere</w:t>
      </w:r>
    </w:p>
    <w:p w14:paraId="3CF81BE3" w14:textId="77777777" w:rsidR="00565EE5" w:rsidRPr="00F72400" w:rsidRDefault="00565EE5" w:rsidP="00565EE5">
      <w:pPr>
        <w:spacing w:after="0" w:line="240" w:lineRule="auto"/>
        <w:ind w:right="283" w:firstLine="709"/>
        <w:jc w:val="both"/>
        <w:rPr>
          <w:lang w:val="ro-RO"/>
        </w:rPr>
      </w:pPr>
    </w:p>
    <w:p w14:paraId="1552A956" w14:textId="77777777" w:rsidR="004808F3" w:rsidRDefault="00610D26" w:rsidP="00F842A8">
      <w:pPr>
        <w:spacing w:after="0" w:line="240" w:lineRule="auto"/>
        <w:ind w:right="-1" w:firstLine="567"/>
        <w:jc w:val="both"/>
        <w:rPr>
          <w:lang w:val="ro-RO"/>
        </w:rPr>
      </w:pPr>
      <w:r w:rsidRPr="00610D26">
        <w:rPr>
          <w:lang w:val="ro-RO"/>
        </w:rPr>
        <w:t>Abordarea economi</w:t>
      </w:r>
      <w:r>
        <w:rPr>
          <w:lang w:val="ro-RO"/>
        </w:rPr>
        <w:t xml:space="preserve">ei </w:t>
      </w:r>
      <w:r w:rsidRPr="00610D26">
        <w:rPr>
          <w:lang w:val="ro-RO"/>
        </w:rPr>
        <w:t xml:space="preserve">subterane </w:t>
      </w:r>
      <w:r>
        <w:rPr>
          <w:lang w:val="ro-RO"/>
        </w:rPr>
        <w:t>a constituit şi constituie</w:t>
      </w:r>
      <w:r w:rsidRPr="00610D26">
        <w:rPr>
          <w:lang w:val="ro-RO"/>
        </w:rPr>
        <w:t xml:space="preserve"> o prioritate pentru multe guverne</w:t>
      </w:r>
      <w:r>
        <w:rPr>
          <w:lang w:val="ro-RO"/>
        </w:rPr>
        <w:t xml:space="preserve">, dar </w:t>
      </w:r>
      <w:r w:rsidRPr="00610D26">
        <w:rPr>
          <w:lang w:val="ro-RO"/>
        </w:rPr>
        <w:t xml:space="preserve">și </w:t>
      </w:r>
      <w:r>
        <w:rPr>
          <w:lang w:val="ro-RO"/>
        </w:rPr>
        <w:t xml:space="preserve">pentru diverse </w:t>
      </w:r>
      <w:r w:rsidRPr="00610D26">
        <w:rPr>
          <w:lang w:val="ro-RO"/>
        </w:rPr>
        <w:t>organizații internaționale</w:t>
      </w:r>
      <w:r w:rsidR="004808F3">
        <w:rPr>
          <w:lang w:val="ro-RO"/>
        </w:rPr>
        <w:t xml:space="preserve">, </w:t>
      </w:r>
      <w:r w:rsidR="004808F3" w:rsidRPr="004808F3">
        <w:rPr>
          <w:lang w:val="ro-RO"/>
        </w:rPr>
        <w:t>care afectează atât economiile dezvoltate, cât și cele în curs de dezvoltare.</w:t>
      </w:r>
    </w:p>
    <w:p w14:paraId="1F3701DD" w14:textId="77777777" w:rsidR="004808F3" w:rsidRDefault="004808F3" w:rsidP="00F842A8">
      <w:pPr>
        <w:spacing w:after="0" w:line="240" w:lineRule="auto"/>
        <w:ind w:right="-1" w:firstLine="567"/>
        <w:jc w:val="both"/>
        <w:rPr>
          <w:lang w:val="ro-RO"/>
        </w:rPr>
      </w:pPr>
      <w:r w:rsidRPr="004808F3">
        <w:rPr>
          <w:lang w:val="ro-RO"/>
        </w:rPr>
        <w:t>Motivele și condițiile în care se dezvoltă economia subterană</w:t>
      </w:r>
      <w:r w:rsidR="000A5641">
        <w:rPr>
          <w:lang w:val="ro-RO"/>
        </w:rPr>
        <w:t xml:space="preserve"> sunt menţionate de către </w:t>
      </w:r>
      <w:r w:rsidR="000A5641" w:rsidRPr="004808F3">
        <w:rPr>
          <w:lang w:val="ro-RO"/>
        </w:rPr>
        <w:t>Štulhofer (2019)</w:t>
      </w:r>
      <w:r w:rsidRPr="004808F3">
        <w:rPr>
          <w:lang w:val="ro-RO"/>
        </w:rPr>
        <w:t xml:space="preserve">, </w:t>
      </w:r>
      <w:r w:rsidR="000A5641">
        <w:rPr>
          <w:lang w:val="ro-RO"/>
        </w:rPr>
        <w:t>respectiv</w:t>
      </w:r>
      <w:r w:rsidRPr="004808F3">
        <w:rPr>
          <w:lang w:val="ro-RO"/>
        </w:rPr>
        <w:t>: tradiționalismul economic; sărăci</w:t>
      </w:r>
      <w:r w:rsidR="000A5641">
        <w:rPr>
          <w:lang w:val="ro-RO"/>
        </w:rPr>
        <w:t>a</w:t>
      </w:r>
      <w:r w:rsidRPr="004808F3">
        <w:rPr>
          <w:lang w:val="ro-RO"/>
        </w:rPr>
        <w:t>; oportunism</w:t>
      </w:r>
      <w:r w:rsidR="000A5641">
        <w:rPr>
          <w:lang w:val="ro-RO"/>
        </w:rPr>
        <w:t>ul</w:t>
      </w:r>
      <w:r w:rsidRPr="004808F3">
        <w:rPr>
          <w:lang w:val="ro-RO"/>
        </w:rPr>
        <w:t xml:space="preserve"> și neîncrederea în instituții. </w:t>
      </w:r>
      <w:r w:rsidR="000A5641">
        <w:rPr>
          <w:lang w:val="ro-RO"/>
        </w:rPr>
        <w:t>Prin urmare, aceste</w:t>
      </w:r>
      <w:r w:rsidRPr="004808F3">
        <w:rPr>
          <w:lang w:val="ro-RO"/>
        </w:rPr>
        <w:t xml:space="preserve"> dimensiuni sunt corelate negativ cu percepția de nelegitimitate a economiei subterane și, </w:t>
      </w:r>
      <w:r w:rsidR="000A5641">
        <w:rPr>
          <w:lang w:val="ro-RO"/>
        </w:rPr>
        <w:t>aşadar</w:t>
      </w:r>
      <w:r w:rsidR="00E01668">
        <w:rPr>
          <w:lang w:val="ro-RO"/>
        </w:rPr>
        <w:t>,</w:t>
      </w:r>
      <w:r w:rsidR="000A5641">
        <w:rPr>
          <w:lang w:val="ro-RO"/>
        </w:rPr>
        <w:t>autorul afirmă că</w:t>
      </w:r>
      <w:r w:rsidR="00E01668">
        <w:rPr>
          <w:lang w:val="ro-RO"/>
        </w:rPr>
        <w:t xml:space="preserve"> acestea</w:t>
      </w:r>
      <w:r w:rsidR="000A5641">
        <w:rPr>
          <w:lang w:val="ro-RO"/>
        </w:rPr>
        <w:t xml:space="preserve"> </w:t>
      </w:r>
      <w:r w:rsidRPr="004808F3">
        <w:rPr>
          <w:lang w:val="ro-RO"/>
        </w:rPr>
        <w:t>au un efect pozitiv asupra persistenței sau expansiunii acesteia.</w:t>
      </w:r>
    </w:p>
    <w:p w14:paraId="1C4F48EA" w14:textId="77777777" w:rsidR="00565EE5" w:rsidRDefault="00565EE5" w:rsidP="00F842A8">
      <w:pPr>
        <w:spacing w:after="0" w:line="240" w:lineRule="auto"/>
        <w:ind w:right="-1" w:firstLine="567"/>
        <w:jc w:val="both"/>
        <w:rPr>
          <w:lang w:val="ro-RO"/>
        </w:rPr>
      </w:pPr>
      <w:r>
        <w:rPr>
          <w:lang w:val="ro-RO"/>
        </w:rPr>
        <w:t>Aşadar</w:t>
      </w:r>
      <w:r w:rsidR="00E01668">
        <w:rPr>
          <w:lang w:val="ro-RO"/>
        </w:rPr>
        <w:t>,</w:t>
      </w:r>
      <w:r>
        <w:rPr>
          <w:lang w:val="ro-RO"/>
        </w:rPr>
        <w:t xml:space="preserve"> î</w:t>
      </w:r>
      <w:r w:rsidRPr="00F72400">
        <w:rPr>
          <w:lang w:val="ro-RO"/>
        </w:rPr>
        <w:t xml:space="preserve">n acest </w:t>
      </w:r>
      <w:r>
        <w:rPr>
          <w:lang w:val="ro-RO"/>
        </w:rPr>
        <w:t xml:space="preserve">studiu </w:t>
      </w:r>
      <w:r w:rsidRPr="00F72400">
        <w:rPr>
          <w:lang w:val="ro-RO"/>
        </w:rPr>
        <w:t>vom încerca să explicăm conceptul de economie subterană, să analizăm legătura acesteia cu instabilitatea economică, care sunt mecanismele folosite într-o economie informală și să reprezentăm dimensiunea eco</w:t>
      </w:r>
      <w:r w:rsidR="00DC7422">
        <w:rPr>
          <w:lang w:val="ro-RO"/>
        </w:rPr>
        <w:t>n</w:t>
      </w:r>
      <w:r w:rsidRPr="00F72400">
        <w:rPr>
          <w:lang w:val="ro-RO"/>
        </w:rPr>
        <w:t>omiei subterane la nivel micro și  macro economic.</w:t>
      </w:r>
    </w:p>
    <w:p w14:paraId="28ACF361" w14:textId="77777777" w:rsidR="00565EE5" w:rsidRDefault="000A5641" w:rsidP="00F842A8">
      <w:pPr>
        <w:spacing w:after="0" w:line="240" w:lineRule="auto"/>
        <w:ind w:right="-1" w:firstLine="567"/>
        <w:jc w:val="both"/>
        <w:rPr>
          <w:lang w:val="ro-RO"/>
        </w:rPr>
      </w:pPr>
      <w:r>
        <w:rPr>
          <w:lang w:val="ro-RO"/>
        </w:rPr>
        <w:t>Scopul</w:t>
      </w:r>
      <w:r w:rsidR="00565EE5">
        <w:rPr>
          <w:lang w:val="ro-RO"/>
        </w:rPr>
        <w:t xml:space="preserve"> acestei cercetări</w:t>
      </w:r>
      <w:r>
        <w:rPr>
          <w:lang w:val="ro-RO"/>
        </w:rPr>
        <w:t xml:space="preserve"> este reprezentat de </w:t>
      </w:r>
      <w:r w:rsidR="00565EE5" w:rsidRPr="00565EE5">
        <w:rPr>
          <w:lang w:val="ro-RO"/>
        </w:rPr>
        <w:t>aborda</w:t>
      </w:r>
      <w:r>
        <w:rPr>
          <w:lang w:val="ro-RO"/>
        </w:rPr>
        <w:t>rea</w:t>
      </w:r>
      <w:r w:rsidR="00565EE5" w:rsidRPr="00565EE5">
        <w:rPr>
          <w:lang w:val="ro-RO"/>
        </w:rPr>
        <w:t xml:space="preserve"> conceptul</w:t>
      </w:r>
      <w:r>
        <w:rPr>
          <w:lang w:val="ro-RO"/>
        </w:rPr>
        <w:t>ui</w:t>
      </w:r>
      <w:r w:rsidR="00565EE5" w:rsidRPr="00565EE5">
        <w:rPr>
          <w:lang w:val="ro-RO"/>
        </w:rPr>
        <w:t xml:space="preserve"> de economie subterană și </w:t>
      </w:r>
      <w:r>
        <w:rPr>
          <w:lang w:val="ro-RO"/>
        </w:rPr>
        <w:t xml:space="preserve">identificarea </w:t>
      </w:r>
      <w:r w:rsidR="00565EE5" w:rsidRPr="00565EE5">
        <w:rPr>
          <w:lang w:val="ro-RO"/>
        </w:rPr>
        <w:t>efectel</w:t>
      </w:r>
      <w:r>
        <w:rPr>
          <w:lang w:val="ro-RO"/>
        </w:rPr>
        <w:t>or</w:t>
      </w:r>
      <w:r w:rsidR="00565EE5" w:rsidRPr="00565EE5">
        <w:rPr>
          <w:lang w:val="ro-RO"/>
        </w:rPr>
        <w:t xml:space="preserve"> acestui fenomen asupra economiei la nivel micro și macro. Totodată, vom analiza spălarea de bani ca mecanism financiar a economiei subterane și vom accentua sistemul fiscal ca fiind factorul determinant în dezvoltarea acestui fenomen. Pentru a putea înțelege mai bine fenomenul de economie subterană, vom încerca să analizăm dimensiunea acest</w:t>
      </w:r>
      <w:r w:rsidR="006A3399">
        <w:rPr>
          <w:lang w:val="ro-RO"/>
        </w:rPr>
        <w:t>e</w:t>
      </w:r>
      <w:r w:rsidR="00565EE5" w:rsidRPr="00565EE5">
        <w:rPr>
          <w:lang w:val="ro-RO"/>
        </w:rPr>
        <w:t>ia la nivel național și la ni</w:t>
      </w:r>
      <w:r w:rsidR="00E01668">
        <w:rPr>
          <w:lang w:val="ro-RO"/>
        </w:rPr>
        <w:t xml:space="preserve">vel internațional și vom aduce cîteva considerații legate de </w:t>
      </w:r>
      <w:r w:rsidR="00565EE5" w:rsidRPr="00565EE5">
        <w:rPr>
          <w:lang w:val="ro-RO"/>
        </w:rPr>
        <w:t xml:space="preserve"> economia subterană</w:t>
      </w:r>
      <w:r w:rsidR="00E01668">
        <w:rPr>
          <w:lang w:val="ro-RO"/>
        </w:rPr>
        <w:t>,</w:t>
      </w:r>
      <w:r w:rsidR="00565EE5" w:rsidRPr="00565EE5">
        <w:rPr>
          <w:lang w:val="ro-RO"/>
        </w:rPr>
        <w:t xml:space="preserve"> ca risc sau oportunitate pentru economia formală.</w:t>
      </w:r>
    </w:p>
    <w:p w14:paraId="0E0196D3" w14:textId="77777777" w:rsidR="006A3399" w:rsidRDefault="006A3399" w:rsidP="00F842A8">
      <w:pPr>
        <w:spacing w:after="0" w:line="240" w:lineRule="auto"/>
        <w:ind w:right="-1" w:firstLine="567"/>
        <w:jc w:val="both"/>
        <w:rPr>
          <w:lang w:val="ro-RO"/>
        </w:rPr>
      </w:pPr>
      <w:r>
        <w:rPr>
          <w:lang w:val="ro-RO"/>
        </w:rPr>
        <w:t>Aşadar</w:t>
      </w:r>
      <w:r w:rsidR="00E01668">
        <w:rPr>
          <w:lang w:val="ro-RO"/>
        </w:rPr>
        <w:t>,</w:t>
      </w:r>
      <w:r>
        <w:rPr>
          <w:lang w:val="ro-RO"/>
        </w:rPr>
        <w:t xml:space="preserve"> considerăm că i</w:t>
      </w:r>
      <w:r w:rsidRPr="006A3399">
        <w:rPr>
          <w:lang w:val="ro-RO"/>
        </w:rPr>
        <w:t xml:space="preserve">dentificarea trăsăturilor economiei subterane </w:t>
      </w:r>
      <w:r w:rsidR="00E01668">
        <w:rPr>
          <w:lang w:val="ro-RO"/>
        </w:rPr>
        <w:t>reprezintă o preocupare</w:t>
      </w:r>
      <w:r w:rsidRPr="006A3399">
        <w:rPr>
          <w:lang w:val="ro-RO"/>
        </w:rPr>
        <w:t xml:space="preserve"> </w:t>
      </w:r>
      <w:r>
        <w:rPr>
          <w:lang w:val="ro-RO"/>
        </w:rPr>
        <w:t xml:space="preserve">extrem de importantă </w:t>
      </w:r>
      <w:r w:rsidRPr="006A3399">
        <w:rPr>
          <w:lang w:val="ro-RO"/>
        </w:rPr>
        <w:t>pentru stat</w:t>
      </w:r>
      <w:r>
        <w:rPr>
          <w:lang w:val="ro-RO"/>
        </w:rPr>
        <w:t>, dar</w:t>
      </w:r>
      <w:r w:rsidRPr="006A3399">
        <w:rPr>
          <w:lang w:val="ro-RO"/>
        </w:rPr>
        <w:t xml:space="preserve"> și pentru a se asigura că </w:t>
      </w:r>
      <w:r>
        <w:rPr>
          <w:lang w:val="ro-RO"/>
        </w:rPr>
        <w:t>contribuabilii</w:t>
      </w:r>
      <w:r w:rsidRPr="006A3399">
        <w:rPr>
          <w:lang w:val="ro-RO"/>
        </w:rPr>
        <w:t xml:space="preserve"> săi respectă legea.</w:t>
      </w:r>
    </w:p>
    <w:p w14:paraId="6E03D42C" w14:textId="7FE3D146" w:rsidR="00565EE5" w:rsidRPr="00E35D8A" w:rsidRDefault="002E413B" w:rsidP="002E413B">
      <w:pPr>
        <w:pStyle w:val="Heading1"/>
        <w:numPr>
          <w:ilvl w:val="0"/>
          <w:numId w:val="6"/>
        </w:numPr>
        <w:tabs>
          <w:tab w:val="left" w:pos="993"/>
        </w:tabs>
        <w:ind w:right="-1" w:hanging="153"/>
        <w:jc w:val="both"/>
        <w:rPr>
          <w:rFonts w:cs="Times New Roman"/>
          <w:b w:val="0"/>
          <w:bCs/>
          <w:szCs w:val="24"/>
        </w:rPr>
      </w:pPr>
      <w:r>
        <w:rPr>
          <w:rFonts w:cs="Times New Roman"/>
          <w:bCs/>
          <w:szCs w:val="24"/>
        </w:rPr>
        <w:t>Recenzia literaturii de specialitate</w:t>
      </w:r>
    </w:p>
    <w:p w14:paraId="23EF8CAE" w14:textId="77777777" w:rsidR="00565EE5" w:rsidRPr="00F72400" w:rsidRDefault="00565EE5" w:rsidP="00F842A8">
      <w:pPr>
        <w:spacing w:after="0" w:line="240" w:lineRule="auto"/>
        <w:ind w:right="-1"/>
        <w:jc w:val="both"/>
        <w:rPr>
          <w:lang w:val="ro-RO"/>
        </w:rPr>
      </w:pPr>
    </w:p>
    <w:p w14:paraId="3C48E8F6" w14:textId="03CCF68F" w:rsidR="00565EE5" w:rsidRPr="00F72400" w:rsidRDefault="00565EE5" w:rsidP="002E413B">
      <w:pPr>
        <w:spacing w:after="0" w:line="240" w:lineRule="auto"/>
        <w:ind w:right="-1" w:firstLine="567"/>
        <w:jc w:val="both"/>
        <w:rPr>
          <w:lang w:val="ro-RO"/>
        </w:rPr>
      </w:pPr>
      <w:r w:rsidRPr="00F72400">
        <w:rPr>
          <w:lang w:val="ro-RO"/>
        </w:rPr>
        <w:t>Este cert că, economia subterană există în toate ţările lumii, în proporţii diferite în</w:t>
      </w:r>
      <w:r w:rsidR="00E01668">
        <w:rPr>
          <w:lang w:val="ro-RO"/>
        </w:rPr>
        <w:t xml:space="preserve"> produsul intern brut (</w:t>
      </w:r>
      <w:r w:rsidRPr="00F72400">
        <w:rPr>
          <w:lang w:val="ro-RO"/>
        </w:rPr>
        <w:t xml:space="preserve"> PIB</w:t>
      </w:r>
      <w:r w:rsidR="00E01668">
        <w:rPr>
          <w:lang w:val="ro-RO"/>
        </w:rPr>
        <w:t>)</w:t>
      </w:r>
      <w:r w:rsidRPr="00F72400">
        <w:rPr>
          <w:lang w:val="ro-RO"/>
        </w:rPr>
        <w:t xml:space="preserve">. </w:t>
      </w:r>
      <w:r w:rsidR="00E01668">
        <w:rPr>
          <w:lang w:val="ro-RO"/>
        </w:rPr>
        <w:t>Conceptul de e</w:t>
      </w:r>
      <w:r w:rsidRPr="00F72400">
        <w:rPr>
          <w:lang w:val="ro-RO"/>
        </w:rPr>
        <w:t xml:space="preserve">conomia subterană apare în literatura de specialitate sub diverse denumiri (peste 20): economie ocultă, ascunsă, disimulată, paralelă, anexă, periculoasă, fantomă, invizibilă, neoficială, duală, cash, informală, secundară, ilegală, gri, din umbră, nemăsurată, </w:t>
      </w:r>
      <w:r w:rsidRPr="00F72400">
        <w:rPr>
          <w:lang w:val="ro-RO"/>
        </w:rPr>
        <w:lastRenderedPageBreak/>
        <w:t xml:space="preserve">contraeconomie. </w:t>
      </w:r>
      <w:r w:rsidR="00E01668">
        <w:rPr>
          <w:lang w:val="ro-RO"/>
        </w:rPr>
        <w:t>În acest context, prezintă importanță d</w:t>
      </w:r>
      <w:r w:rsidRPr="00F72400">
        <w:rPr>
          <w:lang w:val="ro-RO"/>
        </w:rPr>
        <w:t>efiniţia dată</w:t>
      </w:r>
      <w:r w:rsidR="00E01668">
        <w:rPr>
          <w:lang w:val="ro-RO"/>
        </w:rPr>
        <w:t xml:space="preserve"> acestui concept de către</w:t>
      </w:r>
      <w:r w:rsidRPr="00F72400">
        <w:rPr>
          <w:lang w:val="ro-RO"/>
        </w:rPr>
        <w:t xml:space="preserve"> Pierre Pestieau, conform căreia economia subterană reprezintă „ansamblul activităţilor economice ce se realizează în afara legilor penale, sociale sau fiscale sau care scapă inventarierii conturilor naţionale”, </w:t>
      </w:r>
      <w:r w:rsidR="00E01668">
        <w:rPr>
          <w:lang w:val="ro-RO"/>
        </w:rPr>
        <w:t xml:space="preserve"> și </w:t>
      </w:r>
      <w:r w:rsidRPr="00F72400">
        <w:rPr>
          <w:lang w:val="ro-RO"/>
        </w:rPr>
        <w:t>este considerată de specialişti ca fiind cea mai cuprinzătoare definiţie a economiei subterane</w:t>
      </w:r>
      <w:r>
        <w:rPr>
          <w:lang w:val="ro-RO"/>
        </w:rPr>
        <w:t xml:space="preserve"> (</w:t>
      </w:r>
      <w:r w:rsidRPr="00565EE5">
        <w:rPr>
          <w:lang w:val="ro-RO"/>
        </w:rPr>
        <w:t>Braşoveanu, 2010).</w:t>
      </w:r>
      <w:r w:rsidR="002C3D85">
        <w:rPr>
          <w:lang w:val="ro-RO"/>
        </w:rPr>
        <w:t xml:space="preserve"> Autorii Timofte (Coca) </w:t>
      </w:r>
      <w:r w:rsidR="002E413B">
        <w:rPr>
          <w:lang w:val="ro-RO"/>
        </w:rPr>
        <w:t xml:space="preserve">şi </w:t>
      </w:r>
      <w:r w:rsidR="002C3D85">
        <w:rPr>
          <w:lang w:val="ro-RO"/>
        </w:rPr>
        <w:t>Socoliuc ( 2019)</w:t>
      </w:r>
      <w:r w:rsidR="002C3D85">
        <w:t xml:space="preserve"> </w:t>
      </w:r>
      <w:proofErr w:type="spellStart"/>
      <w:r w:rsidR="002C3D85">
        <w:t>arată</w:t>
      </w:r>
      <w:proofErr w:type="spellEnd"/>
      <w:r w:rsidR="002C3D85">
        <w:t xml:space="preserve"> că </w:t>
      </w:r>
      <w:r w:rsidR="002C3D85">
        <w:rPr>
          <w:lang w:val="ro-RO"/>
        </w:rPr>
        <w:t>e</w:t>
      </w:r>
      <w:r w:rsidR="002C3D85" w:rsidRPr="002C3D85">
        <w:rPr>
          <w:lang w:val="ro-RO"/>
        </w:rPr>
        <w:t xml:space="preserve">vaziunea fiscală </w:t>
      </w:r>
      <w:r w:rsidR="002C3D85">
        <w:rPr>
          <w:lang w:val="ro-RO"/>
        </w:rPr>
        <w:t>reprezintă</w:t>
      </w:r>
      <w:r w:rsidR="002C3D85" w:rsidRPr="002C3D85">
        <w:rPr>
          <w:lang w:val="ro-RO"/>
        </w:rPr>
        <w:t xml:space="preserve"> un fenomen socio-economic de masă, prezent la nivel global, care afectează negativ economiile statelor.</w:t>
      </w:r>
      <w:r w:rsidR="002E413B">
        <w:rPr>
          <w:lang w:val="ro-RO"/>
        </w:rPr>
        <w:t xml:space="preserve"> </w:t>
      </w:r>
      <w:r w:rsidR="00007A32">
        <w:rPr>
          <w:lang w:val="ro-RO"/>
        </w:rPr>
        <w:t>Studiul realizat de către Socoliuc M., Grosu V., (2019) demonstrează că e</w:t>
      </w:r>
      <w:r w:rsidR="00007A32" w:rsidRPr="00007A32">
        <w:rPr>
          <w:lang w:val="ro-RO"/>
        </w:rPr>
        <w:t xml:space="preserve">vaziunea fiscală este un fenomen transnațional, </w:t>
      </w:r>
      <w:r w:rsidR="00007A32">
        <w:rPr>
          <w:lang w:val="ro-RO"/>
        </w:rPr>
        <w:t xml:space="preserve"> cu efecte </w:t>
      </w:r>
      <w:r w:rsidR="00007A32" w:rsidRPr="00007A32">
        <w:rPr>
          <w:lang w:val="ro-RO"/>
        </w:rPr>
        <w:t>dăunăto</w:t>
      </w:r>
      <w:r w:rsidR="00007A32">
        <w:rPr>
          <w:lang w:val="ro-RO"/>
        </w:rPr>
        <w:t>a</w:t>
      </w:r>
      <w:r w:rsidR="00007A32" w:rsidRPr="00007A32">
        <w:rPr>
          <w:lang w:val="ro-RO"/>
        </w:rPr>
        <w:t>r</w:t>
      </w:r>
      <w:r w:rsidR="00007A32">
        <w:rPr>
          <w:lang w:val="ro-RO"/>
        </w:rPr>
        <w:t>e</w:t>
      </w:r>
      <w:r w:rsidR="00007A32" w:rsidRPr="00007A32">
        <w:rPr>
          <w:lang w:val="ro-RO"/>
        </w:rPr>
        <w:t xml:space="preserve"> pentru toate economiile</w:t>
      </w:r>
      <w:r w:rsidR="00007A32">
        <w:rPr>
          <w:lang w:val="ro-RO"/>
        </w:rPr>
        <w:t xml:space="preserve"> statelor lumii și că </w:t>
      </w:r>
      <w:r w:rsidR="00007A32" w:rsidRPr="00007A32">
        <w:rPr>
          <w:lang w:val="ro-RO"/>
        </w:rPr>
        <w:t xml:space="preserve"> </w:t>
      </w:r>
      <w:r w:rsidR="00007A32">
        <w:rPr>
          <w:lang w:val="ro-RO"/>
        </w:rPr>
        <w:t>măsurile de contracarare a</w:t>
      </w:r>
      <w:r w:rsidR="00007A32" w:rsidRPr="00007A32">
        <w:rPr>
          <w:lang w:val="ro-RO"/>
        </w:rPr>
        <w:t xml:space="preserve"> acesteia </w:t>
      </w:r>
      <w:r w:rsidR="00007A32">
        <w:rPr>
          <w:lang w:val="ro-RO"/>
        </w:rPr>
        <w:t xml:space="preserve">reprezintă </w:t>
      </w:r>
      <w:r w:rsidR="00007A32" w:rsidRPr="00007A32">
        <w:rPr>
          <w:lang w:val="ro-RO"/>
        </w:rPr>
        <w:t>un obiectiv important pentru factorii de decizie politică din întreaga lume.</w:t>
      </w:r>
      <w:r w:rsidR="002E413B">
        <w:rPr>
          <w:lang w:val="ro-RO"/>
        </w:rPr>
        <w:t xml:space="preserve"> </w:t>
      </w:r>
      <w:r w:rsidR="004808F3">
        <w:rPr>
          <w:lang w:val="ro-RO"/>
        </w:rPr>
        <w:t xml:space="preserve">Studiul realizat de către </w:t>
      </w:r>
      <w:r w:rsidR="004808F3" w:rsidRPr="004808F3">
        <w:rPr>
          <w:lang w:val="ro-RO"/>
        </w:rPr>
        <w:t>Koloane</w:t>
      </w:r>
      <w:r w:rsidR="004808F3">
        <w:rPr>
          <w:lang w:val="ro-RO"/>
        </w:rPr>
        <w:t xml:space="preserve"> şi </w:t>
      </w:r>
      <w:r w:rsidR="004808F3" w:rsidRPr="004808F3">
        <w:rPr>
          <w:lang w:val="ro-RO"/>
        </w:rPr>
        <w:t xml:space="preserve"> Bodhlyera (2022)</w:t>
      </w:r>
      <w:r w:rsidR="002C3D85">
        <w:rPr>
          <w:lang w:val="ro-RO"/>
        </w:rPr>
        <w:t xml:space="preserve"> </w:t>
      </w:r>
      <w:proofErr w:type="spellStart"/>
      <w:r w:rsidR="004808F3">
        <w:t>focusat</w:t>
      </w:r>
      <w:proofErr w:type="spellEnd"/>
      <w:r w:rsidR="004808F3">
        <w:t xml:space="preserve"> pe </w:t>
      </w:r>
      <w:r w:rsidR="004808F3" w:rsidRPr="004808F3">
        <w:rPr>
          <w:lang w:val="ro-RO"/>
        </w:rPr>
        <w:t>estima</w:t>
      </w:r>
      <w:r w:rsidR="004808F3">
        <w:rPr>
          <w:lang w:val="ro-RO"/>
        </w:rPr>
        <w:t>rea</w:t>
      </w:r>
      <w:r w:rsidR="004808F3" w:rsidRPr="004808F3">
        <w:rPr>
          <w:lang w:val="ro-RO"/>
        </w:rPr>
        <w:t xml:space="preserve"> dimensiun</w:t>
      </w:r>
      <w:r w:rsidR="004808F3">
        <w:rPr>
          <w:lang w:val="ro-RO"/>
        </w:rPr>
        <w:t>ii</w:t>
      </w:r>
      <w:r w:rsidR="004808F3" w:rsidRPr="004808F3">
        <w:rPr>
          <w:lang w:val="ro-RO"/>
        </w:rPr>
        <w:t xml:space="preserve"> economiei subterane din Africa de Sud</w:t>
      </w:r>
      <w:r w:rsidR="004808F3">
        <w:rPr>
          <w:lang w:val="ro-RO"/>
        </w:rPr>
        <w:t>, evidenţiază că</w:t>
      </w:r>
      <w:r w:rsidR="004808F3" w:rsidRPr="004808F3">
        <w:rPr>
          <w:lang w:val="ro-RO"/>
        </w:rPr>
        <w:t xml:space="preserve"> economia subterană este influențată pozitiv de </w:t>
      </w:r>
      <w:r w:rsidR="004808F3">
        <w:rPr>
          <w:lang w:val="ro-RO"/>
        </w:rPr>
        <w:t xml:space="preserve">variabile precum: </w:t>
      </w:r>
      <w:r w:rsidR="004808F3" w:rsidRPr="004808F3">
        <w:rPr>
          <w:lang w:val="ro-RO"/>
        </w:rPr>
        <w:t>rata șomajului, povara fiscală</w:t>
      </w:r>
      <w:r w:rsidR="004808F3">
        <w:rPr>
          <w:lang w:val="ro-RO"/>
        </w:rPr>
        <w:t xml:space="preserve">, dar </w:t>
      </w:r>
      <w:r w:rsidR="004808F3" w:rsidRPr="004808F3">
        <w:rPr>
          <w:lang w:val="ro-RO"/>
        </w:rPr>
        <w:t>și beneficiile sociale acordate de guvern</w:t>
      </w:r>
      <w:r w:rsidR="004808F3">
        <w:rPr>
          <w:lang w:val="ro-RO"/>
        </w:rPr>
        <w:t xml:space="preserve"> şi</w:t>
      </w:r>
      <w:r w:rsidR="004808F3" w:rsidRPr="004808F3">
        <w:rPr>
          <w:lang w:val="ro-RO"/>
        </w:rPr>
        <w:t xml:space="preserve"> este influențată negativ de </w:t>
      </w:r>
      <w:r w:rsidR="00E01668">
        <w:rPr>
          <w:lang w:val="ro-RO"/>
        </w:rPr>
        <w:t>PIB</w:t>
      </w:r>
      <w:r w:rsidR="004808F3" w:rsidRPr="004808F3">
        <w:rPr>
          <w:lang w:val="ro-RO"/>
        </w:rPr>
        <w:t>, munca pe cont propriu</w:t>
      </w:r>
      <w:r w:rsidR="004808F3">
        <w:rPr>
          <w:lang w:val="ro-RO"/>
        </w:rPr>
        <w:t xml:space="preserve"> şi </w:t>
      </w:r>
      <w:r w:rsidR="004808F3" w:rsidRPr="004808F3">
        <w:rPr>
          <w:lang w:val="ro-RO"/>
        </w:rPr>
        <w:t xml:space="preserve">rata dobânzii la depozit. </w:t>
      </w:r>
      <w:r w:rsidR="00DC7422">
        <w:rPr>
          <w:lang w:val="ro-RO"/>
        </w:rPr>
        <w:t xml:space="preserve">În opinia autorului </w:t>
      </w:r>
      <w:proofErr w:type="spellStart"/>
      <w:r w:rsidR="00DC7422" w:rsidRPr="00C65A0D">
        <w:rPr>
          <w:rFonts w:cs="Times New Roman"/>
          <w:color w:val="222222"/>
          <w:shd w:val="clear" w:color="auto" w:fill="FFFFFF"/>
        </w:rPr>
        <w:t>Duţ</w:t>
      </w:r>
      <w:r w:rsidR="00DC7422" w:rsidRPr="00C65A0D">
        <w:rPr>
          <w:rFonts w:cs="Times New Roman"/>
          <w:shd w:val="clear" w:color="auto" w:fill="FFFFFF"/>
        </w:rPr>
        <w:t>ule</w:t>
      </w:r>
      <w:r w:rsidR="00DC7422" w:rsidRPr="00DC7422">
        <w:rPr>
          <w:rFonts w:cs="Times New Roman"/>
          <w:szCs w:val="24"/>
          <w:shd w:val="clear" w:color="auto" w:fill="FFFFFF"/>
        </w:rPr>
        <w:t>scu</w:t>
      </w:r>
      <w:proofErr w:type="spellEnd"/>
      <w:r w:rsidR="00DC7422" w:rsidRPr="00DC7422">
        <w:rPr>
          <w:rFonts w:cs="Times New Roman"/>
          <w:color w:val="222222"/>
          <w:szCs w:val="24"/>
          <w:shd w:val="clear" w:color="auto" w:fill="FFFFFF"/>
        </w:rPr>
        <w:t xml:space="preserve"> (2019)</w:t>
      </w:r>
      <w:r w:rsidRPr="00DC7422">
        <w:rPr>
          <w:rFonts w:cs="Times New Roman"/>
          <w:szCs w:val="24"/>
          <w:lang w:val="ro-RO"/>
        </w:rPr>
        <w:t xml:space="preserve"> evaziunea</w:t>
      </w:r>
      <w:r w:rsidRPr="00F72400">
        <w:rPr>
          <w:lang w:val="ro-RO"/>
        </w:rPr>
        <w:t xml:space="preserve"> fiscală, ca parte a economiei subterane, inclusă în marea masă a ansamblului de activităţi care compun infracţionalitatea economică, a luat naştere odată cu apariţia comerţului, din dorinţa de a se evita plata unei părţi din profit către autorităţi. Această dorinţă persistă şi astăzi, diferenţa fiind aceea că odată cu dezvoltarea societăţii omeneşti au evoluat şi tehnicile aplicate de comercianţi privind achitarea unor contribuţii cât mai reduse către bugetul de stat.</w:t>
      </w:r>
      <w:r w:rsidR="002E413B">
        <w:rPr>
          <w:lang w:val="ro-RO"/>
        </w:rPr>
        <w:t xml:space="preserve"> </w:t>
      </w:r>
      <w:r w:rsidRPr="00F72400">
        <w:rPr>
          <w:lang w:val="ro-RO"/>
        </w:rPr>
        <w:t>Din acest motiv, definiția cea mai des folosită urmărește să relaționeze economia subterană la venitul național</w:t>
      </w:r>
      <w:r w:rsidR="00E01668">
        <w:rPr>
          <w:lang w:val="ro-RO"/>
        </w:rPr>
        <w:t>,</w:t>
      </w:r>
      <w:r w:rsidRPr="00F72400">
        <w:rPr>
          <w:lang w:val="ro-RO"/>
        </w:rPr>
        <w:t xml:space="preserve"> măsurat oficial</w:t>
      </w:r>
      <w:r w:rsidR="00E01668">
        <w:rPr>
          <w:lang w:val="ro-RO"/>
        </w:rPr>
        <w:t>,</w:t>
      </w:r>
      <w:r w:rsidRPr="00F72400">
        <w:rPr>
          <w:lang w:val="ro-RO"/>
        </w:rPr>
        <w:t xml:space="preserve"> inclusiv toate activitățile productive (adică cu valoare adăugată) neînregistrate în prezent</w:t>
      </w:r>
      <w:r w:rsidR="00E01668">
        <w:rPr>
          <w:lang w:val="ro-RO"/>
        </w:rPr>
        <w:t>, și</w:t>
      </w:r>
      <w:r w:rsidRPr="00F72400">
        <w:rPr>
          <w:lang w:val="ro-RO"/>
        </w:rPr>
        <w:t xml:space="preserve"> care ar trebui să fie în produsul național. Economia subterană poate fi măsurată  direct, indirect sau statistic. Primele două metode sunt prezentate în figura de mai jos.</w:t>
      </w:r>
    </w:p>
    <w:p w14:paraId="541DFA43" w14:textId="77777777" w:rsidR="00565EE5" w:rsidRPr="00F72400" w:rsidRDefault="00565EE5" w:rsidP="00F842A8">
      <w:pPr>
        <w:spacing w:after="0" w:line="240" w:lineRule="auto"/>
        <w:ind w:right="-1" w:firstLine="709"/>
        <w:jc w:val="both"/>
        <w:rPr>
          <w:lang w:val="ro-RO"/>
        </w:rPr>
      </w:pPr>
    </w:p>
    <w:p w14:paraId="1D16AE77" w14:textId="77777777" w:rsidR="00565EE5" w:rsidRPr="00F72400" w:rsidRDefault="00565EE5" w:rsidP="00F842A8">
      <w:pPr>
        <w:keepNext/>
        <w:spacing w:after="0" w:line="240" w:lineRule="auto"/>
        <w:ind w:right="-1" w:firstLine="142"/>
        <w:jc w:val="both"/>
        <w:rPr>
          <w:lang w:val="ro-RO"/>
        </w:rPr>
      </w:pPr>
      <w:r w:rsidRPr="00F72400">
        <w:rPr>
          <w:noProof/>
        </w:rPr>
        <w:drawing>
          <wp:inline distT="0" distB="0" distL="0" distR="0" wp14:anchorId="14DFF3E1" wp14:editId="6E9BBCED">
            <wp:extent cx="5467350" cy="1581150"/>
            <wp:effectExtent l="0" t="114300" r="0" b="209550"/>
            <wp:docPr id="377728513" name="Diagram 3777285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0A2FC1B5" w14:textId="77777777" w:rsidR="00565EE5" w:rsidRPr="00F72400" w:rsidRDefault="00565EE5" w:rsidP="002E413B">
      <w:pPr>
        <w:pStyle w:val="Caption"/>
        <w:spacing w:after="0"/>
        <w:ind w:right="-1"/>
        <w:jc w:val="center"/>
        <w:rPr>
          <w:color w:val="auto"/>
          <w:lang w:val="ro-RO"/>
        </w:rPr>
      </w:pPr>
      <w:bookmarkStart w:id="3" w:name="_Toc144376034"/>
      <w:r w:rsidRPr="00F72400">
        <w:rPr>
          <w:color w:val="auto"/>
          <w:lang w:val="ro-RO"/>
        </w:rPr>
        <w:t xml:space="preserve">Figura nr. </w:t>
      </w:r>
      <w:r w:rsidR="002868F3">
        <w:rPr>
          <w:color w:val="auto"/>
          <w:lang w:val="ro-RO"/>
        </w:rPr>
        <w:t xml:space="preserve">1. </w:t>
      </w:r>
      <w:r w:rsidRPr="00F72400">
        <w:rPr>
          <w:color w:val="auto"/>
          <w:lang w:val="ro-RO"/>
        </w:rPr>
        <w:t>Metode de măsurare a economiei subterane.</w:t>
      </w:r>
      <w:bookmarkStart w:id="4" w:name="_Toc137737104"/>
      <w:bookmarkEnd w:id="3"/>
    </w:p>
    <w:p w14:paraId="6526F240" w14:textId="77777777" w:rsidR="00565EE5" w:rsidRDefault="00DC7422" w:rsidP="002E413B">
      <w:pPr>
        <w:pStyle w:val="Caption"/>
        <w:spacing w:after="0"/>
        <w:ind w:right="-1"/>
        <w:jc w:val="center"/>
        <w:rPr>
          <w:lang w:val="ro-RO"/>
        </w:rPr>
      </w:pPr>
      <w:r>
        <w:rPr>
          <w:color w:val="auto"/>
          <w:lang w:val="ro-RO"/>
        </w:rPr>
        <w:t xml:space="preserve">Sursa: </w:t>
      </w:r>
      <w:r w:rsidR="00565EE5" w:rsidRPr="00F72400">
        <w:rPr>
          <w:color w:val="auto"/>
          <w:lang w:val="ro-RO"/>
        </w:rPr>
        <w:t>Prelucrat autor</w:t>
      </w:r>
      <w:r w:rsidR="001E29CA" w:rsidRPr="00F72400">
        <w:rPr>
          <w:color w:val="auto"/>
          <w:lang w:val="ro-RO"/>
        </w:rPr>
        <w:t>după</w:t>
      </w:r>
      <w:bookmarkEnd w:id="4"/>
      <w:r w:rsidR="002868F3">
        <w:rPr>
          <w:color w:val="auto"/>
          <w:lang w:val="ro-RO"/>
        </w:rPr>
        <w:t xml:space="preserve"> </w:t>
      </w:r>
      <w:r w:rsidRPr="00DC7422">
        <w:rPr>
          <w:lang w:val="ro-RO"/>
        </w:rPr>
        <w:t>Wang</w:t>
      </w:r>
      <w:r>
        <w:rPr>
          <w:lang w:val="ro-RO"/>
        </w:rPr>
        <w:t xml:space="preserve"> şi </w:t>
      </w:r>
      <w:r w:rsidRPr="00DC7422">
        <w:rPr>
          <w:lang w:val="ro-RO"/>
        </w:rPr>
        <w:t>Zhang (2022)</w:t>
      </w:r>
    </w:p>
    <w:p w14:paraId="6A1CF974" w14:textId="77777777" w:rsidR="002E413B" w:rsidRDefault="002E413B" w:rsidP="00F842A8">
      <w:pPr>
        <w:spacing w:after="0" w:line="240" w:lineRule="auto"/>
        <w:ind w:right="-1" w:firstLine="709"/>
        <w:jc w:val="both"/>
        <w:rPr>
          <w:lang w:val="ro-RO" w:eastAsia="zh-CN"/>
        </w:rPr>
      </w:pPr>
    </w:p>
    <w:p w14:paraId="594B7A3A" w14:textId="384C6AB1" w:rsidR="006A3399" w:rsidRPr="00F72400" w:rsidRDefault="00565EE5" w:rsidP="002E413B">
      <w:pPr>
        <w:spacing w:after="0" w:line="240" w:lineRule="auto"/>
        <w:ind w:right="-1" w:firstLine="567"/>
        <w:jc w:val="both"/>
        <w:rPr>
          <w:lang w:val="ro-RO"/>
        </w:rPr>
      </w:pPr>
      <w:r w:rsidRPr="00F72400">
        <w:rPr>
          <w:lang w:val="ro-RO" w:eastAsia="zh-CN"/>
        </w:rPr>
        <w:t>A treia metodă o reprezintă modelele statistice care folosesc instrumente statistice pentru a estima economia subterană ca fiind o variabilă „neobservată” sau „latentă”; de exempl</w:t>
      </w:r>
      <w:r w:rsidR="001E29CA">
        <w:rPr>
          <w:lang w:val="ro-RO" w:eastAsia="zh-CN"/>
        </w:rPr>
        <w:t>u</w:t>
      </w:r>
      <w:r w:rsidRPr="00F72400">
        <w:rPr>
          <w:lang w:val="ro-RO" w:eastAsia="zh-CN"/>
        </w:rPr>
        <w:t xml:space="preserve"> metoda MIMIC</w:t>
      </w:r>
      <w:r w:rsidR="001E29CA">
        <w:rPr>
          <w:lang w:val="ro-RO" w:eastAsia="zh-CN"/>
        </w:rPr>
        <w:t xml:space="preserve"> (</w:t>
      </w:r>
      <w:r w:rsidR="001E29CA" w:rsidRPr="001E29CA">
        <w:rPr>
          <w:lang w:val="ro-RO" w:eastAsia="zh-CN"/>
        </w:rPr>
        <w:t xml:space="preserve">Erdinç, 2015). </w:t>
      </w:r>
      <w:r w:rsidR="001E29CA" w:rsidRPr="001E29CA">
        <w:rPr>
          <w:lang w:val="ro-RO"/>
        </w:rPr>
        <w:t>Feige</w:t>
      </w:r>
      <w:r w:rsidR="001E29CA">
        <w:rPr>
          <w:lang w:val="ro-RO"/>
        </w:rPr>
        <w:t xml:space="preserve"> şi</w:t>
      </w:r>
      <w:r w:rsidR="001E29CA" w:rsidRPr="001E29CA">
        <w:rPr>
          <w:lang w:val="ro-RO"/>
        </w:rPr>
        <w:t xml:space="preserve"> Ott</w:t>
      </w:r>
      <w:r w:rsidR="00E01668">
        <w:rPr>
          <w:lang w:val="ro-RO"/>
        </w:rPr>
        <w:t xml:space="preserve"> </w:t>
      </w:r>
      <w:r w:rsidR="001E29CA" w:rsidRPr="001E29CA">
        <w:rPr>
          <w:lang w:val="ro-RO"/>
        </w:rPr>
        <w:t>(2019)</w:t>
      </w:r>
      <w:r w:rsidR="001E29CA">
        <w:rPr>
          <w:lang w:val="ro-RO"/>
        </w:rPr>
        <w:t xml:space="preserve"> consideră că e</w:t>
      </w:r>
      <w:r w:rsidRPr="00F72400">
        <w:rPr>
          <w:lang w:val="ro-RO"/>
        </w:rPr>
        <w:t>conomiile subterane sunt caracterizate de economii neconforme, comportament care implică evaziune, evitare, eludare, abuz și/sau corupție, încălcarea regulilor, precum și eforturile însoțitoare de a ascunde aceste comportamente ilegale de autoritățile publice.</w:t>
      </w:r>
      <w:r w:rsidR="002E413B">
        <w:rPr>
          <w:lang w:val="ro-RO"/>
        </w:rPr>
        <w:t xml:space="preserve"> </w:t>
      </w:r>
      <w:r w:rsidR="006A3399">
        <w:rPr>
          <w:lang w:val="ro-RO"/>
        </w:rPr>
        <w:t xml:space="preserve">Cercetarea întreprinsă de </w:t>
      </w:r>
      <w:r w:rsidR="006A3399" w:rsidRPr="006A3399">
        <w:rPr>
          <w:lang w:val="ro-RO"/>
        </w:rPr>
        <w:t xml:space="preserve">Nguyen </w:t>
      </w:r>
      <w:r w:rsidR="006A3399">
        <w:rPr>
          <w:lang w:val="ro-RO"/>
        </w:rPr>
        <w:t>şi</w:t>
      </w:r>
      <w:r w:rsidR="006A3399" w:rsidRPr="006A3399">
        <w:rPr>
          <w:lang w:val="ro-RO"/>
        </w:rPr>
        <w:t xml:space="preserve"> Tran Pham</w:t>
      </w:r>
      <w:r w:rsidR="00E01668">
        <w:rPr>
          <w:lang w:val="ro-RO"/>
        </w:rPr>
        <w:t xml:space="preserve"> </w:t>
      </w:r>
      <w:r w:rsidR="006A3399" w:rsidRPr="006A3399">
        <w:rPr>
          <w:lang w:val="ro-RO"/>
        </w:rPr>
        <w:t>(2023)</w:t>
      </w:r>
      <w:r w:rsidR="006A3399">
        <w:rPr>
          <w:lang w:val="ro-RO"/>
        </w:rPr>
        <w:t xml:space="preserve"> scoate </w:t>
      </w:r>
      <w:r w:rsidR="00610D26">
        <w:rPr>
          <w:lang w:val="ro-RO"/>
        </w:rPr>
        <w:t>î</w:t>
      </w:r>
      <w:r w:rsidR="006A3399">
        <w:rPr>
          <w:lang w:val="ro-RO"/>
        </w:rPr>
        <w:t>n evidenţă faptul</w:t>
      </w:r>
      <w:r w:rsidR="006A3399" w:rsidRPr="006A3399">
        <w:rPr>
          <w:lang w:val="ro-RO"/>
        </w:rPr>
        <w:t xml:space="preserve"> că o creștere a cheltuielilor publice și </w:t>
      </w:r>
      <w:r w:rsidR="00E01668">
        <w:rPr>
          <w:lang w:val="ro-RO"/>
        </w:rPr>
        <w:t xml:space="preserve">a </w:t>
      </w:r>
      <w:r w:rsidR="006A3399" w:rsidRPr="006A3399">
        <w:rPr>
          <w:lang w:val="ro-RO"/>
        </w:rPr>
        <w:t>dezechilibrul</w:t>
      </w:r>
      <w:r w:rsidR="00E01668">
        <w:rPr>
          <w:lang w:val="ro-RO"/>
        </w:rPr>
        <w:t>ui</w:t>
      </w:r>
      <w:r w:rsidR="006A3399" w:rsidRPr="006A3399">
        <w:rPr>
          <w:lang w:val="ro-RO"/>
        </w:rPr>
        <w:t xml:space="preserve"> bugetar contribuie la expansiunea economiei subterane. </w:t>
      </w:r>
      <w:r w:rsidR="00610D26">
        <w:rPr>
          <w:lang w:val="ro-RO"/>
        </w:rPr>
        <w:t xml:space="preserve">Autorii consideră </w:t>
      </w:r>
      <w:r w:rsidR="006A3399" w:rsidRPr="006A3399">
        <w:rPr>
          <w:lang w:val="ro-RO"/>
        </w:rPr>
        <w:t xml:space="preserve">că efectele cheltuielilor publice asupra economiei subterane se vor intensifica și </w:t>
      </w:r>
      <w:r w:rsidR="00610D26">
        <w:rPr>
          <w:lang w:val="ro-RO"/>
        </w:rPr>
        <w:t xml:space="preserve">vor determina </w:t>
      </w:r>
      <w:r w:rsidR="006A3399" w:rsidRPr="006A3399">
        <w:rPr>
          <w:lang w:val="ro-RO"/>
        </w:rPr>
        <w:t xml:space="preserve">un nivel mai ridicat </w:t>
      </w:r>
      <w:r w:rsidR="00610D26">
        <w:rPr>
          <w:lang w:val="ro-RO"/>
        </w:rPr>
        <w:t>al</w:t>
      </w:r>
      <w:r w:rsidR="006A3399" w:rsidRPr="006A3399">
        <w:rPr>
          <w:lang w:val="ro-RO"/>
        </w:rPr>
        <w:t xml:space="preserve"> dezechilibru</w:t>
      </w:r>
      <w:r w:rsidR="00610D26">
        <w:rPr>
          <w:lang w:val="ro-RO"/>
        </w:rPr>
        <w:t>lui</w:t>
      </w:r>
      <w:r w:rsidR="006A3399" w:rsidRPr="006A3399">
        <w:rPr>
          <w:lang w:val="ro-RO"/>
        </w:rPr>
        <w:t xml:space="preserve"> bugetar</w:t>
      </w:r>
      <w:r w:rsidR="00610D26">
        <w:rPr>
          <w:lang w:val="ro-RO"/>
        </w:rPr>
        <w:t>.</w:t>
      </w:r>
    </w:p>
    <w:p w14:paraId="3F9CE2D4" w14:textId="77777777" w:rsidR="00565EE5" w:rsidRPr="00F72400" w:rsidRDefault="00565EE5" w:rsidP="002E413B">
      <w:pPr>
        <w:spacing w:after="0" w:line="240" w:lineRule="auto"/>
        <w:ind w:right="-1" w:firstLine="567"/>
        <w:jc w:val="both"/>
        <w:rPr>
          <w:lang w:val="ro-RO" w:eastAsia="zh-CN"/>
        </w:rPr>
      </w:pPr>
      <w:r w:rsidRPr="00F72400">
        <w:rPr>
          <w:lang w:val="ro-RO" w:eastAsia="zh-CN"/>
        </w:rPr>
        <w:t>Creșterea impozitelor se bazează pe creșterea economică, deși este influențată de o varietate de factori, cum ar fi ajustarea legilor fiscale, erodarea bazei de venituri aduse de piața neagră etc. În realitate, o serie de factori pot influența independența unui impozit față de PIB. Este clar că o varietate de factori contribuie la creșterea impozitelor și că nu există o corelație directă între creșterea impozitelor și PIB.</w:t>
      </w:r>
    </w:p>
    <w:p w14:paraId="7DA7B22D" w14:textId="443EABBB" w:rsidR="00565EE5" w:rsidRPr="00F72400" w:rsidRDefault="00565EE5" w:rsidP="002E413B">
      <w:pPr>
        <w:spacing w:after="0" w:line="240" w:lineRule="auto"/>
        <w:ind w:right="-1" w:firstLine="567"/>
        <w:jc w:val="both"/>
        <w:rPr>
          <w:lang w:val="ro-RO"/>
        </w:rPr>
      </w:pPr>
      <w:r w:rsidRPr="00F72400">
        <w:rPr>
          <w:lang w:val="ro-RO"/>
        </w:rPr>
        <w:lastRenderedPageBreak/>
        <w:t>Astfel, observăm că economia subterană este în mod obișnuit asociată cu evaziunea fiscală și încălcarea altor legi, ceea ce poate duce la o creștere a intervenției guvernamentale și o reducere a libertății economice</w:t>
      </w:r>
      <w:r w:rsidR="001E29CA">
        <w:rPr>
          <w:lang w:val="ro-RO"/>
        </w:rPr>
        <w:t xml:space="preserve"> (</w:t>
      </w:r>
      <w:r w:rsidR="001E29CA" w:rsidRPr="001E29CA">
        <w:rPr>
          <w:lang w:val="ro-RO"/>
        </w:rPr>
        <w:t>Melega,</w:t>
      </w:r>
      <w:r w:rsidR="002E413B">
        <w:rPr>
          <w:lang w:val="ro-RO"/>
        </w:rPr>
        <w:t xml:space="preserve"> </w:t>
      </w:r>
      <w:r w:rsidR="001E29CA" w:rsidRPr="001E29CA">
        <w:rPr>
          <w:lang w:val="ro-RO"/>
        </w:rPr>
        <w:t xml:space="preserve">2023). </w:t>
      </w:r>
      <w:r w:rsidRPr="00F72400">
        <w:rPr>
          <w:lang w:val="ro-RO"/>
        </w:rPr>
        <w:t>Sub acest aspect, economia subterană este o realitate complexă și omniprezentă în societatea modernă, având un impact semnificativ asupra PIB-ului și a politicilor fiscale. Creșterea impozitelor nu este direct proporțională cu creșterea PIB</w:t>
      </w:r>
      <w:r w:rsidR="00E01668">
        <w:rPr>
          <w:lang w:val="ro-RO"/>
        </w:rPr>
        <w:t>-ului, deoarece există numeroși</w:t>
      </w:r>
      <w:r w:rsidRPr="00F72400">
        <w:rPr>
          <w:lang w:val="ro-RO"/>
        </w:rPr>
        <w:t xml:space="preserve"> factori care influențează independența impozitelor față de activitățile economice subterane.</w:t>
      </w:r>
    </w:p>
    <w:p w14:paraId="256B542C" w14:textId="77777777" w:rsidR="00565EE5" w:rsidRPr="00F72400" w:rsidRDefault="00565EE5" w:rsidP="002E413B">
      <w:pPr>
        <w:spacing w:after="0" w:line="240" w:lineRule="auto"/>
        <w:ind w:right="-1" w:firstLine="567"/>
        <w:jc w:val="both"/>
        <w:rPr>
          <w:lang w:val="ro-RO"/>
        </w:rPr>
      </w:pPr>
      <w:r w:rsidRPr="00F72400">
        <w:rPr>
          <w:lang w:val="ro-RO"/>
        </w:rPr>
        <w:t>În continuare, vom încerca să sintetizăm informațiile din lucrările științifice despre economia subterană pentru a determina care sunt caracteristicele acestui fenomen, și anume: cum apare economia subterană într-o economie formală, care sunt factorii care contribuie la dezvoltarea acestui fenomen și respectiv care sunt efectele asupra sistemului economic la nivel macro și micro.</w:t>
      </w:r>
    </w:p>
    <w:p w14:paraId="2188E9B0" w14:textId="77777777" w:rsidR="00565EE5" w:rsidRPr="00F72400" w:rsidRDefault="00565EE5" w:rsidP="002E413B">
      <w:pPr>
        <w:spacing w:after="0" w:line="240" w:lineRule="auto"/>
        <w:ind w:right="-1" w:firstLine="567"/>
        <w:jc w:val="both"/>
        <w:rPr>
          <w:lang w:val="ro-RO"/>
        </w:rPr>
      </w:pPr>
      <w:r w:rsidRPr="00F72400">
        <w:rPr>
          <w:lang w:val="ro-RO"/>
        </w:rPr>
        <w:t xml:space="preserve">În general, criza profundă cu care se confruntă companiile și utilitățile autonome poate submina economia formală și poate oferi un teren fertil pentru creșterea economiei subterane. </w:t>
      </w:r>
      <w:r w:rsidR="00E01668">
        <w:rPr>
          <w:lang w:val="ro-RO"/>
        </w:rPr>
        <w:t>În acest sens, considerăm că e</w:t>
      </w:r>
      <w:r w:rsidRPr="00F72400">
        <w:rPr>
          <w:lang w:val="ro-RO"/>
        </w:rPr>
        <w:t xml:space="preserve">ste esențial ca guvernele și autoritățile să abordeze cauzele fundamentale ale crizei, să consolideze măsurile de control juridic și financiar și să reconstruiască sistemele de securitate pentru a atenua </w:t>
      </w:r>
      <w:r w:rsidR="00E01668">
        <w:rPr>
          <w:lang w:val="ro-RO"/>
        </w:rPr>
        <w:t>efectele</w:t>
      </w:r>
      <w:r w:rsidRPr="00F72400">
        <w:rPr>
          <w:lang w:val="ro-RO"/>
        </w:rPr>
        <w:t xml:space="preserve"> economiei subterane</w:t>
      </w:r>
      <w:r w:rsidR="00E01668">
        <w:rPr>
          <w:lang w:val="ro-RO"/>
        </w:rPr>
        <w:t xml:space="preserve"> asupra nivelul de dezvoltare a unei țări</w:t>
      </w:r>
      <w:r w:rsidRPr="00F72400">
        <w:rPr>
          <w:lang w:val="ro-RO"/>
        </w:rPr>
        <w:t>.</w:t>
      </w:r>
    </w:p>
    <w:p w14:paraId="1C79C647" w14:textId="77777777" w:rsidR="00A34081" w:rsidRDefault="00E01668" w:rsidP="002E413B">
      <w:pPr>
        <w:spacing w:after="0" w:line="240" w:lineRule="auto"/>
        <w:ind w:right="-1" w:firstLine="567"/>
        <w:jc w:val="both"/>
        <w:rPr>
          <w:lang w:val="ro-RO"/>
        </w:rPr>
      </w:pPr>
      <w:r>
        <w:rPr>
          <w:lang w:val="ro-RO"/>
        </w:rPr>
        <w:t>Literatura de specialitate artă că f</w:t>
      </w:r>
      <w:r w:rsidR="00565EE5" w:rsidRPr="00F72400">
        <w:rPr>
          <w:lang w:val="ro-RO"/>
        </w:rPr>
        <w:t xml:space="preserve">enomenul economiei subterane apare din mai multe motive. </w:t>
      </w:r>
      <w:r>
        <w:rPr>
          <w:lang w:val="ro-RO"/>
        </w:rPr>
        <w:t>Primul motiv este cel reprez</w:t>
      </w:r>
      <w:r w:rsidR="00A34081">
        <w:rPr>
          <w:lang w:val="ro-RO"/>
        </w:rPr>
        <w:t>entat de o povară</w:t>
      </w:r>
      <w:r w:rsidR="00565EE5" w:rsidRPr="00F72400">
        <w:rPr>
          <w:lang w:val="ro-RO"/>
        </w:rPr>
        <w:t xml:space="preserve"> fiscală ridicată. Un alt motiv este</w:t>
      </w:r>
      <w:r w:rsidR="00A34081">
        <w:rPr>
          <w:lang w:val="ro-RO"/>
        </w:rPr>
        <w:t xml:space="preserve"> reprezentat de</w:t>
      </w:r>
      <w:r w:rsidR="00565EE5" w:rsidRPr="00F72400">
        <w:rPr>
          <w:lang w:val="ro-RO"/>
        </w:rPr>
        <w:t xml:space="preserve"> contribuția la asigurările sociale</w:t>
      </w:r>
      <w:r w:rsidR="00A34081">
        <w:rPr>
          <w:lang w:val="ro-RO"/>
        </w:rPr>
        <w:t xml:space="preserve"> (care conduce la dezvoltarea economiei gri sau a celei negre)</w:t>
      </w:r>
      <w:r w:rsidR="00565EE5" w:rsidRPr="00F72400">
        <w:rPr>
          <w:lang w:val="ro-RO"/>
        </w:rPr>
        <w:t xml:space="preserve"> precum și multitudinea de proc</w:t>
      </w:r>
      <w:r w:rsidR="00A34081">
        <w:rPr>
          <w:lang w:val="ro-RO"/>
        </w:rPr>
        <w:t>eduri de reglementare, adică un grad ridicat de birocratizare fiscală.</w:t>
      </w:r>
      <w:r w:rsidR="00565EE5" w:rsidRPr="00F72400">
        <w:rPr>
          <w:lang w:val="ro-RO"/>
        </w:rPr>
        <w:t xml:space="preserve"> </w:t>
      </w:r>
    </w:p>
    <w:p w14:paraId="68851FDF" w14:textId="334EFEC6" w:rsidR="00565EE5" w:rsidRPr="00F72400" w:rsidRDefault="00565EE5" w:rsidP="002E413B">
      <w:pPr>
        <w:spacing w:after="0" w:line="240" w:lineRule="auto"/>
        <w:ind w:right="-1" w:firstLine="567"/>
        <w:jc w:val="both"/>
        <w:rPr>
          <w:lang w:val="ro-RO"/>
        </w:rPr>
      </w:pPr>
      <w:r w:rsidRPr="00F72400">
        <w:rPr>
          <w:lang w:val="ro-RO"/>
        </w:rPr>
        <w:t xml:space="preserve">În plus, </w:t>
      </w:r>
      <w:r w:rsidR="00A34081">
        <w:rPr>
          <w:lang w:val="ro-RO"/>
        </w:rPr>
        <w:t xml:space="preserve"> față de factorii dscriși anteriori, adăîugăm și faptul că </w:t>
      </w:r>
      <w:r w:rsidRPr="00F72400">
        <w:rPr>
          <w:lang w:val="ro-RO"/>
        </w:rPr>
        <w:t>companiile încearcă să modereze impactul veniturilor scăzute în economia formală în perioadele de recesiune, prin activităţile economiei informale. Toți acești factori contribuie la creșterea dimensiunii acestui fenomen (</w:t>
      </w:r>
      <w:r w:rsidR="001E29CA" w:rsidRPr="001E29CA">
        <w:rPr>
          <w:lang w:val="ro-RO"/>
        </w:rPr>
        <w:t>Abu-Lila</w:t>
      </w:r>
      <w:r w:rsidR="001E29CA">
        <w:rPr>
          <w:lang w:val="ro-RO"/>
        </w:rPr>
        <w:t xml:space="preserve"> şi colab., </w:t>
      </w:r>
      <w:r w:rsidR="001E29CA" w:rsidRPr="001E29CA">
        <w:rPr>
          <w:lang w:val="ro-RO"/>
        </w:rPr>
        <w:t xml:space="preserve">2021). </w:t>
      </w:r>
      <w:r w:rsidRPr="00F72400">
        <w:rPr>
          <w:lang w:val="ro-RO"/>
        </w:rPr>
        <w:t>Totodată,  necesitatea respectării standardelor legale</w:t>
      </w:r>
      <w:r w:rsidR="00A34081">
        <w:rPr>
          <w:lang w:val="ro-RO"/>
        </w:rPr>
        <w:t xml:space="preserve"> ale pieței de muncă, cum ar fi salariul minim corelat cu </w:t>
      </w:r>
      <w:r w:rsidRPr="00F72400">
        <w:rPr>
          <w:lang w:val="ro-RO"/>
        </w:rPr>
        <w:t xml:space="preserve"> </w:t>
      </w:r>
      <w:r w:rsidR="00A34081">
        <w:rPr>
          <w:lang w:val="ro-RO"/>
        </w:rPr>
        <w:t>norma de lucru (programul normal de lucru)</w:t>
      </w:r>
      <w:r w:rsidRPr="00F72400">
        <w:rPr>
          <w:lang w:val="ro-RO"/>
        </w:rPr>
        <w:t>, standardele de siguranță publică etc., pot îndemna firmele să se implice în activitățile economiei informale.</w:t>
      </w:r>
    </w:p>
    <w:p w14:paraId="55622680" w14:textId="64ACC455" w:rsidR="00565EE5" w:rsidRPr="00F72400" w:rsidRDefault="00A34081" w:rsidP="002E413B">
      <w:pPr>
        <w:spacing w:after="0" w:line="240" w:lineRule="auto"/>
        <w:ind w:right="-1" w:firstLine="567"/>
        <w:jc w:val="both"/>
        <w:rPr>
          <w:lang w:val="ro-RO"/>
        </w:rPr>
      </w:pPr>
      <w:r>
        <w:rPr>
          <w:lang w:val="ro-RO"/>
        </w:rPr>
        <w:t>În altă ordinbe de idei, literatura de specialitate a identificat și faptul că e</w:t>
      </w:r>
      <w:r w:rsidR="00565EE5" w:rsidRPr="00F72400">
        <w:rPr>
          <w:lang w:val="ro-RO"/>
        </w:rPr>
        <w:t>conomia subterană are un impact asupra economi</w:t>
      </w:r>
      <w:r>
        <w:rPr>
          <w:lang w:val="ro-RO"/>
        </w:rPr>
        <w:t>ei atât pozitiv, cât și negativ</w:t>
      </w:r>
      <w:r w:rsidR="00565EE5" w:rsidRPr="00F72400">
        <w:rPr>
          <w:lang w:val="ro-RO"/>
        </w:rPr>
        <w:t>, iar efectele acestea le putem observa în figura de mai jos.</w:t>
      </w:r>
      <w:r w:rsidR="002E413B">
        <w:rPr>
          <w:lang w:val="ro-RO"/>
        </w:rPr>
        <w:t xml:space="preserve"> </w:t>
      </w:r>
      <w:r>
        <w:rPr>
          <w:lang w:val="ro-RO"/>
        </w:rPr>
        <w:t xml:space="preserve">În optica noastră, economia subterană are un </w:t>
      </w:r>
      <w:r w:rsidR="00565EE5" w:rsidRPr="00F72400">
        <w:rPr>
          <w:lang w:val="ro-RO"/>
        </w:rPr>
        <w:t xml:space="preserve">impact negativ asupra formulării politicii economice. </w:t>
      </w:r>
      <w:r>
        <w:rPr>
          <w:lang w:val="ro-RO"/>
        </w:rPr>
        <w:t>În acest context, a</w:t>
      </w:r>
      <w:r w:rsidR="00565EE5" w:rsidRPr="00F72400">
        <w:rPr>
          <w:lang w:val="ro-RO"/>
        </w:rPr>
        <w:t>gregatele macroeconomic</w:t>
      </w:r>
      <w:r>
        <w:rPr>
          <w:lang w:val="ro-RO"/>
        </w:rPr>
        <w:t xml:space="preserve">e </w:t>
      </w:r>
      <w:r w:rsidR="00565EE5" w:rsidRPr="00F72400">
        <w:rPr>
          <w:lang w:val="ro-RO"/>
        </w:rPr>
        <w:t xml:space="preserve">cum ar fi rata șomajului sau nivelul venitului, devin nesigure ca urmare a unor economii subterane considerabile. Prin urmare, </w:t>
      </w:r>
      <w:r>
        <w:rPr>
          <w:lang w:val="ro-RO"/>
        </w:rPr>
        <w:t>probabil politicile economică bazate</w:t>
      </w:r>
      <w:r w:rsidR="00565EE5" w:rsidRPr="00F72400">
        <w:rPr>
          <w:lang w:val="ro-RO"/>
        </w:rPr>
        <w:t xml:space="preserve"> pe aceste constatări </w:t>
      </w:r>
      <w:r>
        <w:rPr>
          <w:lang w:val="ro-RO"/>
        </w:rPr>
        <w:t>devin ineficiente</w:t>
      </w:r>
      <w:r w:rsidR="00565EE5" w:rsidRPr="00F72400">
        <w:rPr>
          <w:lang w:val="ro-RO"/>
        </w:rPr>
        <w:t>.</w:t>
      </w:r>
    </w:p>
    <w:p w14:paraId="316BE0D5" w14:textId="77777777" w:rsidR="00565EE5" w:rsidRPr="00F72400" w:rsidRDefault="00565EE5" w:rsidP="00F842A8">
      <w:pPr>
        <w:keepNext/>
        <w:spacing w:after="0" w:line="240" w:lineRule="auto"/>
        <w:ind w:right="-1"/>
        <w:jc w:val="both"/>
        <w:rPr>
          <w:lang w:val="ro-RO"/>
        </w:rPr>
      </w:pPr>
      <w:r w:rsidRPr="00F72400">
        <w:rPr>
          <w:noProof/>
        </w:rPr>
        <w:drawing>
          <wp:inline distT="0" distB="0" distL="0" distR="0" wp14:anchorId="67ABC728" wp14:editId="4CEDF5B1">
            <wp:extent cx="5702061" cy="2992755"/>
            <wp:effectExtent l="0" t="0" r="0" b="0"/>
            <wp:docPr id="69637717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29D072D" w14:textId="77777777" w:rsidR="00565EE5" w:rsidRPr="00F72400" w:rsidRDefault="00565EE5" w:rsidP="00F842A8">
      <w:pPr>
        <w:pStyle w:val="Caption"/>
        <w:spacing w:after="0"/>
        <w:ind w:right="-1"/>
        <w:jc w:val="center"/>
        <w:rPr>
          <w:color w:val="auto"/>
          <w:lang w:val="ro-RO"/>
        </w:rPr>
      </w:pPr>
      <w:bookmarkStart w:id="5" w:name="_Toc144376035"/>
      <w:r w:rsidRPr="00F72400">
        <w:rPr>
          <w:color w:val="auto"/>
          <w:lang w:val="ro-RO"/>
        </w:rPr>
        <w:t>Figura nr. 2.</w:t>
      </w:r>
      <w:r w:rsidR="002868F3">
        <w:rPr>
          <w:color w:val="auto"/>
          <w:lang w:val="ro-RO"/>
        </w:rPr>
        <w:t xml:space="preserve"> </w:t>
      </w:r>
      <w:r w:rsidRPr="00F72400">
        <w:rPr>
          <w:color w:val="auto"/>
          <w:lang w:val="ro-RO"/>
        </w:rPr>
        <w:t>Avantajele și dezavantajele economiei subterane</w:t>
      </w:r>
      <w:bookmarkEnd w:id="5"/>
    </w:p>
    <w:p w14:paraId="2D28FAE0" w14:textId="77777777" w:rsidR="00565EE5" w:rsidRPr="00F72400" w:rsidRDefault="00565EE5" w:rsidP="00F842A8">
      <w:pPr>
        <w:pStyle w:val="Caption"/>
        <w:spacing w:after="0"/>
        <w:ind w:right="-1"/>
        <w:jc w:val="center"/>
        <w:rPr>
          <w:color w:val="auto"/>
          <w:lang w:val="ro-RO"/>
        </w:rPr>
      </w:pPr>
      <w:r w:rsidRPr="00F72400">
        <w:rPr>
          <w:color w:val="auto"/>
          <w:lang w:val="ro-RO"/>
        </w:rPr>
        <w:t xml:space="preserve">Prelucrare </w:t>
      </w:r>
      <w:r w:rsidR="001E29CA">
        <w:rPr>
          <w:color w:val="auto"/>
          <w:lang w:val="ro-RO"/>
        </w:rPr>
        <w:t xml:space="preserve">autor după </w:t>
      </w:r>
      <w:r w:rsidR="001E29CA" w:rsidRPr="001E29CA">
        <w:rPr>
          <w:color w:val="auto"/>
          <w:lang w:val="ro-RO"/>
        </w:rPr>
        <w:t>Erdinc</w:t>
      </w:r>
      <w:r w:rsidR="001E29CA">
        <w:rPr>
          <w:color w:val="auto"/>
          <w:lang w:val="ro-RO"/>
        </w:rPr>
        <w:t>,</w:t>
      </w:r>
      <w:r w:rsidR="001E29CA" w:rsidRPr="001E29CA">
        <w:rPr>
          <w:color w:val="auto"/>
          <w:lang w:val="ro-RO"/>
        </w:rPr>
        <w:t xml:space="preserve"> 2016</w:t>
      </w:r>
    </w:p>
    <w:p w14:paraId="182D3FB0" w14:textId="77777777" w:rsidR="001E29CA" w:rsidRDefault="001E29CA" w:rsidP="00F842A8">
      <w:pPr>
        <w:spacing w:after="0"/>
        <w:ind w:right="-1" w:firstLine="709"/>
        <w:jc w:val="both"/>
        <w:rPr>
          <w:lang w:val="ro-RO"/>
        </w:rPr>
      </w:pPr>
    </w:p>
    <w:p w14:paraId="2DA7DE73" w14:textId="05B519CA" w:rsidR="0049623C" w:rsidRDefault="00565EE5" w:rsidP="002E413B">
      <w:pPr>
        <w:spacing w:after="0"/>
        <w:ind w:right="-1" w:firstLine="567"/>
        <w:jc w:val="both"/>
        <w:rPr>
          <w:lang w:val="ro-RO"/>
        </w:rPr>
      </w:pPr>
      <w:r w:rsidRPr="00F72400">
        <w:rPr>
          <w:lang w:val="ro-RO"/>
        </w:rPr>
        <w:t>Analizând atât avantajele, cât și dezavantajele pe care le generează economia subterană, observăm că balanța este destabilizată de dezavantajele care dăune</w:t>
      </w:r>
      <w:r w:rsidR="00A34081">
        <w:rPr>
          <w:lang w:val="ro-RO"/>
        </w:rPr>
        <w:t xml:space="preserve">ază mediului economic, așa cum </w:t>
      </w:r>
      <w:r w:rsidR="00A34081">
        <w:rPr>
          <w:lang w:val="ro-RO"/>
        </w:rPr>
        <w:lastRenderedPageBreak/>
        <w:t>meționam și anterior</w:t>
      </w:r>
      <w:r w:rsidR="002E413B">
        <w:rPr>
          <w:lang w:val="ro-RO"/>
        </w:rPr>
        <w:t xml:space="preserve">. </w:t>
      </w:r>
      <w:r w:rsidRPr="00F72400">
        <w:rPr>
          <w:lang w:val="ro-RO"/>
        </w:rPr>
        <w:t>În raport cu cele</w:t>
      </w:r>
      <w:r w:rsidR="00A34081">
        <w:rPr>
          <w:lang w:val="ro-RO"/>
        </w:rPr>
        <w:t xml:space="preserve"> expuse</w:t>
      </w:r>
      <w:r w:rsidRPr="00F72400">
        <w:rPr>
          <w:lang w:val="ro-RO"/>
        </w:rPr>
        <w:t xml:space="preserve">  </w:t>
      </w:r>
      <w:r w:rsidR="00A34081">
        <w:rPr>
          <w:lang w:val="ro-RO"/>
        </w:rPr>
        <w:t>anterior</w:t>
      </w:r>
      <w:r w:rsidRPr="00F72400">
        <w:rPr>
          <w:lang w:val="ro-RO"/>
        </w:rPr>
        <w:t xml:space="preserve">, </w:t>
      </w:r>
      <w:r w:rsidR="00A34081">
        <w:rPr>
          <w:lang w:val="ro-RO"/>
        </w:rPr>
        <w:t xml:space="preserve"> suntem de părere că </w:t>
      </w:r>
      <w:r w:rsidRPr="00F72400">
        <w:rPr>
          <w:lang w:val="ro-RO"/>
        </w:rPr>
        <w:t xml:space="preserve">existența economiei subterane </w:t>
      </w:r>
      <w:r w:rsidR="00093AA4">
        <w:rPr>
          <w:lang w:val="ro-RO"/>
        </w:rPr>
        <w:t xml:space="preserve"> este exacerbată și favorizată</w:t>
      </w:r>
      <w:r w:rsidRPr="00F72400">
        <w:rPr>
          <w:lang w:val="ro-RO"/>
        </w:rPr>
        <w:t xml:space="preserve"> de crizele profunde cu care se confruntă firmele și populația, precum și de nerespectarea prevederilor legislative.</w:t>
      </w:r>
    </w:p>
    <w:p w14:paraId="1C0DBC5E" w14:textId="77777777" w:rsidR="007E501D" w:rsidRDefault="007E501D" w:rsidP="0049623C">
      <w:pPr>
        <w:spacing w:after="0" w:line="240" w:lineRule="auto"/>
        <w:ind w:right="-1" w:firstLine="709"/>
        <w:jc w:val="both"/>
        <w:rPr>
          <w:lang w:val="ro-RO"/>
        </w:rPr>
      </w:pPr>
    </w:p>
    <w:p w14:paraId="56002CC7" w14:textId="77777777" w:rsidR="0049623C" w:rsidRPr="00DF6635" w:rsidRDefault="0049623C" w:rsidP="002E413B">
      <w:pPr>
        <w:pStyle w:val="ListParagraph"/>
        <w:numPr>
          <w:ilvl w:val="0"/>
          <w:numId w:val="6"/>
        </w:numPr>
        <w:tabs>
          <w:tab w:val="left" w:pos="993"/>
        </w:tabs>
        <w:spacing w:after="0" w:line="240" w:lineRule="auto"/>
        <w:ind w:right="-1" w:hanging="153"/>
        <w:jc w:val="both"/>
        <w:rPr>
          <w:b/>
          <w:lang w:val="ro-RO"/>
        </w:rPr>
      </w:pPr>
      <w:r w:rsidRPr="00DF6635">
        <w:rPr>
          <w:b/>
          <w:lang w:val="ro-RO"/>
        </w:rPr>
        <w:t>Metodologia cercetării</w:t>
      </w:r>
    </w:p>
    <w:p w14:paraId="5FC2A4D5" w14:textId="77777777" w:rsidR="007E501D" w:rsidRDefault="007E501D" w:rsidP="007E501D">
      <w:pPr>
        <w:pStyle w:val="ListParagraph"/>
        <w:spacing w:after="0" w:line="240" w:lineRule="auto"/>
        <w:ind w:right="-1"/>
        <w:jc w:val="both"/>
        <w:rPr>
          <w:lang w:val="ro-RO"/>
        </w:rPr>
      </w:pPr>
    </w:p>
    <w:p w14:paraId="493A77B7" w14:textId="77777777" w:rsidR="007E501D" w:rsidRDefault="0049623C" w:rsidP="002E413B">
      <w:pPr>
        <w:pStyle w:val="ListParagraph"/>
        <w:spacing w:after="0" w:line="240" w:lineRule="auto"/>
        <w:ind w:left="0" w:right="-1" w:firstLine="567"/>
        <w:jc w:val="both"/>
        <w:rPr>
          <w:lang w:val="ro-RO"/>
        </w:rPr>
      </w:pPr>
      <w:r>
        <w:rPr>
          <w:lang w:val="ro-RO"/>
        </w:rPr>
        <w:t>Realizarea scopului și a obiectivelor cercetării au presupus o abordare metodologică, care utilizează metode de cercetare specifice științelor sociale, precum: analiza crritică a literaturii de specialitate, utilizată cu scopul realizării unui stadiu actual al cunoașterii pe topicul studiat, analiza, sinteza, comparația și problematizarea au fost utilizate pentru a descrie impactul economiei subterane asupra nivelul de dezvoltare a națiunilor. În acest sens</w:t>
      </w:r>
      <w:r w:rsidR="007E501D">
        <w:rPr>
          <w:lang w:val="ro-RO"/>
        </w:rPr>
        <w:t xml:space="preserve">, au fost realizate analize ale fenomenului de spalare de bani precum și analiza sistemul fiscal, din perspectiva internațională și națională,  ca exponenți importanți ai fenomenului reprezentat de economia subterană. Tehnicile de cercetare calitativă au fost combinate cu tehnicile de cercetare cantitativă,  pentru a putea descrie fenomenul studiat. </w:t>
      </w:r>
    </w:p>
    <w:p w14:paraId="630F7661" w14:textId="77777777" w:rsidR="007E501D" w:rsidRDefault="007E501D" w:rsidP="002E413B">
      <w:pPr>
        <w:pStyle w:val="ListParagraph"/>
        <w:spacing w:after="0" w:line="240" w:lineRule="auto"/>
        <w:ind w:left="0" w:right="-1" w:firstLine="567"/>
        <w:jc w:val="both"/>
        <w:rPr>
          <w:lang w:val="ro-RO"/>
        </w:rPr>
      </w:pPr>
      <w:r>
        <w:rPr>
          <w:lang w:val="ro-RO"/>
        </w:rPr>
        <w:t xml:space="preserve">Prin urmare, în secțiunea următoare, sunt prezentate cele mai importante rezultate obținute în urma cercetării realizate. </w:t>
      </w:r>
    </w:p>
    <w:p w14:paraId="633D4B57" w14:textId="77777777" w:rsidR="0049623C" w:rsidRPr="0049623C" w:rsidRDefault="0049623C" w:rsidP="0049623C">
      <w:pPr>
        <w:pStyle w:val="ListParagraph"/>
        <w:spacing w:after="0" w:line="240" w:lineRule="auto"/>
        <w:ind w:right="-1"/>
        <w:jc w:val="both"/>
        <w:rPr>
          <w:lang w:val="ro-RO"/>
        </w:rPr>
      </w:pPr>
      <w:r>
        <w:rPr>
          <w:lang w:val="ro-RO"/>
        </w:rPr>
        <w:t xml:space="preserve"> </w:t>
      </w:r>
    </w:p>
    <w:p w14:paraId="41803C38" w14:textId="77777777" w:rsidR="0049623C" w:rsidRPr="002868F3" w:rsidRDefault="0049623C" w:rsidP="002E413B">
      <w:pPr>
        <w:pStyle w:val="ListParagraph"/>
        <w:numPr>
          <w:ilvl w:val="0"/>
          <w:numId w:val="6"/>
        </w:numPr>
        <w:tabs>
          <w:tab w:val="left" w:pos="993"/>
        </w:tabs>
        <w:spacing w:after="0" w:line="240" w:lineRule="auto"/>
        <w:ind w:right="-1" w:hanging="153"/>
        <w:jc w:val="both"/>
        <w:rPr>
          <w:b/>
          <w:lang w:val="ro-RO"/>
        </w:rPr>
      </w:pPr>
      <w:r w:rsidRPr="002868F3">
        <w:rPr>
          <w:b/>
          <w:lang w:val="ro-RO"/>
        </w:rPr>
        <w:t xml:space="preserve">Rezultate și discuții </w:t>
      </w:r>
    </w:p>
    <w:p w14:paraId="6F931498" w14:textId="77777777" w:rsidR="002868F3" w:rsidRPr="0049623C" w:rsidRDefault="002868F3" w:rsidP="002868F3">
      <w:pPr>
        <w:pStyle w:val="ListParagraph"/>
        <w:spacing w:after="0" w:line="240" w:lineRule="auto"/>
        <w:ind w:right="-1"/>
        <w:jc w:val="both"/>
        <w:rPr>
          <w:lang w:val="ro-RO"/>
        </w:rPr>
      </w:pPr>
    </w:p>
    <w:p w14:paraId="788A0CC4" w14:textId="5F07B8DC" w:rsidR="0049623C" w:rsidRDefault="007E501D" w:rsidP="002E413B">
      <w:pPr>
        <w:pStyle w:val="ListParagraph"/>
        <w:spacing w:after="0" w:line="240" w:lineRule="auto"/>
        <w:ind w:left="0" w:right="-1" w:firstLine="567"/>
        <w:jc w:val="both"/>
        <w:rPr>
          <w:lang w:val="ro-RO"/>
        </w:rPr>
      </w:pPr>
      <w:r>
        <w:rPr>
          <w:lang w:val="ro-RO"/>
        </w:rPr>
        <w:t xml:space="preserve">Așa cum am precizat și în secțiunile anterioare, cercetarea de față, s-a focusat pe analiza impactului economiei subterane asupra dezvoltării economice la nivel macroeconomic, prin analiza fenomenului de spălare de bani dar și a analizei sistemului fiscal internațional și național, ca principal factor determinant al nivelului economiei subterane. Prin urmare, secțiunile următoare vor fi dedicate clarificării acestor aspecte. </w:t>
      </w:r>
    </w:p>
    <w:p w14:paraId="6318BDA7" w14:textId="77777777" w:rsidR="007E501D" w:rsidRPr="0049623C" w:rsidRDefault="007E501D" w:rsidP="0049623C">
      <w:pPr>
        <w:pStyle w:val="ListParagraph"/>
        <w:spacing w:after="0" w:line="240" w:lineRule="auto"/>
        <w:ind w:right="-1"/>
        <w:jc w:val="both"/>
        <w:rPr>
          <w:lang w:val="ro-RO"/>
        </w:rPr>
      </w:pPr>
    </w:p>
    <w:p w14:paraId="473092A6" w14:textId="77777777" w:rsidR="00565EE5" w:rsidRPr="007E501D" w:rsidRDefault="00565EE5" w:rsidP="002E413B">
      <w:pPr>
        <w:pStyle w:val="Heading2"/>
        <w:numPr>
          <w:ilvl w:val="1"/>
          <w:numId w:val="6"/>
        </w:numPr>
        <w:tabs>
          <w:tab w:val="left" w:pos="851"/>
          <w:tab w:val="left" w:pos="993"/>
        </w:tabs>
        <w:spacing w:before="0" w:line="240" w:lineRule="auto"/>
        <w:ind w:right="-1" w:firstLine="207"/>
        <w:rPr>
          <w:b w:val="0"/>
          <w:i/>
          <w:lang w:val="ro-RO"/>
        </w:rPr>
      </w:pPr>
      <w:bookmarkStart w:id="6" w:name="_Toc137989512"/>
      <w:bookmarkStart w:id="7" w:name="_Toc144475820"/>
      <w:r w:rsidRPr="007E501D">
        <w:rPr>
          <w:b w:val="0"/>
          <w:i/>
          <w:lang w:val="ro-RO"/>
        </w:rPr>
        <w:t>Spălarea de bani – mecanism financiar a economiei subterane</w:t>
      </w:r>
      <w:bookmarkEnd w:id="6"/>
      <w:bookmarkEnd w:id="7"/>
    </w:p>
    <w:p w14:paraId="2D76C21F" w14:textId="77777777" w:rsidR="00565EE5" w:rsidRPr="00F72400" w:rsidRDefault="00565EE5" w:rsidP="00F842A8">
      <w:pPr>
        <w:spacing w:after="0" w:line="240" w:lineRule="auto"/>
        <w:ind w:right="-1"/>
        <w:rPr>
          <w:lang w:val="ro-RO" w:eastAsia="zh-CN"/>
        </w:rPr>
      </w:pPr>
    </w:p>
    <w:p w14:paraId="4001F49B" w14:textId="77777777" w:rsidR="00565EE5" w:rsidRDefault="00093AA4" w:rsidP="002E413B">
      <w:pPr>
        <w:spacing w:after="0" w:line="240" w:lineRule="auto"/>
        <w:ind w:right="-1" w:firstLine="567"/>
        <w:jc w:val="both"/>
        <w:rPr>
          <w:lang w:val="ro-RO"/>
        </w:rPr>
      </w:pPr>
      <w:r>
        <w:rPr>
          <w:lang w:val="ro-RO"/>
        </w:rPr>
        <w:t>În ceea ce privește p</w:t>
      </w:r>
      <w:r w:rsidR="00565EE5" w:rsidRPr="00F72400">
        <w:rPr>
          <w:lang w:val="ro-RO"/>
        </w:rPr>
        <w:t>rocesul de spălare a capitalului în sistemul financiar poate fi realizat în trei etape</w:t>
      </w:r>
      <w:r>
        <w:rPr>
          <w:lang w:val="ro-RO"/>
        </w:rPr>
        <w:t>,</w:t>
      </w:r>
      <w:r w:rsidR="00565EE5" w:rsidRPr="00F72400">
        <w:rPr>
          <w:lang w:val="ro-RO"/>
        </w:rPr>
        <w:t xml:space="preserve"> folosind bănci, alte activități financiare și activități comerciale. </w:t>
      </w:r>
      <w:r w:rsidR="000515FE">
        <w:rPr>
          <w:lang w:val="ro-RO"/>
        </w:rPr>
        <w:t xml:space="preserve">În opinia lui Vuia (2021) </w:t>
      </w:r>
      <w:r w:rsidR="00565EE5" w:rsidRPr="00F72400">
        <w:rPr>
          <w:lang w:val="ro-RO"/>
        </w:rPr>
        <w:t>etapele de bază ale ciclului de spălare</w:t>
      </w:r>
      <w:r w:rsidR="000515FE">
        <w:rPr>
          <w:lang w:val="ro-RO"/>
        </w:rPr>
        <w:t xml:space="preserve"> al banilor este</w:t>
      </w:r>
      <w:r>
        <w:rPr>
          <w:lang w:val="ro-RO"/>
        </w:rPr>
        <w:t xml:space="preserve"> cel reprezentat în figura de mai jos, astfel</w:t>
      </w:r>
      <w:r w:rsidR="000515FE">
        <w:rPr>
          <w:lang w:val="ro-RO"/>
        </w:rPr>
        <w:t>:</w:t>
      </w:r>
    </w:p>
    <w:p w14:paraId="2611B3E1" w14:textId="77777777" w:rsidR="00093AA4" w:rsidRPr="00F72400" w:rsidRDefault="00093AA4" w:rsidP="00F842A8">
      <w:pPr>
        <w:spacing w:after="0" w:line="240" w:lineRule="auto"/>
        <w:ind w:right="-1" w:firstLine="709"/>
        <w:jc w:val="both"/>
        <w:rPr>
          <w:lang w:val="ro-RO"/>
        </w:rPr>
      </w:pPr>
    </w:p>
    <w:p w14:paraId="102E82DA" w14:textId="77777777" w:rsidR="00565EE5" w:rsidRPr="00F72400" w:rsidRDefault="00565EE5" w:rsidP="00F842A8">
      <w:pPr>
        <w:keepNext/>
        <w:spacing w:after="0" w:line="240" w:lineRule="auto"/>
        <w:ind w:right="-1" w:firstLine="1350"/>
        <w:jc w:val="center"/>
        <w:rPr>
          <w:lang w:val="ro-RO"/>
        </w:rPr>
      </w:pPr>
      <w:r w:rsidRPr="00F72400">
        <w:rPr>
          <w:noProof/>
        </w:rPr>
        <w:drawing>
          <wp:inline distT="0" distB="0" distL="0" distR="0" wp14:anchorId="716B5B8A" wp14:editId="3EA3A642">
            <wp:extent cx="4057650" cy="451809"/>
            <wp:effectExtent l="38100" t="57150" r="19050" b="43815"/>
            <wp:docPr id="106382881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635E9CF1" w14:textId="77777777" w:rsidR="00565EE5" w:rsidRPr="00F72400" w:rsidRDefault="002868F3" w:rsidP="00F842A8">
      <w:pPr>
        <w:pStyle w:val="Caption"/>
        <w:spacing w:after="0"/>
        <w:ind w:right="-1"/>
        <w:jc w:val="center"/>
        <w:rPr>
          <w:color w:val="auto"/>
          <w:lang w:val="ro-RO"/>
        </w:rPr>
      </w:pPr>
      <w:bookmarkStart w:id="8" w:name="_Toc144376036"/>
      <w:r>
        <w:rPr>
          <w:color w:val="auto"/>
          <w:lang w:val="ro-RO"/>
        </w:rPr>
        <w:t>Figura nr.</w:t>
      </w:r>
      <w:r w:rsidR="00565EE5" w:rsidRPr="00F72400">
        <w:rPr>
          <w:color w:val="auto"/>
          <w:lang w:val="ro-RO"/>
        </w:rPr>
        <w:t xml:space="preserve"> </w:t>
      </w:r>
      <w:r w:rsidR="0022317F" w:rsidRPr="00F72400">
        <w:rPr>
          <w:color w:val="auto"/>
          <w:lang w:val="ro-RO"/>
        </w:rPr>
        <w:fldChar w:fldCharType="begin"/>
      </w:r>
      <w:r w:rsidR="00565EE5" w:rsidRPr="00F72400">
        <w:rPr>
          <w:color w:val="auto"/>
          <w:lang w:val="ro-RO"/>
        </w:rPr>
        <w:instrText xml:space="preserve"> SEQ Figura_nr._2. \* ARABIC </w:instrText>
      </w:r>
      <w:r w:rsidR="0022317F" w:rsidRPr="00F72400">
        <w:rPr>
          <w:color w:val="auto"/>
          <w:lang w:val="ro-RO"/>
        </w:rPr>
        <w:fldChar w:fldCharType="separate"/>
      </w:r>
      <w:r w:rsidR="00565EE5" w:rsidRPr="00F72400">
        <w:rPr>
          <w:noProof/>
          <w:color w:val="auto"/>
          <w:lang w:val="ro-RO"/>
        </w:rPr>
        <w:t>3</w:t>
      </w:r>
      <w:r w:rsidR="0022317F" w:rsidRPr="00F72400">
        <w:rPr>
          <w:color w:val="auto"/>
          <w:lang w:val="ro-RO"/>
        </w:rPr>
        <w:fldChar w:fldCharType="end"/>
      </w:r>
      <w:r w:rsidR="00565EE5" w:rsidRPr="00F72400">
        <w:rPr>
          <w:color w:val="auto"/>
          <w:lang w:val="ro-RO"/>
        </w:rPr>
        <w:t xml:space="preserve"> Etapele  ciclului de spălare de bani</w:t>
      </w:r>
      <w:bookmarkEnd w:id="8"/>
    </w:p>
    <w:p w14:paraId="3FB7A8C9" w14:textId="77777777" w:rsidR="00565EE5" w:rsidRDefault="00565EE5" w:rsidP="00F842A8">
      <w:pPr>
        <w:pStyle w:val="Caption"/>
        <w:spacing w:after="0"/>
        <w:ind w:right="-1"/>
        <w:jc w:val="center"/>
        <w:rPr>
          <w:color w:val="auto"/>
          <w:lang w:val="ro-RO"/>
        </w:rPr>
      </w:pPr>
      <w:r w:rsidRPr="00F72400">
        <w:rPr>
          <w:color w:val="auto"/>
          <w:lang w:val="ro-RO"/>
        </w:rPr>
        <w:t xml:space="preserve">Prelucrare </w:t>
      </w:r>
      <w:r w:rsidR="000515FE">
        <w:rPr>
          <w:color w:val="auto"/>
          <w:lang w:val="ro-RO"/>
        </w:rPr>
        <w:t>autor după Vuia, 2021</w:t>
      </w:r>
    </w:p>
    <w:p w14:paraId="03D2FBB1" w14:textId="77777777" w:rsidR="000515FE" w:rsidRPr="000515FE" w:rsidRDefault="000515FE" w:rsidP="00F842A8">
      <w:pPr>
        <w:ind w:right="-1"/>
        <w:rPr>
          <w:lang w:val="ro-RO"/>
        </w:rPr>
      </w:pPr>
    </w:p>
    <w:p w14:paraId="500E7284" w14:textId="77777777" w:rsidR="00565EE5" w:rsidRPr="00F72400" w:rsidRDefault="00565EE5" w:rsidP="002E413B">
      <w:pPr>
        <w:pStyle w:val="ListParagraph"/>
        <w:numPr>
          <w:ilvl w:val="0"/>
          <w:numId w:val="1"/>
        </w:numPr>
        <w:tabs>
          <w:tab w:val="left" w:pos="851"/>
        </w:tabs>
        <w:spacing w:after="0" w:line="240" w:lineRule="auto"/>
        <w:ind w:left="0" w:right="-1" w:firstLine="567"/>
        <w:jc w:val="both"/>
        <w:rPr>
          <w:lang w:val="ro-RO"/>
        </w:rPr>
      </w:pPr>
      <w:r w:rsidRPr="00F72400">
        <w:rPr>
          <w:i/>
          <w:iCs/>
          <w:lang w:val="ro-RO"/>
        </w:rPr>
        <w:t>Particularități privind  Plasamentul.</w:t>
      </w:r>
      <w:r w:rsidRPr="00F72400">
        <w:rPr>
          <w:lang w:val="ro-RO"/>
        </w:rPr>
        <w:t xml:space="preserve"> Această etapă implică introducerea inițială a fondurilor ilicite în sistemul financiar. În economia subterană, persoanele sau organizațiile pot genera venituri prin activități ilegale, cum ar fi evaziunea fiscală, contrabanda, traficul de droguri sau frauda. Pentru a ascunde originea acestor fonduri, acestea sunt de obicei introduse în sistemul financiar formal prin diferite mijloace. Aceasta poate include depunerea de numerar în conturi bancare, efectuarea de tranzacții mici și frecvente sau utilizarea serviciilor de transfer de bani.</w:t>
      </w:r>
    </w:p>
    <w:p w14:paraId="554C1B27" w14:textId="77777777" w:rsidR="00565EE5" w:rsidRPr="00F72400" w:rsidRDefault="00565EE5" w:rsidP="002E413B">
      <w:pPr>
        <w:pStyle w:val="ListParagraph"/>
        <w:numPr>
          <w:ilvl w:val="0"/>
          <w:numId w:val="1"/>
        </w:numPr>
        <w:tabs>
          <w:tab w:val="left" w:pos="851"/>
        </w:tabs>
        <w:spacing w:after="0" w:line="240" w:lineRule="auto"/>
        <w:ind w:left="0" w:right="-1" w:firstLine="567"/>
        <w:jc w:val="both"/>
        <w:rPr>
          <w:lang w:val="ro-RO"/>
        </w:rPr>
      </w:pPr>
      <w:r w:rsidRPr="00F72400">
        <w:rPr>
          <w:i/>
          <w:iCs/>
          <w:lang w:val="ro-RO"/>
        </w:rPr>
        <w:t>Particularități privind  Depozitarea.</w:t>
      </w:r>
      <w:r w:rsidRPr="00F72400">
        <w:rPr>
          <w:lang w:val="ro-RO"/>
        </w:rPr>
        <w:t xml:space="preserve"> Odată ce fondurile ilicite au fost plasate în sistemul financiar, următorul pas este stocarea sau ascunderea acestora. În contextul spălării banilor, acest lucru se face pentru a distanța fondurile de sursa lor ilegală și pentru a face dificilă urmărirea acestora de către agențiile de aplicare a legii. Etapa de stocare poate implica transferul de fonduri între diferite conturi sau instituții financiare, achiziționarea de active precum bunuri imobiliare sau de lux sau investiții în afaceri legitime.</w:t>
      </w:r>
    </w:p>
    <w:p w14:paraId="63BA81E7" w14:textId="77777777" w:rsidR="00565EE5" w:rsidRPr="00F72400" w:rsidRDefault="00565EE5" w:rsidP="002E413B">
      <w:pPr>
        <w:pStyle w:val="ListParagraph"/>
        <w:numPr>
          <w:ilvl w:val="0"/>
          <w:numId w:val="1"/>
        </w:numPr>
        <w:tabs>
          <w:tab w:val="left" w:pos="851"/>
        </w:tabs>
        <w:spacing w:after="0" w:line="240" w:lineRule="auto"/>
        <w:ind w:left="0" w:right="-1" w:firstLine="567"/>
        <w:jc w:val="both"/>
        <w:rPr>
          <w:lang w:val="ro-RO"/>
        </w:rPr>
      </w:pPr>
      <w:r w:rsidRPr="00F72400">
        <w:rPr>
          <w:i/>
          <w:iCs/>
          <w:lang w:val="ro-RO"/>
        </w:rPr>
        <w:t>Particularități privind Integrarea</w:t>
      </w:r>
      <w:r w:rsidRPr="00F72400">
        <w:rPr>
          <w:lang w:val="ro-RO"/>
        </w:rPr>
        <w:t xml:space="preserve">. Etapa finală a procesului presupune reintegrarea fondurilor ilicite în economia legitimă, oferindu-le aspectul că sunt obținute în mod legal. Aceasta </w:t>
      </w:r>
      <w:r w:rsidRPr="00F72400">
        <w:rPr>
          <w:lang w:val="ro-RO"/>
        </w:rPr>
        <w:lastRenderedPageBreak/>
        <w:t>implică de obicei utilizarea diferitelor activități financiare și comerciale. În cazul economiei subterane, persoanele fizice sau întreprinderile se pot angaja în tranzacții sau investiții juridice pentru a-și amesteca fondurile ilicite cu veniturile legitime. Aceștia pot deschide afaceri sau achiziționează active pentru a-și legitima averea, ceea ce face mai dificilă distincția între sursele de venit legale și ilegale.</w:t>
      </w:r>
    </w:p>
    <w:p w14:paraId="051679DA" w14:textId="77777777" w:rsidR="00565EE5" w:rsidRPr="00F72400" w:rsidRDefault="00093AA4" w:rsidP="00F842A8">
      <w:pPr>
        <w:spacing w:after="0" w:line="240" w:lineRule="auto"/>
        <w:ind w:right="-1" w:firstLine="567"/>
        <w:jc w:val="both"/>
        <w:rPr>
          <w:lang w:val="ro-RO"/>
        </w:rPr>
      </w:pPr>
      <w:r>
        <w:rPr>
          <w:lang w:val="ro-RO"/>
        </w:rPr>
        <w:t>Legalizarea veniturilor primi</w:t>
      </w:r>
      <w:r w:rsidR="00565EE5" w:rsidRPr="00F72400">
        <w:rPr>
          <w:lang w:val="ro-RO"/>
        </w:rPr>
        <w:t>te ilegal înseamnă bani fonduri care au fost câștigate prin economia subterană și gri. În prezent, activitățile din economia subterană includ vânzarea de droguri, arme, crearea companiilor fictive (folosite rar), fraude financiare</w:t>
      </w:r>
      <w:r>
        <w:rPr>
          <w:lang w:val="ro-RO"/>
        </w:rPr>
        <w:t>, jocuri de noroc ilegale etc. c</w:t>
      </w:r>
      <w:r w:rsidR="00565EE5" w:rsidRPr="00F72400">
        <w:rPr>
          <w:lang w:val="ro-RO"/>
        </w:rPr>
        <w:t>ătre sectorul gri al economiei</w:t>
      </w:r>
      <w:r>
        <w:rPr>
          <w:lang w:val="ro-RO"/>
        </w:rPr>
        <w:t xml:space="preserve"> care</w:t>
      </w:r>
      <w:r w:rsidR="00565EE5" w:rsidRPr="00F72400">
        <w:rPr>
          <w:lang w:val="ro-RO"/>
        </w:rPr>
        <w:t xml:space="preserve"> includ evaziunea fiscal</w:t>
      </w:r>
      <w:r>
        <w:rPr>
          <w:lang w:val="ro-RO"/>
        </w:rPr>
        <w:t>ă</w:t>
      </w:r>
      <w:r w:rsidR="00565EE5" w:rsidRPr="00F72400">
        <w:rPr>
          <w:lang w:val="ro-RO"/>
        </w:rPr>
        <w:t xml:space="preserve"> prin plata salariilor și multe altele. </w:t>
      </w:r>
      <w:r>
        <w:rPr>
          <w:lang w:val="ro-RO"/>
        </w:rPr>
        <w:t xml:space="preserve">În oprica autorilor </w:t>
      </w:r>
      <w:r w:rsidRPr="000515FE">
        <w:rPr>
          <w:lang w:val="ro-RO"/>
        </w:rPr>
        <w:t xml:space="preserve">Ilyn </w:t>
      </w:r>
      <w:r>
        <w:rPr>
          <w:lang w:val="ro-RO"/>
        </w:rPr>
        <w:t xml:space="preserve">şi Anfinogenova 2019, </w:t>
      </w:r>
      <w:r w:rsidR="00565EE5" w:rsidRPr="00F72400">
        <w:rPr>
          <w:lang w:val="ro-RO"/>
        </w:rPr>
        <w:t>spălarea banilor</w:t>
      </w:r>
      <w:r>
        <w:rPr>
          <w:lang w:val="ro-RO"/>
        </w:rPr>
        <w:t>,</w:t>
      </w:r>
      <w:r w:rsidRPr="00093AA4">
        <w:rPr>
          <w:lang w:val="ro-RO"/>
        </w:rPr>
        <w:t xml:space="preserve"> </w:t>
      </w:r>
      <w:r>
        <w:rPr>
          <w:lang w:val="ro-RO"/>
        </w:rPr>
        <w:t>î</w:t>
      </w:r>
      <w:r w:rsidRPr="00F72400">
        <w:rPr>
          <w:lang w:val="ro-RO"/>
        </w:rPr>
        <w:t>n principal</w:t>
      </w:r>
      <w:r>
        <w:rPr>
          <w:lang w:val="ro-RO"/>
        </w:rPr>
        <w:t xml:space="preserve">, </w:t>
      </w:r>
      <w:r w:rsidR="00565EE5" w:rsidRPr="00F72400">
        <w:rPr>
          <w:lang w:val="ro-RO"/>
        </w:rPr>
        <w:t xml:space="preserve"> se desfășoară în patru forme principale</w:t>
      </w:r>
      <w:r>
        <w:rPr>
          <w:lang w:val="ro-RO"/>
        </w:rPr>
        <w:t>, prezentate în figura de mai jos</w:t>
      </w:r>
      <w:r w:rsidR="000515FE">
        <w:rPr>
          <w:lang w:val="ro-RO"/>
        </w:rPr>
        <w:t>:</w:t>
      </w:r>
    </w:p>
    <w:p w14:paraId="4A4D4822" w14:textId="77777777" w:rsidR="00565EE5" w:rsidRPr="00F72400" w:rsidRDefault="00565EE5" w:rsidP="00F842A8">
      <w:pPr>
        <w:spacing w:after="0" w:line="240" w:lineRule="auto"/>
        <w:ind w:right="-1" w:firstLine="709"/>
        <w:jc w:val="both"/>
        <w:rPr>
          <w:lang w:val="ro-RO"/>
        </w:rPr>
      </w:pPr>
    </w:p>
    <w:p w14:paraId="11D51313" w14:textId="77777777" w:rsidR="00565EE5" w:rsidRPr="00F72400" w:rsidRDefault="00565EE5" w:rsidP="00565EE5">
      <w:pPr>
        <w:keepNext/>
        <w:spacing w:after="0" w:line="240" w:lineRule="auto"/>
        <w:ind w:right="283"/>
        <w:jc w:val="both"/>
        <w:rPr>
          <w:lang w:val="ro-RO"/>
        </w:rPr>
      </w:pPr>
      <w:r w:rsidRPr="00F72400">
        <w:rPr>
          <w:noProof/>
        </w:rPr>
        <w:drawing>
          <wp:inline distT="0" distB="0" distL="0" distR="0" wp14:anchorId="272E05D3" wp14:editId="2BA22CF2">
            <wp:extent cx="5753100" cy="2769080"/>
            <wp:effectExtent l="38100" t="0" r="19050" b="12700"/>
            <wp:docPr id="7925562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3DE9FEBC" w14:textId="77777777" w:rsidR="00565EE5" w:rsidRPr="00F72400" w:rsidRDefault="00565EE5" w:rsidP="00565EE5">
      <w:pPr>
        <w:pStyle w:val="Caption"/>
        <w:spacing w:after="0"/>
        <w:jc w:val="center"/>
        <w:rPr>
          <w:color w:val="auto"/>
          <w:lang w:val="ro-RO"/>
        </w:rPr>
      </w:pPr>
      <w:bookmarkStart w:id="9" w:name="_Toc144376037"/>
      <w:r w:rsidRPr="00F72400">
        <w:rPr>
          <w:color w:val="auto"/>
          <w:lang w:val="ro-RO"/>
        </w:rPr>
        <w:t xml:space="preserve">Figura nr. </w:t>
      </w:r>
      <w:r w:rsidR="0022317F" w:rsidRPr="00F72400">
        <w:rPr>
          <w:color w:val="auto"/>
          <w:lang w:val="ro-RO"/>
        </w:rPr>
        <w:fldChar w:fldCharType="begin"/>
      </w:r>
      <w:r w:rsidRPr="00F72400">
        <w:rPr>
          <w:color w:val="auto"/>
          <w:lang w:val="ro-RO"/>
        </w:rPr>
        <w:instrText xml:space="preserve"> SEQ Figura_nr._2. \* ARABIC </w:instrText>
      </w:r>
      <w:r w:rsidR="0022317F" w:rsidRPr="00F72400">
        <w:rPr>
          <w:color w:val="auto"/>
          <w:lang w:val="ro-RO"/>
        </w:rPr>
        <w:fldChar w:fldCharType="separate"/>
      </w:r>
      <w:r w:rsidRPr="00F72400">
        <w:rPr>
          <w:noProof/>
          <w:color w:val="auto"/>
          <w:lang w:val="ro-RO"/>
        </w:rPr>
        <w:t>4</w:t>
      </w:r>
      <w:r w:rsidR="0022317F" w:rsidRPr="00F72400">
        <w:rPr>
          <w:color w:val="auto"/>
          <w:lang w:val="ro-RO"/>
        </w:rPr>
        <w:fldChar w:fldCharType="end"/>
      </w:r>
      <w:r w:rsidR="002868F3">
        <w:rPr>
          <w:color w:val="auto"/>
          <w:lang w:val="ro-RO"/>
        </w:rPr>
        <w:t>.</w:t>
      </w:r>
      <w:r w:rsidRPr="00F72400">
        <w:rPr>
          <w:color w:val="auto"/>
          <w:lang w:val="ro-RO"/>
        </w:rPr>
        <w:t xml:space="preserve"> Principalele forme de spălare de bani.</w:t>
      </w:r>
      <w:bookmarkEnd w:id="9"/>
    </w:p>
    <w:p w14:paraId="54DE434B" w14:textId="77777777" w:rsidR="00565EE5" w:rsidRDefault="000515FE" w:rsidP="00565EE5">
      <w:pPr>
        <w:pStyle w:val="Caption"/>
        <w:spacing w:after="0"/>
        <w:jc w:val="center"/>
        <w:rPr>
          <w:color w:val="auto"/>
          <w:lang w:val="ro-RO"/>
        </w:rPr>
      </w:pPr>
      <w:r>
        <w:rPr>
          <w:color w:val="auto"/>
          <w:lang w:val="ro-RO"/>
        </w:rPr>
        <w:t xml:space="preserve">Sursa: </w:t>
      </w:r>
      <w:r w:rsidR="00565EE5" w:rsidRPr="00F72400">
        <w:rPr>
          <w:color w:val="auto"/>
          <w:lang w:val="ro-RO"/>
        </w:rPr>
        <w:t>Prelucrare după Ilyn</w:t>
      </w:r>
      <w:r>
        <w:rPr>
          <w:color w:val="auto"/>
          <w:lang w:val="ro-RO"/>
        </w:rPr>
        <w:t xml:space="preserve"> şi </w:t>
      </w:r>
      <w:r w:rsidR="00565EE5" w:rsidRPr="00F72400">
        <w:rPr>
          <w:color w:val="auto"/>
          <w:lang w:val="ro-RO"/>
        </w:rPr>
        <w:t>Anfinogenov</w:t>
      </w:r>
      <w:r>
        <w:rPr>
          <w:color w:val="auto"/>
          <w:lang w:val="ro-RO"/>
        </w:rPr>
        <w:t>a, 2019</w:t>
      </w:r>
    </w:p>
    <w:p w14:paraId="7000F5EE" w14:textId="77777777" w:rsidR="002E413B" w:rsidRPr="002E413B" w:rsidRDefault="002E413B" w:rsidP="002E413B">
      <w:pPr>
        <w:spacing w:after="0"/>
        <w:rPr>
          <w:lang w:val="ro-RO"/>
        </w:rPr>
      </w:pPr>
    </w:p>
    <w:p w14:paraId="3F3C5C42" w14:textId="77777777" w:rsidR="00565EE5" w:rsidRPr="00F72400" w:rsidRDefault="00565EE5" w:rsidP="002E413B">
      <w:pPr>
        <w:spacing w:after="0" w:line="240" w:lineRule="auto"/>
        <w:ind w:right="-1" w:firstLine="567"/>
        <w:jc w:val="both"/>
        <w:rPr>
          <w:lang w:val="ro-RO" w:eastAsia="zh-CN"/>
        </w:rPr>
      </w:pPr>
      <w:r w:rsidRPr="00F72400">
        <w:rPr>
          <w:lang w:val="ro-RO" w:eastAsia="zh-CN"/>
        </w:rPr>
        <w:t>În general, toate operațiunile care intră în sfera fenomenului economiei subterane presupun ascunderea profiturilor financiare realizate prin diverse metode.</w:t>
      </w:r>
    </w:p>
    <w:p w14:paraId="60FFB856" w14:textId="11DD909F" w:rsidR="00565EE5" w:rsidRDefault="00565EE5" w:rsidP="002E413B">
      <w:pPr>
        <w:spacing w:after="0" w:line="240" w:lineRule="auto"/>
        <w:ind w:right="-1" w:firstLine="567"/>
        <w:jc w:val="both"/>
        <w:rPr>
          <w:lang w:val="ro-RO" w:eastAsia="zh-CN"/>
        </w:rPr>
      </w:pPr>
      <w:r w:rsidRPr="00F72400">
        <w:rPr>
          <w:lang w:val="ro-RO" w:eastAsia="zh-CN"/>
        </w:rPr>
        <w:t>Economia subterană cuprinde o gamă mai largă de activități economice informale sau ilicite care sunt desfășurate în afara domeniului reglementării și supravegherii guvernamentale, iar spălarea de bani este una foarte răspândită și cunoscută.</w:t>
      </w:r>
      <w:r w:rsidR="002E413B">
        <w:rPr>
          <w:lang w:val="ro-RO" w:eastAsia="zh-CN"/>
        </w:rPr>
        <w:t xml:space="preserve"> </w:t>
      </w:r>
      <w:r w:rsidRPr="00F72400">
        <w:rPr>
          <w:lang w:val="ro-RO" w:eastAsia="zh-CN"/>
        </w:rPr>
        <w:t>De exemplu, în România, după apariția firmelor cu capital privat până în jurul anului 2005, evitarea plății taxelor sau obținerea frauduloasă a rambursării unor impozitele de la bugetul de stat, implicau utilizarea unei firme speciale numite</w:t>
      </w:r>
      <w:r w:rsidR="00093AA4">
        <w:rPr>
          <w:lang w:val="ro-RO" w:eastAsia="zh-CN"/>
        </w:rPr>
        <w:t xml:space="preserve"> companii fantomă. Regula era că</w:t>
      </w:r>
      <w:r w:rsidRPr="00F72400">
        <w:rPr>
          <w:lang w:val="ro-RO" w:eastAsia="zh-CN"/>
        </w:rPr>
        <w:t xml:space="preserve"> atât profiturile, cât și obligațiile fiscale să fie direcționate din economia of</w:t>
      </w:r>
      <w:r w:rsidR="00093AA4">
        <w:rPr>
          <w:lang w:val="ro-RO" w:eastAsia="zh-CN"/>
        </w:rPr>
        <w:t>icială către economia subterană</w:t>
      </w:r>
      <w:r w:rsidRPr="00F72400">
        <w:rPr>
          <w:lang w:val="ro-RO" w:eastAsia="zh-CN"/>
        </w:rPr>
        <w:t>.</w:t>
      </w:r>
      <w:r w:rsidR="002E413B">
        <w:rPr>
          <w:lang w:val="ro-RO" w:eastAsia="zh-CN"/>
        </w:rPr>
        <w:t xml:space="preserve"> </w:t>
      </w:r>
      <w:r w:rsidRPr="00F72400">
        <w:rPr>
          <w:lang w:val="ro-RO" w:eastAsia="zh-CN"/>
        </w:rPr>
        <w:t>Aceste firme, care nu lucrau la sediul declarat, efectuau oficial operațiuni de valori foarte mari și nu plăteau taxe, erau implicate în sucursale complexe, prin care documentele de plată circulau în așa fel încât firmele care lucrau „la vedere. ” au fost aparent scutite de poverile fiscale. Obligațiile fiscale au rămas în sarcina companiilor fantomă, care nu puteau fi supuse niciunei controale fiscale sau execuții</w:t>
      </w:r>
      <w:r w:rsidR="000515FE">
        <w:rPr>
          <w:lang w:val="ro-RO" w:eastAsia="zh-CN"/>
        </w:rPr>
        <w:t xml:space="preserve"> (</w:t>
      </w:r>
      <w:r w:rsidR="000515FE" w:rsidRPr="000515FE">
        <w:rPr>
          <w:rFonts w:cs="Times New Roman"/>
          <w:szCs w:val="24"/>
        </w:rPr>
        <w:t>Gruia</w:t>
      </w:r>
      <w:r w:rsidR="00EB3761">
        <w:rPr>
          <w:rFonts w:cs="Times New Roman"/>
          <w:szCs w:val="24"/>
        </w:rPr>
        <w:t xml:space="preserve"> </w:t>
      </w:r>
      <w:proofErr w:type="spellStart"/>
      <w:r w:rsidR="000515FE">
        <w:rPr>
          <w:rFonts w:cs="Times New Roman"/>
          <w:szCs w:val="24"/>
        </w:rPr>
        <w:t>şi</w:t>
      </w:r>
      <w:proofErr w:type="spellEnd"/>
      <w:r w:rsidR="00EB3761">
        <w:rPr>
          <w:rFonts w:cs="Times New Roman"/>
          <w:szCs w:val="24"/>
        </w:rPr>
        <w:t xml:space="preserve"> </w:t>
      </w:r>
      <w:proofErr w:type="spellStart"/>
      <w:r w:rsidR="000515FE">
        <w:rPr>
          <w:rFonts w:cs="Times New Roman"/>
          <w:szCs w:val="24"/>
        </w:rPr>
        <w:t>colab</w:t>
      </w:r>
      <w:proofErr w:type="spellEnd"/>
      <w:r w:rsidR="000515FE">
        <w:rPr>
          <w:rFonts w:cs="Times New Roman"/>
          <w:szCs w:val="24"/>
        </w:rPr>
        <w:t xml:space="preserve">., </w:t>
      </w:r>
      <w:r w:rsidR="000515FE" w:rsidRPr="000515FE">
        <w:rPr>
          <w:rFonts w:cs="Times New Roman"/>
          <w:szCs w:val="24"/>
        </w:rPr>
        <w:t>2019)</w:t>
      </w:r>
      <w:r w:rsidRPr="00F72400">
        <w:rPr>
          <w:lang w:val="ro-RO" w:eastAsia="zh-CN"/>
        </w:rPr>
        <w:t>.</w:t>
      </w:r>
    </w:p>
    <w:p w14:paraId="4D4FA5A4" w14:textId="77777777" w:rsidR="00A12B68" w:rsidRPr="00F72400" w:rsidRDefault="00A12B68" w:rsidP="00F842A8">
      <w:pPr>
        <w:spacing w:after="0" w:line="240" w:lineRule="auto"/>
        <w:ind w:right="-1" w:firstLine="709"/>
        <w:jc w:val="both"/>
        <w:rPr>
          <w:rFonts w:eastAsiaTheme="majorEastAsia" w:cstheme="majorBidi"/>
          <w:i/>
          <w:szCs w:val="26"/>
          <w:lang w:val="ro-RO" w:eastAsia="zh-CN"/>
        </w:rPr>
      </w:pPr>
    </w:p>
    <w:p w14:paraId="03925BB9" w14:textId="2363946E" w:rsidR="00565EE5" w:rsidRPr="00A12B68" w:rsidRDefault="002E413B" w:rsidP="002E413B">
      <w:pPr>
        <w:pStyle w:val="Heading2"/>
        <w:numPr>
          <w:ilvl w:val="1"/>
          <w:numId w:val="6"/>
        </w:numPr>
        <w:tabs>
          <w:tab w:val="left" w:pos="993"/>
        </w:tabs>
        <w:spacing w:before="0" w:line="240" w:lineRule="auto"/>
        <w:ind w:right="-1" w:firstLine="207"/>
        <w:rPr>
          <w:b w:val="0"/>
          <w:i/>
          <w:lang w:val="ro-RO"/>
        </w:rPr>
      </w:pPr>
      <w:bookmarkStart w:id="10" w:name="_Toc137989513"/>
      <w:bookmarkStart w:id="11" w:name="_Toc144475821"/>
      <w:r>
        <w:rPr>
          <w:b w:val="0"/>
          <w:i/>
          <w:lang w:val="ro-RO"/>
        </w:rPr>
        <w:t xml:space="preserve"> </w:t>
      </w:r>
      <w:r w:rsidR="00565EE5" w:rsidRPr="00A12B68">
        <w:rPr>
          <w:b w:val="0"/>
          <w:i/>
          <w:lang w:val="ro-RO"/>
        </w:rPr>
        <w:t>Sistemul fiscal – factor determinant în dezvoltarea economiei subterane</w:t>
      </w:r>
      <w:bookmarkEnd w:id="10"/>
      <w:bookmarkEnd w:id="11"/>
    </w:p>
    <w:p w14:paraId="20D58533" w14:textId="77777777" w:rsidR="00565EE5" w:rsidRPr="00F72400" w:rsidRDefault="00565EE5" w:rsidP="00F842A8">
      <w:pPr>
        <w:spacing w:after="0" w:line="240" w:lineRule="auto"/>
        <w:ind w:right="-1"/>
        <w:rPr>
          <w:lang w:val="ro-RO" w:eastAsia="zh-CN"/>
        </w:rPr>
      </w:pPr>
    </w:p>
    <w:p w14:paraId="3A63C9D3" w14:textId="77777777" w:rsidR="00565EE5" w:rsidRPr="00F72400" w:rsidRDefault="00FC66E6" w:rsidP="002E413B">
      <w:pPr>
        <w:spacing w:after="0" w:line="240" w:lineRule="auto"/>
        <w:ind w:right="-1" w:firstLine="567"/>
        <w:contextualSpacing/>
        <w:jc w:val="both"/>
        <w:rPr>
          <w:lang w:val="ro-RO" w:eastAsia="zh-CN"/>
        </w:rPr>
      </w:pPr>
      <w:r>
        <w:rPr>
          <w:lang w:val="ro-RO" w:eastAsia="zh-CN"/>
        </w:rPr>
        <w:t>După cum bine ştim</w:t>
      </w:r>
      <w:r w:rsidR="00565EE5" w:rsidRPr="00F72400">
        <w:rPr>
          <w:lang w:val="ro-RO" w:eastAsia="zh-CN"/>
        </w:rPr>
        <w:t>, sistemul fiscal acoperă nevoile publice și, pe de altă parte, stimulează interesele contribuabililor în activitatea antreprenorială. Chiar și așa, impactului poverii fiscale asupra activității economice și a puterii financiare a statului rămâne problema cea mai presantă a economiei și politicii economice</w:t>
      </w:r>
      <w:r w:rsidR="00CA03BD">
        <w:rPr>
          <w:lang w:val="ro-RO" w:eastAsia="zh-CN"/>
        </w:rPr>
        <w:t xml:space="preserve"> </w:t>
      </w:r>
      <w:r>
        <w:rPr>
          <w:lang w:val="ro-RO" w:eastAsia="zh-CN"/>
        </w:rPr>
        <w:t>(</w:t>
      </w:r>
      <w:r w:rsidRPr="00FC66E6">
        <w:rPr>
          <w:lang w:val="ro-RO" w:eastAsia="zh-CN"/>
        </w:rPr>
        <w:t>Musayev</w:t>
      </w:r>
      <w:r>
        <w:rPr>
          <w:lang w:val="ro-RO" w:eastAsia="zh-CN"/>
        </w:rPr>
        <w:t xml:space="preserve"> şi</w:t>
      </w:r>
      <w:r w:rsidRPr="00FC66E6">
        <w:rPr>
          <w:lang w:val="ro-RO" w:eastAsia="zh-CN"/>
        </w:rPr>
        <w:t xml:space="preserve"> Musayeva,2018).</w:t>
      </w:r>
      <w:r w:rsidR="00565EE5" w:rsidRPr="00F72400">
        <w:rPr>
          <w:lang w:val="ro-RO" w:eastAsia="zh-CN"/>
        </w:rPr>
        <w:t xml:space="preserve"> Această influență se observă datorită  variației indicatorilor de PIB, exporturi, cheltuieli publice etc. În continuare, vom prezenta valoric ce influență are politica fiscală asupra economiei subterane la nivel național și internațional.</w:t>
      </w:r>
    </w:p>
    <w:p w14:paraId="21426465" w14:textId="77777777" w:rsidR="00565EE5" w:rsidRPr="00A12B68" w:rsidRDefault="00565EE5" w:rsidP="002E413B">
      <w:pPr>
        <w:pStyle w:val="Heading2"/>
        <w:numPr>
          <w:ilvl w:val="2"/>
          <w:numId w:val="6"/>
        </w:numPr>
        <w:ind w:right="-1" w:hanging="513"/>
        <w:rPr>
          <w:b w:val="0"/>
          <w:i/>
          <w:lang w:val="ro-RO"/>
        </w:rPr>
      </w:pPr>
      <w:bookmarkStart w:id="12" w:name="_Toc137989514"/>
      <w:bookmarkStart w:id="13" w:name="_Toc144475822"/>
      <w:r w:rsidRPr="00A12B68">
        <w:rPr>
          <w:b w:val="0"/>
          <w:i/>
          <w:lang w:val="ro-RO"/>
        </w:rPr>
        <w:lastRenderedPageBreak/>
        <w:t>Dimensiunea economiei subterane în România</w:t>
      </w:r>
      <w:bookmarkEnd w:id="12"/>
      <w:bookmarkEnd w:id="13"/>
    </w:p>
    <w:p w14:paraId="0B1227C6" w14:textId="77777777" w:rsidR="00565EE5" w:rsidRPr="00F72400" w:rsidRDefault="00565EE5" w:rsidP="002E413B">
      <w:pPr>
        <w:spacing w:after="0" w:line="240" w:lineRule="auto"/>
        <w:ind w:right="-1" w:firstLine="567"/>
        <w:contextualSpacing/>
        <w:jc w:val="both"/>
        <w:rPr>
          <w:lang w:val="ro-RO" w:eastAsia="zh-CN"/>
        </w:rPr>
      </w:pPr>
      <w:r w:rsidRPr="00F72400">
        <w:rPr>
          <w:lang w:val="ro-RO" w:eastAsia="zh-CN"/>
        </w:rPr>
        <w:t>Scăderea și reducerea ritmului de creștere a economiei oficiale sunt consecințe negative ale unui nivel ridicat al economiei</w:t>
      </w:r>
      <w:r w:rsidR="00CA03BD">
        <w:rPr>
          <w:lang w:val="ro-RO" w:eastAsia="zh-CN"/>
        </w:rPr>
        <w:t xml:space="preserve"> subterane sau</w:t>
      </w:r>
      <w:r w:rsidRPr="00F72400">
        <w:rPr>
          <w:lang w:val="ro-RO" w:eastAsia="zh-CN"/>
        </w:rPr>
        <w:t xml:space="preserve"> neoficiale. Pentru o țară precum România, procentul deținut de această economie subterană este îngrijorător, iar efectele negative ale procentelor mari sunt vizibile în nivelul PIB-ului și în nivelul veniturilor fiscale</w:t>
      </w:r>
      <w:r w:rsidR="00FC66E6">
        <w:rPr>
          <w:lang w:val="ro-RO" w:eastAsia="zh-CN"/>
        </w:rPr>
        <w:t xml:space="preserve"> (Popovici şi colab., 2019).</w:t>
      </w:r>
    </w:p>
    <w:p w14:paraId="528C896E" w14:textId="77777777" w:rsidR="00565EE5" w:rsidRDefault="00565EE5" w:rsidP="002E413B">
      <w:pPr>
        <w:spacing w:after="0" w:line="240" w:lineRule="auto"/>
        <w:ind w:right="-1" w:firstLine="567"/>
        <w:jc w:val="both"/>
        <w:rPr>
          <w:lang w:val="ro-RO" w:eastAsia="zh-CN"/>
        </w:rPr>
      </w:pPr>
      <w:r w:rsidRPr="00F72400">
        <w:rPr>
          <w:lang w:val="ro-RO" w:eastAsia="zh-CN"/>
        </w:rPr>
        <w:t>În concordanță cu această afirmație, un studiu realizat de Departamentul pentru politici economice, științifice și de calitate a vieții la solicitarea unei comisii din Parlamentul European, arată că economia subterană a României se estimează  în anul 2022 la 29% din PIB-ul oficial</w:t>
      </w:r>
      <w:r>
        <w:rPr>
          <w:lang w:val="ro-RO" w:eastAsia="zh-CN"/>
        </w:rPr>
        <w:t>.</w:t>
      </w:r>
    </w:p>
    <w:p w14:paraId="74812B22" w14:textId="77777777" w:rsidR="00FC66E6" w:rsidRPr="00F72400" w:rsidRDefault="00FC66E6" w:rsidP="00F842A8">
      <w:pPr>
        <w:spacing w:after="0" w:line="240" w:lineRule="auto"/>
        <w:ind w:right="-1" w:firstLine="709"/>
        <w:jc w:val="both"/>
        <w:rPr>
          <w:lang w:val="ro-RO" w:eastAsia="zh-CN"/>
        </w:rPr>
      </w:pPr>
    </w:p>
    <w:p w14:paraId="1A609FF4" w14:textId="77777777" w:rsidR="00565EE5" w:rsidRPr="00F72400" w:rsidRDefault="00565EE5" w:rsidP="00F842A8">
      <w:pPr>
        <w:keepNext/>
        <w:spacing w:after="0" w:line="240" w:lineRule="auto"/>
        <w:ind w:right="-1" w:firstLine="426"/>
        <w:jc w:val="center"/>
        <w:rPr>
          <w:lang w:val="ro-RO"/>
        </w:rPr>
      </w:pPr>
      <w:r w:rsidRPr="00F72400">
        <w:rPr>
          <w:noProof/>
          <w:sz w:val="20"/>
          <w:szCs w:val="20"/>
        </w:rPr>
        <w:drawing>
          <wp:inline distT="0" distB="0" distL="0" distR="0" wp14:anchorId="07A309B9" wp14:editId="14B8AE77">
            <wp:extent cx="5419725" cy="1699404"/>
            <wp:effectExtent l="0" t="0" r="9525" b="8890"/>
            <wp:docPr id="1452068282" name="Chart 1">
              <a:extLst xmlns:a="http://schemas.openxmlformats.org/drawingml/2006/main">
                <a:ext uri="{FF2B5EF4-FFF2-40B4-BE49-F238E27FC236}">
                  <a16:creationId xmlns:a16="http://schemas.microsoft.com/office/drawing/2014/main" id="{1E559712-F498-A22A-049A-76315F1C9C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7E51D00" w14:textId="77777777" w:rsidR="00565EE5" w:rsidRPr="00F72400" w:rsidRDefault="00565EE5" w:rsidP="00F842A8">
      <w:pPr>
        <w:pStyle w:val="Caption"/>
        <w:spacing w:after="0"/>
        <w:ind w:right="-1"/>
        <w:jc w:val="center"/>
        <w:rPr>
          <w:color w:val="auto"/>
          <w:lang w:val="ro-RO" w:eastAsia="zh-CN"/>
        </w:rPr>
      </w:pPr>
      <w:bookmarkStart w:id="14" w:name="_Toc144376038"/>
      <w:r w:rsidRPr="00F72400">
        <w:rPr>
          <w:color w:val="auto"/>
          <w:lang w:val="ro-RO"/>
        </w:rPr>
        <w:t xml:space="preserve">Figura nr. </w:t>
      </w:r>
      <w:r w:rsidR="002868F3">
        <w:rPr>
          <w:color w:val="auto"/>
          <w:lang w:val="ro-RO"/>
        </w:rPr>
        <w:t xml:space="preserve">5. </w:t>
      </w:r>
      <w:r w:rsidRPr="00F72400">
        <w:rPr>
          <w:color w:val="auto"/>
          <w:lang w:val="ro-RO"/>
        </w:rPr>
        <w:t>Evoluția economiei subterane din România (% din PIB)</w:t>
      </w:r>
      <w:bookmarkEnd w:id="14"/>
    </w:p>
    <w:p w14:paraId="7B9635CE" w14:textId="77777777" w:rsidR="00565EE5" w:rsidRDefault="00FC66E6" w:rsidP="00F842A8">
      <w:pPr>
        <w:spacing w:after="0" w:line="240" w:lineRule="auto"/>
        <w:ind w:right="-1" w:firstLine="709"/>
        <w:jc w:val="center"/>
        <w:rPr>
          <w:i/>
          <w:iCs/>
          <w:sz w:val="18"/>
          <w:szCs w:val="16"/>
          <w:lang w:val="ro-RO"/>
        </w:rPr>
      </w:pPr>
      <w:r>
        <w:rPr>
          <w:i/>
          <w:iCs/>
          <w:sz w:val="18"/>
          <w:szCs w:val="16"/>
          <w:lang w:val="ro-RO"/>
        </w:rPr>
        <w:t xml:space="preserve">Sursa: </w:t>
      </w:r>
      <w:r w:rsidR="00565EE5" w:rsidRPr="00F72400">
        <w:rPr>
          <w:i/>
          <w:iCs/>
          <w:sz w:val="18"/>
          <w:szCs w:val="16"/>
          <w:lang w:val="ro-RO"/>
        </w:rPr>
        <w:t>Prelucrare după Schneider și Asslani</w:t>
      </w:r>
      <w:r>
        <w:rPr>
          <w:i/>
          <w:iCs/>
          <w:sz w:val="18"/>
          <w:szCs w:val="16"/>
          <w:lang w:val="ro-RO"/>
        </w:rPr>
        <w:t>, 2022</w:t>
      </w:r>
    </w:p>
    <w:p w14:paraId="4C9B1180" w14:textId="77777777" w:rsidR="00FC66E6" w:rsidRPr="00F72400" w:rsidRDefault="00FC66E6" w:rsidP="00F842A8">
      <w:pPr>
        <w:spacing w:after="0" w:line="240" w:lineRule="auto"/>
        <w:ind w:right="-1" w:firstLine="709"/>
        <w:jc w:val="center"/>
        <w:rPr>
          <w:i/>
          <w:iCs/>
          <w:sz w:val="18"/>
          <w:szCs w:val="18"/>
          <w:lang w:val="ro-RO"/>
        </w:rPr>
      </w:pPr>
    </w:p>
    <w:p w14:paraId="54EC4E59" w14:textId="7299A68A" w:rsidR="00CA03BD" w:rsidRDefault="00565EE5" w:rsidP="00A12B68">
      <w:pPr>
        <w:spacing w:after="0" w:line="240" w:lineRule="auto"/>
        <w:ind w:right="-1" w:firstLine="706"/>
        <w:jc w:val="both"/>
        <w:rPr>
          <w:lang w:val="ro-RO"/>
        </w:rPr>
      </w:pPr>
      <w:r w:rsidRPr="00F72400">
        <w:rPr>
          <w:lang w:val="ro-RO" w:eastAsia="zh-CN"/>
        </w:rPr>
        <w:t>Co</w:t>
      </w:r>
      <w:r w:rsidR="00CA03BD">
        <w:rPr>
          <w:lang w:val="ro-RO" w:eastAsia="zh-CN"/>
        </w:rPr>
        <w:t>nform diagramei din figura nr</w:t>
      </w:r>
      <w:r w:rsidRPr="00F72400">
        <w:rPr>
          <w:lang w:val="ro-RO" w:eastAsia="zh-CN"/>
        </w:rPr>
        <w:t>.5, observăm cum a evoluat economia subterană ca procent din PIB pe parcur</w:t>
      </w:r>
      <w:r w:rsidR="00CA03BD">
        <w:rPr>
          <w:lang w:val="ro-RO" w:eastAsia="zh-CN"/>
        </w:rPr>
        <w:t>sul perioadei 2003-2022. Astfel, observăm o evoluție relativ constantă a acesteia</w:t>
      </w:r>
      <w:r w:rsidRPr="00F72400">
        <w:rPr>
          <w:lang w:val="ro-RO" w:eastAsia="zh-CN"/>
        </w:rPr>
        <w:t xml:space="preserve"> </w:t>
      </w:r>
      <w:r w:rsidR="00CA03BD">
        <w:rPr>
          <w:lang w:val="ro-RO" w:eastAsia="zh-CN"/>
        </w:rPr>
        <w:t>ceea ce conduce la concluzia că există o slabă</w:t>
      </w:r>
      <w:r w:rsidRPr="00F72400">
        <w:rPr>
          <w:lang w:val="ro-RO" w:eastAsia="zh-CN"/>
        </w:rPr>
        <w:t xml:space="preserve"> eficacitate</w:t>
      </w:r>
      <w:r w:rsidR="00CA03BD">
        <w:rPr>
          <w:lang w:val="ro-RO" w:eastAsia="zh-CN"/>
        </w:rPr>
        <w:t xml:space="preserve"> </w:t>
      </w:r>
      <w:r w:rsidRPr="00F72400">
        <w:rPr>
          <w:lang w:val="ro-RO" w:eastAsia="zh-CN"/>
        </w:rPr>
        <w:t>a politicilor fiscale și măsurile luate</w:t>
      </w:r>
      <w:r w:rsidR="00CA03BD">
        <w:rPr>
          <w:lang w:val="ro-RO" w:eastAsia="zh-CN"/>
        </w:rPr>
        <w:t xml:space="preserve"> în combaterea acestei probleme, trendul economiei subterane fiind relativ constant în jurul valorii de 30%. </w:t>
      </w:r>
      <w:r w:rsidRPr="00F72400">
        <w:rPr>
          <w:lang w:val="ro-RO" w:eastAsia="zh-CN"/>
        </w:rPr>
        <w:t xml:space="preserve">În perioada analizată, au existat fluctuații ușoare în procentul din PIB alocat economiei subterane, dar acestea au fost în general minore. În unele cazuri, s-a înregistrat o ușoară creștere în procentul din PIB în anumite ani, cum ar fi în 2020, când acesta a crescut la 29,3%. Cu toate acestea, în ansamblu, trendul descendent persistă. </w:t>
      </w:r>
      <w:r w:rsidR="00CA03BD">
        <w:rPr>
          <w:lang w:val="ro-RO"/>
        </w:rPr>
        <w:t xml:space="preserve">În acest sens, autorul Şargu, 2022, consideră că </w:t>
      </w:r>
      <w:r w:rsidRPr="00F72400">
        <w:rPr>
          <w:lang w:val="ro-RO"/>
        </w:rPr>
        <w:t>dispariția acestui fenomen în perspectiva apropiată nu sun</w:t>
      </w:r>
      <w:r w:rsidR="00EB3761">
        <w:rPr>
          <w:lang w:val="ro-RO"/>
        </w:rPr>
        <w:t>t</w:t>
      </w:r>
      <w:r w:rsidRPr="00F72400">
        <w:rPr>
          <w:lang w:val="ro-RO"/>
        </w:rPr>
        <w:t xml:space="preserve"> evidente</w:t>
      </w:r>
      <w:r w:rsidR="00CA03BD">
        <w:rPr>
          <w:lang w:val="ro-RO"/>
        </w:rPr>
        <w:t xml:space="preserve"> și că acest fenomen va continua. Prin urmare, conisderăm că se impun măsuri imediate de reducere a acestui fenomen, ca o condiție fără de care nu se poate realiza o creștere economică sustenabilă și accelerată a economiilor statelor lumii, cu implicații asupra creșterii calității vieții pentru cetățenii acestora. </w:t>
      </w:r>
    </w:p>
    <w:p w14:paraId="0886977C" w14:textId="77777777" w:rsidR="00FC66E6" w:rsidRDefault="00FC66E6" w:rsidP="00A12B68">
      <w:pPr>
        <w:spacing w:after="0" w:line="240" w:lineRule="auto"/>
        <w:ind w:right="-1" w:firstLine="706"/>
        <w:jc w:val="both"/>
        <w:rPr>
          <w:lang w:val="ro-RO"/>
        </w:rPr>
      </w:pPr>
      <w:r>
        <w:rPr>
          <w:lang w:val="ro-RO"/>
        </w:rPr>
        <w:t xml:space="preserve"> </w:t>
      </w:r>
      <w:bookmarkStart w:id="15" w:name="_Toc137989515"/>
      <w:bookmarkStart w:id="16" w:name="_Toc144475823"/>
    </w:p>
    <w:p w14:paraId="2E6E19C9" w14:textId="77777777" w:rsidR="00565EE5" w:rsidRPr="00A12B68" w:rsidRDefault="00565EE5" w:rsidP="00A12B68">
      <w:pPr>
        <w:pStyle w:val="Heading2"/>
        <w:numPr>
          <w:ilvl w:val="2"/>
          <w:numId w:val="6"/>
        </w:numPr>
        <w:ind w:right="-1"/>
        <w:rPr>
          <w:b w:val="0"/>
          <w:bCs/>
          <w:i/>
          <w:lang w:val="ro-RO"/>
        </w:rPr>
      </w:pPr>
      <w:r w:rsidRPr="00A12B68">
        <w:rPr>
          <w:b w:val="0"/>
          <w:bCs/>
          <w:i/>
          <w:lang w:val="ro-RO"/>
        </w:rPr>
        <w:t>Dimensiunea economiei subterane internaționale</w:t>
      </w:r>
      <w:bookmarkEnd w:id="15"/>
      <w:bookmarkEnd w:id="16"/>
    </w:p>
    <w:p w14:paraId="50DFEE2A" w14:textId="77777777" w:rsidR="00565EE5" w:rsidRPr="00F72400" w:rsidRDefault="00565EE5" w:rsidP="00F842A8">
      <w:pPr>
        <w:spacing w:after="0" w:line="240" w:lineRule="auto"/>
        <w:ind w:right="-1"/>
        <w:rPr>
          <w:lang w:val="ro-RO" w:eastAsia="zh-CN"/>
        </w:rPr>
      </w:pPr>
    </w:p>
    <w:p w14:paraId="39C0994D" w14:textId="77777777" w:rsidR="00565EE5" w:rsidRPr="00F72400" w:rsidRDefault="00565EE5" w:rsidP="00F842A8">
      <w:pPr>
        <w:spacing w:after="0" w:line="240" w:lineRule="auto"/>
        <w:ind w:right="-1" w:firstLine="706"/>
        <w:jc w:val="both"/>
        <w:rPr>
          <w:lang w:val="ro-RO" w:eastAsia="zh-CN"/>
        </w:rPr>
      </w:pPr>
      <w:r w:rsidRPr="00F72400">
        <w:rPr>
          <w:lang w:val="ro-RO" w:eastAsia="zh-CN"/>
        </w:rPr>
        <w:t xml:space="preserve">Guvernele folosesc impozitarea ca instrument fiscal cheie în obținerea fondurilor cu care  se plătesc cheltuielile suportate în interes național, indiferent de orice beneficii unice primite. Cu toate acestea, deseori autoritățile fiscale întâmpină dificultăți </w:t>
      </w:r>
      <w:r w:rsidR="00CA03BD">
        <w:rPr>
          <w:lang w:val="ro-RO" w:eastAsia="zh-CN"/>
        </w:rPr>
        <w:t>îm stabilirea</w:t>
      </w:r>
      <w:r w:rsidRPr="00F72400">
        <w:rPr>
          <w:lang w:val="ro-RO" w:eastAsia="zh-CN"/>
        </w:rPr>
        <w:t xml:space="preserve"> venitul</w:t>
      </w:r>
      <w:r w:rsidR="00CA03BD">
        <w:rPr>
          <w:lang w:val="ro-RO" w:eastAsia="zh-CN"/>
        </w:rPr>
        <w:t>ui</w:t>
      </w:r>
      <w:r w:rsidRPr="00F72400">
        <w:rPr>
          <w:lang w:val="ro-RO" w:eastAsia="zh-CN"/>
        </w:rPr>
        <w:t xml:space="preserve"> unei persoane atunci când acele activități sunt ascunse și nedeclarate.</w:t>
      </w:r>
    </w:p>
    <w:p w14:paraId="2CC5E2DC" w14:textId="77777777" w:rsidR="00565EE5" w:rsidRPr="00F72400" w:rsidRDefault="00565EE5" w:rsidP="00F842A8">
      <w:pPr>
        <w:spacing w:after="0" w:line="240" w:lineRule="auto"/>
        <w:ind w:right="-1" w:firstLine="706"/>
        <w:jc w:val="both"/>
        <w:rPr>
          <w:lang w:val="ro-RO" w:eastAsia="zh-CN"/>
        </w:rPr>
      </w:pPr>
      <w:r w:rsidRPr="00F72400">
        <w:rPr>
          <w:lang w:val="ro-RO" w:eastAsia="zh-CN"/>
        </w:rPr>
        <w:t>În continuare</w:t>
      </w:r>
      <w:r w:rsidR="00CA03BD">
        <w:rPr>
          <w:lang w:val="ro-RO" w:eastAsia="zh-CN"/>
        </w:rPr>
        <w:t>,</w:t>
      </w:r>
      <w:r w:rsidRPr="00F72400">
        <w:rPr>
          <w:lang w:val="ro-RO" w:eastAsia="zh-CN"/>
        </w:rPr>
        <w:t xml:space="preserve"> vom prezenta în tabelul de mai jos date, care arată procentul estimat al econ</w:t>
      </w:r>
      <w:r w:rsidR="00CA03BD">
        <w:rPr>
          <w:lang w:val="ro-RO" w:eastAsia="zh-CN"/>
        </w:rPr>
        <w:t>omiei subterane în fiecare țară de la nivelul UE,</w:t>
      </w:r>
      <w:r w:rsidRPr="00F72400">
        <w:rPr>
          <w:lang w:val="ro-RO" w:eastAsia="zh-CN"/>
        </w:rPr>
        <w:t xml:space="preserve"> </w:t>
      </w:r>
      <w:r w:rsidR="00CA03BD">
        <w:rPr>
          <w:lang w:val="ro-RO" w:eastAsia="zh-CN"/>
        </w:rPr>
        <w:t>adică</w:t>
      </w:r>
      <w:r w:rsidRPr="00F72400">
        <w:rPr>
          <w:lang w:val="ro-RO" w:eastAsia="zh-CN"/>
        </w:rPr>
        <w:t xml:space="preserve"> partea nedeclarată sau necunoscută a economiei, care include activități ilegale sau nereglementate.</w:t>
      </w:r>
    </w:p>
    <w:p w14:paraId="3E9CDB21" w14:textId="77777777" w:rsidR="00565EE5" w:rsidRPr="00F72400" w:rsidRDefault="00565EE5" w:rsidP="00F842A8">
      <w:pPr>
        <w:pStyle w:val="Caption"/>
        <w:keepNext/>
        <w:spacing w:after="0"/>
        <w:ind w:right="-1"/>
        <w:jc w:val="center"/>
        <w:rPr>
          <w:color w:val="auto"/>
          <w:lang w:val="ro-RO"/>
        </w:rPr>
      </w:pPr>
    </w:p>
    <w:p w14:paraId="228F4639" w14:textId="77777777" w:rsidR="00565EE5" w:rsidRPr="00F72400" w:rsidRDefault="002868F3" w:rsidP="00F842A8">
      <w:pPr>
        <w:pStyle w:val="Caption"/>
        <w:keepNext/>
        <w:ind w:right="-1"/>
        <w:jc w:val="center"/>
        <w:rPr>
          <w:color w:val="auto"/>
          <w:lang w:val="ro-RO"/>
        </w:rPr>
      </w:pPr>
      <w:bookmarkStart w:id="17" w:name="_Toc144376107"/>
      <w:r>
        <w:rPr>
          <w:color w:val="auto"/>
          <w:lang w:val="ro-RO"/>
        </w:rPr>
        <w:t>Tabel nr. 1</w:t>
      </w:r>
      <w:r w:rsidR="00565EE5" w:rsidRPr="00F72400">
        <w:rPr>
          <w:color w:val="auto"/>
          <w:lang w:val="ro-RO"/>
        </w:rPr>
        <w:t>. Evoluția economiei subterane în Uniunea Europeană.</w:t>
      </w:r>
      <w:bookmarkEnd w:id="17"/>
    </w:p>
    <w:tbl>
      <w:tblPr>
        <w:tblStyle w:val="GridTable4-Accent21"/>
        <w:tblW w:w="9584" w:type="dxa"/>
        <w:jc w:val="center"/>
        <w:tblLook w:val="04A0" w:firstRow="1" w:lastRow="0" w:firstColumn="1" w:lastColumn="0" w:noHBand="0" w:noVBand="1"/>
      </w:tblPr>
      <w:tblGrid>
        <w:gridCol w:w="1277"/>
        <w:gridCol w:w="639"/>
        <w:gridCol w:w="639"/>
        <w:gridCol w:w="639"/>
        <w:gridCol w:w="639"/>
        <w:gridCol w:w="639"/>
        <w:gridCol w:w="639"/>
        <w:gridCol w:w="639"/>
        <w:gridCol w:w="639"/>
        <w:gridCol w:w="639"/>
        <w:gridCol w:w="639"/>
        <w:gridCol w:w="639"/>
        <w:gridCol w:w="639"/>
        <w:gridCol w:w="639"/>
      </w:tblGrid>
      <w:tr w:rsidR="00565EE5" w:rsidRPr="00F72400" w14:paraId="1DE81E04" w14:textId="77777777" w:rsidTr="00AA30E5">
        <w:trPr>
          <w:cnfStyle w:val="100000000000" w:firstRow="1" w:lastRow="0" w:firstColumn="0" w:lastColumn="0" w:oddVBand="0" w:evenVBand="0" w:oddHBand="0"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1277" w:type="dxa"/>
            <w:noWrap/>
            <w:hideMark/>
          </w:tcPr>
          <w:p w14:paraId="6D85CC40" w14:textId="77777777" w:rsidR="00565EE5" w:rsidRPr="00F72400" w:rsidRDefault="00565EE5" w:rsidP="00F842A8">
            <w:pPr>
              <w:ind w:right="-1"/>
              <w:rPr>
                <w:rFonts w:eastAsia="Times New Roman" w:cs="Times New Roman"/>
                <w:b w:val="0"/>
                <w:bCs w:val="0"/>
                <w:color w:val="000000"/>
                <w:sz w:val="20"/>
                <w:szCs w:val="20"/>
                <w:lang w:val="ro-RO" w:eastAsia="en-GB"/>
              </w:rPr>
            </w:pPr>
            <w:r w:rsidRPr="00F72400">
              <w:rPr>
                <w:rFonts w:eastAsia="Times New Roman" w:cs="Times New Roman"/>
                <w:color w:val="000000"/>
                <w:sz w:val="20"/>
                <w:szCs w:val="20"/>
                <w:lang w:val="ro-RO" w:eastAsia="en-GB"/>
              </w:rPr>
              <w:t>Țara/An</w:t>
            </w:r>
          </w:p>
        </w:tc>
        <w:tc>
          <w:tcPr>
            <w:tcW w:w="639" w:type="dxa"/>
            <w:noWrap/>
            <w:hideMark/>
          </w:tcPr>
          <w:p w14:paraId="40F9A165" w14:textId="77777777" w:rsidR="00565EE5" w:rsidRPr="00F72400" w:rsidRDefault="00565EE5" w:rsidP="00F842A8">
            <w:pPr>
              <w:ind w:right="-1"/>
              <w:jc w:val="right"/>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20"/>
                <w:szCs w:val="20"/>
                <w:lang w:val="ro-RO" w:eastAsia="en-GB"/>
              </w:rPr>
            </w:pPr>
            <w:r w:rsidRPr="00F72400">
              <w:rPr>
                <w:rFonts w:eastAsia="Times New Roman" w:cs="Times New Roman"/>
                <w:color w:val="000000"/>
                <w:sz w:val="20"/>
                <w:szCs w:val="20"/>
                <w:lang w:val="ro-RO" w:eastAsia="en-GB"/>
              </w:rPr>
              <w:t>2010</w:t>
            </w:r>
          </w:p>
        </w:tc>
        <w:tc>
          <w:tcPr>
            <w:tcW w:w="639" w:type="dxa"/>
            <w:noWrap/>
            <w:hideMark/>
          </w:tcPr>
          <w:p w14:paraId="43B17A21" w14:textId="77777777" w:rsidR="00565EE5" w:rsidRPr="00F72400" w:rsidRDefault="00565EE5" w:rsidP="00F842A8">
            <w:pPr>
              <w:ind w:right="-1"/>
              <w:jc w:val="right"/>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20"/>
                <w:szCs w:val="20"/>
                <w:lang w:val="ro-RO" w:eastAsia="en-GB"/>
              </w:rPr>
            </w:pPr>
            <w:r w:rsidRPr="00F72400">
              <w:rPr>
                <w:rFonts w:eastAsia="Times New Roman" w:cs="Times New Roman"/>
                <w:color w:val="000000"/>
                <w:sz w:val="20"/>
                <w:szCs w:val="20"/>
                <w:lang w:val="ro-RO" w:eastAsia="en-GB"/>
              </w:rPr>
              <w:t>2011</w:t>
            </w:r>
          </w:p>
        </w:tc>
        <w:tc>
          <w:tcPr>
            <w:tcW w:w="639" w:type="dxa"/>
            <w:noWrap/>
            <w:hideMark/>
          </w:tcPr>
          <w:p w14:paraId="0AA7270C" w14:textId="77777777" w:rsidR="00565EE5" w:rsidRPr="00F72400" w:rsidRDefault="00565EE5" w:rsidP="00F842A8">
            <w:pPr>
              <w:ind w:right="-1"/>
              <w:jc w:val="right"/>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20"/>
                <w:szCs w:val="20"/>
                <w:lang w:val="ro-RO" w:eastAsia="en-GB"/>
              </w:rPr>
            </w:pPr>
            <w:r w:rsidRPr="00F72400">
              <w:rPr>
                <w:rFonts w:eastAsia="Times New Roman" w:cs="Times New Roman"/>
                <w:color w:val="000000"/>
                <w:sz w:val="20"/>
                <w:szCs w:val="20"/>
                <w:lang w:val="ro-RO" w:eastAsia="en-GB"/>
              </w:rPr>
              <w:t>2012</w:t>
            </w:r>
          </w:p>
        </w:tc>
        <w:tc>
          <w:tcPr>
            <w:tcW w:w="639" w:type="dxa"/>
            <w:noWrap/>
            <w:hideMark/>
          </w:tcPr>
          <w:p w14:paraId="4991AFC8" w14:textId="77777777" w:rsidR="00565EE5" w:rsidRPr="00F72400" w:rsidRDefault="00565EE5" w:rsidP="00F842A8">
            <w:pPr>
              <w:ind w:right="-1"/>
              <w:jc w:val="right"/>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20"/>
                <w:szCs w:val="20"/>
                <w:lang w:val="ro-RO" w:eastAsia="en-GB"/>
              </w:rPr>
            </w:pPr>
            <w:r w:rsidRPr="00F72400">
              <w:rPr>
                <w:rFonts w:eastAsia="Times New Roman" w:cs="Times New Roman"/>
                <w:color w:val="000000"/>
                <w:sz w:val="20"/>
                <w:szCs w:val="20"/>
                <w:lang w:val="ro-RO" w:eastAsia="en-GB"/>
              </w:rPr>
              <w:t>2013</w:t>
            </w:r>
          </w:p>
        </w:tc>
        <w:tc>
          <w:tcPr>
            <w:tcW w:w="639" w:type="dxa"/>
            <w:noWrap/>
            <w:hideMark/>
          </w:tcPr>
          <w:p w14:paraId="75115CE0" w14:textId="77777777" w:rsidR="00565EE5" w:rsidRPr="00F72400" w:rsidRDefault="00565EE5" w:rsidP="00F842A8">
            <w:pPr>
              <w:ind w:right="-1"/>
              <w:jc w:val="right"/>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20"/>
                <w:szCs w:val="20"/>
                <w:lang w:val="ro-RO" w:eastAsia="en-GB"/>
              </w:rPr>
            </w:pPr>
            <w:r w:rsidRPr="00F72400">
              <w:rPr>
                <w:rFonts w:eastAsia="Times New Roman" w:cs="Times New Roman"/>
                <w:color w:val="000000"/>
                <w:sz w:val="20"/>
                <w:szCs w:val="20"/>
                <w:lang w:val="ro-RO" w:eastAsia="en-GB"/>
              </w:rPr>
              <w:t>2014</w:t>
            </w:r>
          </w:p>
        </w:tc>
        <w:tc>
          <w:tcPr>
            <w:tcW w:w="639" w:type="dxa"/>
            <w:noWrap/>
            <w:hideMark/>
          </w:tcPr>
          <w:p w14:paraId="3624F9AF" w14:textId="77777777" w:rsidR="00565EE5" w:rsidRPr="00F72400" w:rsidRDefault="00565EE5" w:rsidP="00F842A8">
            <w:pPr>
              <w:ind w:right="-1"/>
              <w:jc w:val="right"/>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20"/>
                <w:szCs w:val="20"/>
                <w:lang w:val="ro-RO" w:eastAsia="en-GB"/>
              </w:rPr>
            </w:pPr>
            <w:r w:rsidRPr="00F72400">
              <w:rPr>
                <w:rFonts w:eastAsia="Times New Roman" w:cs="Times New Roman"/>
                <w:color w:val="000000"/>
                <w:sz w:val="20"/>
                <w:szCs w:val="20"/>
                <w:lang w:val="ro-RO" w:eastAsia="en-GB"/>
              </w:rPr>
              <w:t>2015</w:t>
            </w:r>
          </w:p>
        </w:tc>
        <w:tc>
          <w:tcPr>
            <w:tcW w:w="639" w:type="dxa"/>
            <w:noWrap/>
            <w:hideMark/>
          </w:tcPr>
          <w:p w14:paraId="438B6F3D" w14:textId="77777777" w:rsidR="00565EE5" w:rsidRPr="00F72400" w:rsidRDefault="00565EE5" w:rsidP="00F842A8">
            <w:pPr>
              <w:ind w:right="-1"/>
              <w:jc w:val="right"/>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20"/>
                <w:szCs w:val="20"/>
                <w:lang w:val="ro-RO" w:eastAsia="en-GB"/>
              </w:rPr>
            </w:pPr>
            <w:r w:rsidRPr="00F72400">
              <w:rPr>
                <w:rFonts w:eastAsia="Times New Roman" w:cs="Times New Roman"/>
                <w:color w:val="000000"/>
                <w:sz w:val="20"/>
                <w:szCs w:val="20"/>
                <w:lang w:val="ro-RO" w:eastAsia="en-GB"/>
              </w:rPr>
              <w:t>2016</w:t>
            </w:r>
          </w:p>
        </w:tc>
        <w:tc>
          <w:tcPr>
            <w:tcW w:w="639" w:type="dxa"/>
            <w:noWrap/>
            <w:hideMark/>
          </w:tcPr>
          <w:p w14:paraId="573747A2" w14:textId="77777777" w:rsidR="00565EE5" w:rsidRPr="00F72400" w:rsidRDefault="00565EE5" w:rsidP="00F842A8">
            <w:pPr>
              <w:ind w:right="-1"/>
              <w:jc w:val="right"/>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20"/>
                <w:szCs w:val="20"/>
                <w:lang w:val="ro-RO" w:eastAsia="en-GB"/>
              </w:rPr>
            </w:pPr>
            <w:r w:rsidRPr="00F72400">
              <w:rPr>
                <w:rFonts w:eastAsia="Times New Roman" w:cs="Times New Roman"/>
                <w:color w:val="000000"/>
                <w:sz w:val="20"/>
                <w:szCs w:val="20"/>
                <w:lang w:val="ro-RO" w:eastAsia="en-GB"/>
              </w:rPr>
              <w:t>2017</w:t>
            </w:r>
          </w:p>
        </w:tc>
        <w:tc>
          <w:tcPr>
            <w:tcW w:w="639" w:type="dxa"/>
            <w:noWrap/>
            <w:hideMark/>
          </w:tcPr>
          <w:p w14:paraId="7EC3EED6" w14:textId="77777777" w:rsidR="00565EE5" w:rsidRPr="00F72400" w:rsidRDefault="00565EE5" w:rsidP="00F842A8">
            <w:pPr>
              <w:ind w:right="-1"/>
              <w:jc w:val="right"/>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20"/>
                <w:szCs w:val="20"/>
                <w:lang w:val="ro-RO" w:eastAsia="en-GB"/>
              </w:rPr>
            </w:pPr>
            <w:r w:rsidRPr="00F72400">
              <w:rPr>
                <w:rFonts w:eastAsia="Times New Roman" w:cs="Times New Roman"/>
                <w:color w:val="000000"/>
                <w:sz w:val="20"/>
                <w:szCs w:val="20"/>
                <w:lang w:val="ro-RO" w:eastAsia="en-GB"/>
              </w:rPr>
              <w:t>2018</w:t>
            </w:r>
          </w:p>
        </w:tc>
        <w:tc>
          <w:tcPr>
            <w:tcW w:w="639" w:type="dxa"/>
            <w:noWrap/>
            <w:hideMark/>
          </w:tcPr>
          <w:p w14:paraId="3DAE718B" w14:textId="77777777" w:rsidR="00565EE5" w:rsidRPr="00F72400" w:rsidRDefault="00565EE5" w:rsidP="00F842A8">
            <w:pPr>
              <w:ind w:right="-1"/>
              <w:jc w:val="right"/>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20"/>
                <w:szCs w:val="20"/>
                <w:lang w:val="ro-RO" w:eastAsia="en-GB"/>
              </w:rPr>
            </w:pPr>
            <w:r w:rsidRPr="00F72400">
              <w:rPr>
                <w:rFonts w:eastAsia="Times New Roman" w:cs="Times New Roman"/>
                <w:color w:val="000000"/>
                <w:sz w:val="20"/>
                <w:szCs w:val="20"/>
                <w:lang w:val="ro-RO" w:eastAsia="en-GB"/>
              </w:rPr>
              <w:t>2019</w:t>
            </w:r>
          </w:p>
        </w:tc>
        <w:tc>
          <w:tcPr>
            <w:tcW w:w="639" w:type="dxa"/>
            <w:noWrap/>
            <w:hideMark/>
          </w:tcPr>
          <w:p w14:paraId="6846A741" w14:textId="77777777" w:rsidR="00565EE5" w:rsidRPr="00F72400" w:rsidRDefault="00565EE5" w:rsidP="00F842A8">
            <w:pPr>
              <w:ind w:right="-1"/>
              <w:jc w:val="right"/>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20"/>
                <w:szCs w:val="20"/>
                <w:lang w:val="ro-RO" w:eastAsia="en-GB"/>
              </w:rPr>
            </w:pPr>
            <w:r w:rsidRPr="00F72400">
              <w:rPr>
                <w:rFonts w:eastAsia="Times New Roman" w:cs="Times New Roman"/>
                <w:color w:val="000000"/>
                <w:sz w:val="20"/>
                <w:szCs w:val="20"/>
                <w:lang w:val="ro-RO" w:eastAsia="en-GB"/>
              </w:rPr>
              <w:t>2020</w:t>
            </w:r>
          </w:p>
        </w:tc>
        <w:tc>
          <w:tcPr>
            <w:tcW w:w="639" w:type="dxa"/>
            <w:noWrap/>
            <w:hideMark/>
          </w:tcPr>
          <w:p w14:paraId="798B4692" w14:textId="77777777" w:rsidR="00565EE5" w:rsidRPr="00F72400" w:rsidRDefault="00565EE5" w:rsidP="00F842A8">
            <w:pPr>
              <w:ind w:right="-1"/>
              <w:jc w:val="right"/>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20"/>
                <w:szCs w:val="20"/>
                <w:lang w:val="ro-RO" w:eastAsia="en-GB"/>
              </w:rPr>
            </w:pPr>
            <w:r w:rsidRPr="00F72400">
              <w:rPr>
                <w:rFonts w:eastAsia="Times New Roman" w:cs="Times New Roman"/>
                <w:color w:val="000000"/>
                <w:sz w:val="20"/>
                <w:szCs w:val="20"/>
                <w:lang w:val="ro-RO" w:eastAsia="en-GB"/>
              </w:rPr>
              <w:t>2021</w:t>
            </w:r>
          </w:p>
        </w:tc>
        <w:tc>
          <w:tcPr>
            <w:tcW w:w="639" w:type="dxa"/>
            <w:noWrap/>
            <w:hideMark/>
          </w:tcPr>
          <w:p w14:paraId="6F1F46B2" w14:textId="77777777" w:rsidR="00565EE5" w:rsidRPr="00F72400" w:rsidRDefault="00565EE5" w:rsidP="00F842A8">
            <w:pPr>
              <w:ind w:right="-1"/>
              <w:jc w:val="right"/>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20"/>
                <w:szCs w:val="20"/>
                <w:lang w:val="ro-RO" w:eastAsia="en-GB"/>
              </w:rPr>
            </w:pPr>
            <w:r w:rsidRPr="00F72400">
              <w:rPr>
                <w:rFonts w:eastAsia="Times New Roman" w:cs="Times New Roman"/>
                <w:color w:val="000000"/>
                <w:sz w:val="20"/>
                <w:szCs w:val="20"/>
                <w:lang w:val="ro-RO" w:eastAsia="en-GB"/>
              </w:rPr>
              <w:t>2022</w:t>
            </w:r>
          </w:p>
        </w:tc>
      </w:tr>
      <w:tr w:rsidR="00565EE5" w:rsidRPr="00F72400" w14:paraId="09494FB1" w14:textId="77777777" w:rsidTr="00AA30E5">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1277" w:type="dxa"/>
            <w:noWrap/>
            <w:hideMark/>
          </w:tcPr>
          <w:p w14:paraId="6CD442F6" w14:textId="77777777" w:rsidR="00565EE5" w:rsidRPr="00F72400" w:rsidRDefault="00565EE5" w:rsidP="00F842A8">
            <w:pPr>
              <w:ind w:right="-1"/>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Austria</w:t>
            </w:r>
          </w:p>
        </w:tc>
        <w:tc>
          <w:tcPr>
            <w:tcW w:w="639" w:type="dxa"/>
            <w:noWrap/>
            <w:hideMark/>
          </w:tcPr>
          <w:p w14:paraId="2619CA75"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8.2</w:t>
            </w:r>
          </w:p>
        </w:tc>
        <w:tc>
          <w:tcPr>
            <w:tcW w:w="639" w:type="dxa"/>
            <w:noWrap/>
            <w:hideMark/>
          </w:tcPr>
          <w:p w14:paraId="4678C458"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7.9</w:t>
            </w:r>
          </w:p>
        </w:tc>
        <w:tc>
          <w:tcPr>
            <w:tcW w:w="639" w:type="dxa"/>
            <w:noWrap/>
            <w:hideMark/>
          </w:tcPr>
          <w:p w14:paraId="221135A5"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7.6</w:t>
            </w:r>
          </w:p>
        </w:tc>
        <w:tc>
          <w:tcPr>
            <w:tcW w:w="639" w:type="dxa"/>
            <w:noWrap/>
            <w:hideMark/>
          </w:tcPr>
          <w:p w14:paraId="0943ADF9"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7.5</w:t>
            </w:r>
          </w:p>
        </w:tc>
        <w:tc>
          <w:tcPr>
            <w:tcW w:w="639" w:type="dxa"/>
            <w:noWrap/>
            <w:hideMark/>
          </w:tcPr>
          <w:p w14:paraId="0475D153"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7.8</w:t>
            </w:r>
          </w:p>
        </w:tc>
        <w:tc>
          <w:tcPr>
            <w:tcW w:w="639" w:type="dxa"/>
            <w:noWrap/>
            <w:hideMark/>
          </w:tcPr>
          <w:p w14:paraId="36EC028B"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8.2</w:t>
            </w:r>
          </w:p>
        </w:tc>
        <w:tc>
          <w:tcPr>
            <w:tcW w:w="639" w:type="dxa"/>
            <w:noWrap/>
            <w:hideMark/>
          </w:tcPr>
          <w:p w14:paraId="172A5A7A"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7.8</w:t>
            </w:r>
          </w:p>
        </w:tc>
        <w:tc>
          <w:tcPr>
            <w:tcW w:w="639" w:type="dxa"/>
            <w:noWrap/>
            <w:hideMark/>
          </w:tcPr>
          <w:p w14:paraId="4EDDB4D7"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7.1</w:t>
            </w:r>
          </w:p>
        </w:tc>
        <w:tc>
          <w:tcPr>
            <w:tcW w:w="639" w:type="dxa"/>
            <w:noWrap/>
            <w:hideMark/>
          </w:tcPr>
          <w:p w14:paraId="2A6F70A0"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6.7</w:t>
            </w:r>
          </w:p>
        </w:tc>
        <w:tc>
          <w:tcPr>
            <w:tcW w:w="639" w:type="dxa"/>
            <w:noWrap/>
            <w:hideMark/>
          </w:tcPr>
          <w:p w14:paraId="10407FC5"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6.1</w:t>
            </w:r>
          </w:p>
        </w:tc>
        <w:tc>
          <w:tcPr>
            <w:tcW w:w="639" w:type="dxa"/>
            <w:noWrap/>
            <w:hideMark/>
          </w:tcPr>
          <w:p w14:paraId="157273A6"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7.2</w:t>
            </w:r>
          </w:p>
        </w:tc>
        <w:tc>
          <w:tcPr>
            <w:tcW w:w="639" w:type="dxa"/>
            <w:noWrap/>
            <w:hideMark/>
          </w:tcPr>
          <w:p w14:paraId="62CB5AEE"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6.9</w:t>
            </w:r>
          </w:p>
        </w:tc>
        <w:tc>
          <w:tcPr>
            <w:tcW w:w="639" w:type="dxa"/>
            <w:noWrap/>
            <w:hideMark/>
          </w:tcPr>
          <w:p w14:paraId="2E6C3C12"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6.6</w:t>
            </w:r>
          </w:p>
        </w:tc>
      </w:tr>
      <w:tr w:rsidR="00565EE5" w:rsidRPr="00F72400" w14:paraId="2C84E72E" w14:textId="77777777" w:rsidTr="00AA30E5">
        <w:trPr>
          <w:trHeight w:val="262"/>
          <w:jc w:val="center"/>
        </w:trPr>
        <w:tc>
          <w:tcPr>
            <w:cnfStyle w:val="001000000000" w:firstRow="0" w:lastRow="0" w:firstColumn="1" w:lastColumn="0" w:oddVBand="0" w:evenVBand="0" w:oddHBand="0" w:evenHBand="0" w:firstRowFirstColumn="0" w:firstRowLastColumn="0" w:lastRowFirstColumn="0" w:lastRowLastColumn="0"/>
            <w:tcW w:w="1277" w:type="dxa"/>
            <w:noWrap/>
            <w:hideMark/>
          </w:tcPr>
          <w:p w14:paraId="5C82E1E9" w14:textId="77777777" w:rsidR="00565EE5" w:rsidRPr="00F72400" w:rsidRDefault="00565EE5" w:rsidP="00F842A8">
            <w:pPr>
              <w:ind w:right="-1"/>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Belgia</w:t>
            </w:r>
          </w:p>
        </w:tc>
        <w:tc>
          <w:tcPr>
            <w:tcW w:w="639" w:type="dxa"/>
            <w:noWrap/>
            <w:hideMark/>
          </w:tcPr>
          <w:p w14:paraId="242192B8"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17.4</w:t>
            </w:r>
          </w:p>
        </w:tc>
        <w:tc>
          <w:tcPr>
            <w:tcW w:w="639" w:type="dxa"/>
            <w:noWrap/>
            <w:hideMark/>
          </w:tcPr>
          <w:p w14:paraId="370665FA"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17.1</w:t>
            </w:r>
          </w:p>
        </w:tc>
        <w:tc>
          <w:tcPr>
            <w:tcW w:w="639" w:type="dxa"/>
            <w:noWrap/>
            <w:hideMark/>
          </w:tcPr>
          <w:p w14:paraId="0B82E617"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16.8</w:t>
            </w:r>
          </w:p>
        </w:tc>
        <w:tc>
          <w:tcPr>
            <w:tcW w:w="639" w:type="dxa"/>
            <w:noWrap/>
            <w:hideMark/>
          </w:tcPr>
          <w:p w14:paraId="37C1B1A9"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16.4</w:t>
            </w:r>
          </w:p>
        </w:tc>
        <w:tc>
          <w:tcPr>
            <w:tcW w:w="639" w:type="dxa"/>
            <w:noWrap/>
            <w:hideMark/>
          </w:tcPr>
          <w:p w14:paraId="1CC967CE"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16.1</w:t>
            </w:r>
          </w:p>
        </w:tc>
        <w:tc>
          <w:tcPr>
            <w:tcW w:w="639" w:type="dxa"/>
            <w:noWrap/>
            <w:hideMark/>
          </w:tcPr>
          <w:p w14:paraId="75A00148"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16.2</w:t>
            </w:r>
          </w:p>
        </w:tc>
        <w:tc>
          <w:tcPr>
            <w:tcW w:w="639" w:type="dxa"/>
            <w:noWrap/>
            <w:hideMark/>
          </w:tcPr>
          <w:p w14:paraId="165E10E2"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16.1</w:t>
            </w:r>
          </w:p>
        </w:tc>
        <w:tc>
          <w:tcPr>
            <w:tcW w:w="639" w:type="dxa"/>
            <w:noWrap/>
            <w:hideMark/>
          </w:tcPr>
          <w:p w14:paraId="31BA6CF8"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15.6</w:t>
            </w:r>
          </w:p>
        </w:tc>
        <w:tc>
          <w:tcPr>
            <w:tcW w:w="639" w:type="dxa"/>
            <w:noWrap/>
            <w:hideMark/>
          </w:tcPr>
          <w:p w14:paraId="57F328C7"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15.4</w:t>
            </w:r>
          </w:p>
        </w:tc>
        <w:tc>
          <w:tcPr>
            <w:tcW w:w="639" w:type="dxa"/>
            <w:noWrap/>
            <w:hideMark/>
          </w:tcPr>
          <w:p w14:paraId="26704D76"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15.1</w:t>
            </w:r>
          </w:p>
        </w:tc>
        <w:tc>
          <w:tcPr>
            <w:tcW w:w="639" w:type="dxa"/>
            <w:noWrap/>
            <w:hideMark/>
          </w:tcPr>
          <w:p w14:paraId="3D586250"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16.2</w:t>
            </w:r>
          </w:p>
        </w:tc>
        <w:tc>
          <w:tcPr>
            <w:tcW w:w="639" w:type="dxa"/>
            <w:noWrap/>
            <w:hideMark/>
          </w:tcPr>
          <w:p w14:paraId="02C0649E"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16</w:t>
            </w:r>
          </w:p>
        </w:tc>
        <w:tc>
          <w:tcPr>
            <w:tcW w:w="639" w:type="dxa"/>
            <w:noWrap/>
            <w:hideMark/>
          </w:tcPr>
          <w:p w14:paraId="29E0B4CD"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16</w:t>
            </w:r>
          </w:p>
        </w:tc>
      </w:tr>
      <w:tr w:rsidR="00565EE5" w:rsidRPr="00F72400" w14:paraId="7DEB6F29" w14:textId="77777777" w:rsidTr="00AA30E5">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1277" w:type="dxa"/>
            <w:noWrap/>
            <w:hideMark/>
          </w:tcPr>
          <w:p w14:paraId="01A59DDE" w14:textId="77777777" w:rsidR="00565EE5" w:rsidRPr="00F72400" w:rsidRDefault="00565EE5" w:rsidP="00F842A8">
            <w:pPr>
              <w:ind w:right="-1"/>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Bulgaria</w:t>
            </w:r>
          </w:p>
        </w:tc>
        <w:tc>
          <w:tcPr>
            <w:tcW w:w="639" w:type="dxa"/>
            <w:noWrap/>
            <w:hideMark/>
          </w:tcPr>
          <w:p w14:paraId="49A5EC12"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32.6</w:t>
            </w:r>
          </w:p>
        </w:tc>
        <w:tc>
          <w:tcPr>
            <w:tcW w:w="639" w:type="dxa"/>
            <w:noWrap/>
            <w:hideMark/>
          </w:tcPr>
          <w:p w14:paraId="7D5E3EA3"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32.3</w:t>
            </w:r>
          </w:p>
        </w:tc>
        <w:tc>
          <w:tcPr>
            <w:tcW w:w="639" w:type="dxa"/>
            <w:noWrap/>
            <w:hideMark/>
          </w:tcPr>
          <w:p w14:paraId="2395DF30"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31.9</w:t>
            </w:r>
          </w:p>
        </w:tc>
        <w:tc>
          <w:tcPr>
            <w:tcW w:w="639" w:type="dxa"/>
            <w:noWrap/>
            <w:hideMark/>
          </w:tcPr>
          <w:p w14:paraId="47A00489"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31.2</w:t>
            </w:r>
          </w:p>
        </w:tc>
        <w:tc>
          <w:tcPr>
            <w:tcW w:w="639" w:type="dxa"/>
            <w:noWrap/>
            <w:hideMark/>
          </w:tcPr>
          <w:p w14:paraId="60DADC47"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31</w:t>
            </w:r>
          </w:p>
        </w:tc>
        <w:tc>
          <w:tcPr>
            <w:tcW w:w="639" w:type="dxa"/>
            <w:noWrap/>
            <w:hideMark/>
          </w:tcPr>
          <w:p w14:paraId="474167D5"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30.6</w:t>
            </w:r>
          </w:p>
        </w:tc>
        <w:tc>
          <w:tcPr>
            <w:tcW w:w="639" w:type="dxa"/>
            <w:noWrap/>
            <w:hideMark/>
          </w:tcPr>
          <w:p w14:paraId="333940A1"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30.2</w:t>
            </w:r>
          </w:p>
        </w:tc>
        <w:tc>
          <w:tcPr>
            <w:tcW w:w="639" w:type="dxa"/>
            <w:noWrap/>
            <w:hideMark/>
          </w:tcPr>
          <w:p w14:paraId="367129B2"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29.6</w:t>
            </w:r>
          </w:p>
        </w:tc>
        <w:tc>
          <w:tcPr>
            <w:tcW w:w="639" w:type="dxa"/>
            <w:noWrap/>
            <w:hideMark/>
          </w:tcPr>
          <w:p w14:paraId="2E5956E6"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30.8</w:t>
            </w:r>
          </w:p>
        </w:tc>
        <w:tc>
          <w:tcPr>
            <w:tcW w:w="639" w:type="dxa"/>
            <w:noWrap/>
            <w:hideMark/>
          </w:tcPr>
          <w:p w14:paraId="3467891A"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30.1</w:t>
            </w:r>
          </w:p>
        </w:tc>
        <w:tc>
          <w:tcPr>
            <w:tcW w:w="639" w:type="dxa"/>
            <w:noWrap/>
            <w:hideMark/>
          </w:tcPr>
          <w:p w14:paraId="0303723B"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32.9</w:t>
            </w:r>
          </w:p>
        </w:tc>
        <w:tc>
          <w:tcPr>
            <w:tcW w:w="639" w:type="dxa"/>
            <w:noWrap/>
            <w:hideMark/>
          </w:tcPr>
          <w:p w14:paraId="3641F55C"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32.4</w:t>
            </w:r>
          </w:p>
        </w:tc>
        <w:tc>
          <w:tcPr>
            <w:tcW w:w="639" w:type="dxa"/>
            <w:noWrap/>
            <w:hideMark/>
          </w:tcPr>
          <w:p w14:paraId="1B6E9F8C"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33.1</w:t>
            </w:r>
          </w:p>
        </w:tc>
      </w:tr>
      <w:tr w:rsidR="00565EE5" w:rsidRPr="00F72400" w14:paraId="0056C76B" w14:textId="77777777" w:rsidTr="00AA30E5">
        <w:trPr>
          <w:trHeight w:val="262"/>
          <w:jc w:val="center"/>
        </w:trPr>
        <w:tc>
          <w:tcPr>
            <w:cnfStyle w:val="001000000000" w:firstRow="0" w:lastRow="0" w:firstColumn="1" w:lastColumn="0" w:oddVBand="0" w:evenVBand="0" w:oddHBand="0" w:evenHBand="0" w:firstRowFirstColumn="0" w:firstRowLastColumn="0" w:lastRowFirstColumn="0" w:lastRowLastColumn="0"/>
            <w:tcW w:w="1277" w:type="dxa"/>
            <w:noWrap/>
            <w:hideMark/>
          </w:tcPr>
          <w:p w14:paraId="4C1465AA" w14:textId="77777777" w:rsidR="00565EE5" w:rsidRPr="00F72400" w:rsidRDefault="00565EE5" w:rsidP="00F842A8">
            <w:pPr>
              <w:ind w:right="-1"/>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Croația</w:t>
            </w:r>
          </w:p>
        </w:tc>
        <w:tc>
          <w:tcPr>
            <w:tcW w:w="639" w:type="dxa"/>
            <w:noWrap/>
            <w:hideMark/>
          </w:tcPr>
          <w:p w14:paraId="458D08A5"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29.8</w:t>
            </w:r>
          </w:p>
        </w:tc>
        <w:tc>
          <w:tcPr>
            <w:tcW w:w="639" w:type="dxa"/>
            <w:noWrap/>
            <w:hideMark/>
          </w:tcPr>
          <w:p w14:paraId="4E916C45"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29.5</w:t>
            </w:r>
          </w:p>
        </w:tc>
        <w:tc>
          <w:tcPr>
            <w:tcW w:w="639" w:type="dxa"/>
            <w:noWrap/>
            <w:hideMark/>
          </w:tcPr>
          <w:p w14:paraId="3BF37419"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29</w:t>
            </w:r>
          </w:p>
        </w:tc>
        <w:tc>
          <w:tcPr>
            <w:tcW w:w="639" w:type="dxa"/>
            <w:noWrap/>
            <w:hideMark/>
          </w:tcPr>
          <w:p w14:paraId="05B9C58B"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28.4</w:t>
            </w:r>
          </w:p>
        </w:tc>
        <w:tc>
          <w:tcPr>
            <w:tcW w:w="639" w:type="dxa"/>
            <w:noWrap/>
            <w:hideMark/>
          </w:tcPr>
          <w:p w14:paraId="42DC0C89"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28</w:t>
            </w:r>
          </w:p>
        </w:tc>
        <w:tc>
          <w:tcPr>
            <w:tcW w:w="639" w:type="dxa"/>
            <w:noWrap/>
            <w:hideMark/>
          </w:tcPr>
          <w:p w14:paraId="0ED9AF9A"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27.7</w:t>
            </w:r>
          </w:p>
        </w:tc>
        <w:tc>
          <w:tcPr>
            <w:tcW w:w="639" w:type="dxa"/>
            <w:noWrap/>
            <w:hideMark/>
          </w:tcPr>
          <w:p w14:paraId="50325387"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27.1</w:t>
            </w:r>
          </w:p>
        </w:tc>
        <w:tc>
          <w:tcPr>
            <w:tcW w:w="639" w:type="dxa"/>
            <w:noWrap/>
            <w:hideMark/>
          </w:tcPr>
          <w:p w14:paraId="35BB3ECE"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26.5</w:t>
            </w:r>
          </w:p>
        </w:tc>
        <w:tc>
          <w:tcPr>
            <w:tcW w:w="639" w:type="dxa"/>
            <w:noWrap/>
            <w:hideMark/>
          </w:tcPr>
          <w:p w14:paraId="6B6539BA"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27.4</w:t>
            </w:r>
          </w:p>
        </w:tc>
        <w:tc>
          <w:tcPr>
            <w:tcW w:w="639" w:type="dxa"/>
            <w:noWrap/>
            <w:hideMark/>
          </w:tcPr>
          <w:p w14:paraId="25648D0F"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26.4</w:t>
            </w:r>
          </w:p>
        </w:tc>
        <w:tc>
          <w:tcPr>
            <w:tcW w:w="639" w:type="dxa"/>
            <w:noWrap/>
            <w:hideMark/>
          </w:tcPr>
          <w:p w14:paraId="1D842EED"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29.6</w:t>
            </w:r>
          </w:p>
        </w:tc>
        <w:tc>
          <w:tcPr>
            <w:tcW w:w="639" w:type="dxa"/>
            <w:noWrap/>
            <w:hideMark/>
          </w:tcPr>
          <w:p w14:paraId="7308EF98"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29</w:t>
            </w:r>
          </w:p>
        </w:tc>
        <w:tc>
          <w:tcPr>
            <w:tcW w:w="639" w:type="dxa"/>
            <w:noWrap/>
            <w:hideMark/>
          </w:tcPr>
          <w:p w14:paraId="38DC8E95"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29.7</w:t>
            </w:r>
          </w:p>
        </w:tc>
      </w:tr>
      <w:tr w:rsidR="00565EE5" w:rsidRPr="00F72400" w14:paraId="155C6D68" w14:textId="77777777" w:rsidTr="00AA30E5">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1277" w:type="dxa"/>
            <w:noWrap/>
            <w:hideMark/>
          </w:tcPr>
          <w:p w14:paraId="1C2D0CD2" w14:textId="77777777" w:rsidR="00565EE5" w:rsidRPr="00F72400" w:rsidRDefault="00565EE5" w:rsidP="00F842A8">
            <w:pPr>
              <w:ind w:right="-1"/>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Republica Cehă</w:t>
            </w:r>
          </w:p>
        </w:tc>
        <w:tc>
          <w:tcPr>
            <w:tcW w:w="639" w:type="dxa"/>
            <w:noWrap/>
            <w:hideMark/>
          </w:tcPr>
          <w:p w14:paraId="07518991"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16.7</w:t>
            </w:r>
          </w:p>
        </w:tc>
        <w:tc>
          <w:tcPr>
            <w:tcW w:w="639" w:type="dxa"/>
            <w:noWrap/>
            <w:hideMark/>
          </w:tcPr>
          <w:p w14:paraId="5E174728"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16.4</w:t>
            </w:r>
          </w:p>
        </w:tc>
        <w:tc>
          <w:tcPr>
            <w:tcW w:w="639" w:type="dxa"/>
            <w:noWrap/>
            <w:hideMark/>
          </w:tcPr>
          <w:p w14:paraId="3E11AE4F"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16</w:t>
            </w:r>
          </w:p>
        </w:tc>
        <w:tc>
          <w:tcPr>
            <w:tcW w:w="639" w:type="dxa"/>
            <w:noWrap/>
            <w:hideMark/>
          </w:tcPr>
          <w:p w14:paraId="4758F24D"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15.5</w:t>
            </w:r>
          </w:p>
        </w:tc>
        <w:tc>
          <w:tcPr>
            <w:tcW w:w="639" w:type="dxa"/>
            <w:noWrap/>
            <w:hideMark/>
          </w:tcPr>
          <w:p w14:paraId="3A545980"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15.3</w:t>
            </w:r>
          </w:p>
        </w:tc>
        <w:tc>
          <w:tcPr>
            <w:tcW w:w="639" w:type="dxa"/>
            <w:noWrap/>
            <w:hideMark/>
          </w:tcPr>
          <w:p w14:paraId="50FA620F"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15.1</w:t>
            </w:r>
          </w:p>
        </w:tc>
        <w:tc>
          <w:tcPr>
            <w:tcW w:w="639" w:type="dxa"/>
            <w:noWrap/>
            <w:hideMark/>
          </w:tcPr>
          <w:p w14:paraId="3090BC22"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14.9</w:t>
            </w:r>
          </w:p>
        </w:tc>
        <w:tc>
          <w:tcPr>
            <w:tcW w:w="639" w:type="dxa"/>
            <w:noWrap/>
            <w:hideMark/>
          </w:tcPr>
          <w:p w14:paraId="3B8E204B"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14.1</w:t>
            </w:r>
          </w:p>
        </w:tc>
        <w:tc>
          <w:tcPr>
            <w:tcW w:w="639" w:type="dxa"/>
            <w:noWrap/>
            <w:hideMark/>
          </w:tcPr>
          <w:p w14:paraId="5679C313"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13.6</w:t>
            </w:r>
          </w:p>
        </w:tc>
        <w:tc>
          <w:tcPr>
            <w:tcW w:w="639" w:type="dxa"/>
            <w:noWrap/>
            <w:hideMark/>
          </w:tcPr>
          <w:p w14:paraId="183D83FA"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13.1</w:t>
            </w:r>
          </w:p>
        </w:tc>
        <w:tc>
          <w:tcPr>
            <w:tcW w:w="639" w:type="dxa"/>
            <w:noWrap/>
            <w:hideMark/>
          </w:tcPr>
          <w:p w14:paraId="0AFCB9A8"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14.2</w:t>
            </w:r>
          </w:p>
        </w:tc>
        <w:tc>
          <w:tcPr>
            <w:tcW w:w="639" w:type="dxa"/>
            <w:noWrap/>
            <w:hideMark/>
          </w:tcPr>
          <w:p w14:paraId="1C6B1F7A"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13.9</w:t>
            </w:r>
          </w:p>
        </w:tc>
        <w:tc>
          <w:tcPr>
            <w:tcW w:w="639" w:type="dxa"/>
            <w:noWrap/>
            <w:hideMark/>
          </w:tcPr>
          <w:p w14:paraId="54A33CB2"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13.5</w:t>
            </w:r>
          </w:p>
        </w:tc>
      </w:tr>
      <w:tr w:rsidR="00565EE5" w:rsidRPr="00F72400" w14:paraId="70713992" w14:textId="77777777" w:rsidTr="00AA30E5">
        <w:trPr>
          <w:trHeight w:val="262"/>
          <w:jc w:val="center"/>
        </w:trPr>
        <w:tc>
          <w:tcPr>
            <w:cnfStyle w:val="001000000000" w:firstRow="0" w:lastRow="0" w:firstColumn="1" w:lastColumn="0" w:oddVBand="0" w:evenVBand="0" w:oddHBand="0" w:evenHBand="0" w:firstRowFirstColumn="0" w:firstRowLastColumn="0" w:lastRowFirstColumn="0" w:lastRowLastColumn="0"/>
            <w:tcW w:w="1277" w:type="dxa"/>
            <w:noWrap/>
            <w:hideMark/>
          </w:tcPr>
          <w:p w14:paraId="15DDE21C" w14:textId="77777777" w:rsidR="00565EE5" w:rsidRPr="00F72400" w:rsidRDefault="00565EE5" w:rsidP="00F842A8">
            <w:pPr>
              <w:ind w:right="-1"/>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lastRenderedPageBreak/>
              <w:t>Danemarca</w:t>
            </w:r>
          </w:p>
        </w:tc>
        <w:tc>
          <w:tcPr>
            <w:tcW w:w="639" w:type="dxa"/>
            <w:noWrap/>
            <w:hideMark/>
          </w:tcPr>
          <w:p w14:paraId="7C380FE7"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14</w:t>
            </w:r>
          </w:p>
        </w:tc>
        <w:tc>
          <w:tcPr>
            <w:tcW w:w="639" w:type="dxa"/>
            <w:noWrap/>
            <w:hideMark/>
          </w:tcPr>
          <w:p w14:paraId="0DC718EB"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13.8</w:t>
            </w:r>
          </w:p>
        </w:tc>
        <w:tc>
          <w:tcPr>
            <w:tcW w:w="639" w:type="dxa"/>
            <w:noWrap/>
            <w:hideMark/>
          </w:tcPr>
          <w:p w14:paraId="2A13968F"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13.4</w:t>
            </w:r>
          </w:p>
        </w:tc>
        <w:tc>
          <w:tcPr>
            <w:tcW w:w="639" w:type="dxa"/>
            <w:noWrap/>
            <w:hideMark/>
          </w:tcPr>
          <w:p w14:paraId="4C83C5B6"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13</w:t>
            </w:r>
          </w:p>
        </w:tc>
        <w:tc>
          <w:tcPr>
            <w:tcW w:w="639" w:type="dxa"/>
            <w:noWrap/>
            <w:hideMark/>
          </w:tcPr>
          <w:p w14:paraId="7644C82E"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12.8</w:t>
            </w:r>
          </w:p>
        </w:tc>
        <w:tc>
          <w:tcPr>
            <w:tcW w:w="639" w:type="dxa"/>
            <w:noWrap/>
            <w:hideMark/>
          </w:tcPr>
          <w:p w14:paraId="47C09096"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12</w:t>
            </w:r>
          </w:p>
        </w:tc>
        <w:tc>
          <w:tcPr>
            <w:tcW w:w="639" w:type="dxa"/>
            <w:noWrap/>
            <w:hideMark/>
          </w:tcPr>
          <w:p w14:paraId="41779858"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11.6</w:t>
            </w:r>
          </w:p>
        </w:tc>
        <w:tc>
          <w:tcPr>
            <w:tcW w:w="639" w:type="dxa"/>
            <w:noWrap/>
            <w:hideMark/>
          </w:tcPr>
          <w:p w14:paraId="241C373F"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10.9</w:t>
            </w:r>
          </w:p>
        </w:tc>
        <w:tc>
          <w:tcPr>
            <w:tcW w:w="639" w:type="dxa"/>
            <w:noWrap/>
            <w:hideMark/>
          </w:tcPr>
          <w:p w14:paraId="6980261B"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9.3</w:t>
            </w:r>
          </w:p>
        </w:tc>
        <w:tc>
          <w:tcPr>
            <w:tcW w:w="639" w:type="dxa"/>
            <w:noWrap/>
            <w:hideMark/>
          </w:tcPr>
          <w:p w14:paraId="7442B8D1"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8.9</w:t>
            </w:r>
          </w:p>
        </w:tc>
        <w:tc>
          <w:tcPr>
            <w:tcW w:w="639" w:type="dxa"/>
            <w:noWrap/>
            <w:hideMark/>
          </w:tcPr>
          <w:p w14:paraId="3EB9100E"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9.8</w:t>
            </w:r>
          </w:p>
        </w:tc>
        <w:tc>
          <w:tcPr>
            <w:tcW w:w="639" w:type="dxa"/>
            <w:noWrap/>
            <w:hideMark/>
          </w:tcPr>
          <w:p w14:paraId="5CA9B2BD"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9.6</w:t>
            </w:r>
          </w:p>
        </w:tc>
        <w:tc>
          <w:tcPr>
            <w:tcW w:w="639" w:type="dxa"/>
            <w:noWrap/>
            <w:hideMark/>
          </w:tcPr>
          <w:p w14:paraId="753AEBB3"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9.7</w:t>
            </w:r>
          </w:p>
        </w:tc>
      </w:tr>
      <w:tr w:rsidR="00565EE5" w:rsidRPr="00F72400" w14:paraId="0FBD2133" w14:textId="77777777" w:rsidTr="00AA30E5">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1277" w:type="dxa"/>
            <w:noWrap/>
            <w:hideMark/>
          </w:tcPr>
          <w:p w14:paraId="42BA8682" w14:textId="77777777" w:rsidR="00565EE5" w:rsidRPr="00F72400" w:rsidRDefault="00565EE5" w:rsidP="00F842A8">
            <w:pPr>
              <w:ind w:right="-1"/>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Estonia</w:t>
            </w:r>
          </w:p>
        </w:tc>
        <w:tc>
          <w:tcPr>
            <w:tcW w:w="639" w:type="dxa"/>
            <w:noWrap/>
            <w:hideMark/>
          </w:tcPr>
          <w:p w14:paraId="08C6F56F"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29.3</w:t>
            </w:r>
          </w:p>
        </w:tc>
        <w:tc>
          <w:tcPr>
            <w:tcW w:w="639" w:type="dxa"/>
            <w:noWrap/>
            <w:hideMark/>
          </w:tcPr>
          <w:p w14:paraId="53C24C62"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28.6</w:t>
            </w:r>
          </w:p>
        </w:tc>
        <w:tc>
          <w:tcPr>
            <w:tcW w:w="639" w:type="dxa"/>
            <w:noWrap/>
            <w:hideMark/>
          </w:tcPr>
          <w:p w14:paraId="5FF93A1F"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28.2</w:t>
            </w:r>
          </w:p>
        </w:tc>
        <w:tc>
          <w:tcPr>
            <w:tcW w:w="639" w:type="dxa"/>
            <w:noWrap/>
            <w:hideMark/>
          </w:tcPr>
          <w:p w14:paraId="77378E07"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27.6</w:t>
            </w:r>
          </w:p>
        </w:tc>
        <w:tc>
          <w:tcPr>
            <w:tcW w:w="639" w:type="dxa"/>
            <w:noWrap/>
            <w:hideMark/>
          </w:tcPr>
          <w:p w14:paraId="2950896C"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27.1</w:t>
            </w:r>
          </w:p>
        </w:tc>
        <w:tc>
          <w:tcPr>
            <w:tcW w:w="639" w:type="dxa"/>
            <w:noWrap/>
            <w:hideMark/>
          </w:tcPr>
          <w:p w14:paraId="11B4B6D9"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26.2</w:t>
            </w:r>
          </w:p>
        </w:tc>
        <w:tc>
          <w:tcPr>
            <w:tcW w:w="639" w:type="dxa"/>
            <w:noWrap/>
            <w:hideMark/>
          </w:tcPr>
          <w:p w14:paraId="5CD768AA"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25.4</w:t>
            </w:r>
          </w:p>
        </w:tc>
        <w:tc>
          <w:tcPr>
            <w:tcW w:w="639" w:type="dxa"/>
            <w:noWrap/>
            <w:hideMark/>
          </w:tcPr>
          <w:p w14:paraId="4ED726B0"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24.6</w:t>
            </w:r>
          </w:p>
        </w:tc>
        <w:tc>
          <w:tcPr>
            <w:tcW w:w="639" w:type="dxa"/>
            <w:noWrap/>
            <w:hideMark/>
          </w:tcPr>
          <w:p w14:paraId="2EF3FB1D"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23.2</w:t>
            </w:r>
          </w:p>
        </w:tc>
        <w:tc>
          <w:tcPr>
            <w:tcW w:w="639" w:type="dxa"/>
            <w:noWrap/>
            <w:hideMark/>
          </w:tcPr>
          <w:p w14:paraId="60F564D2"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22.1</w:t>
            </w:r>
          </w:p>
        </w:tc>
        <w:tc>
          <w:tcPr>
            <w:tcW w:w="639" w:type="dxa"/>
            <w:noWrap/>
            <w:hideMark/>
          </w:tcPr>
          <w:p w14:paraId="4129AB99"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23.6</w:t>
            </w:r>
          </w:p>
        </w:tc>
        <w:tc>
          <w:tcPr>
            <w:tcW w:w="639" w:type="dxa"/>
            <w:noWrap/>
            <w:hideMark/>
          </w:tcPr>
          <w:p w14:paraId="76A8E837"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23.1</w:t>
            </w:r>
          </w:p>
        </w:tc>
        <w:tc>
          <w:tcPr>
            <w:tcW w:w="639" w:type="dxa"/>
            <w:noWrap/>
            <w:hideMark/>
          </w:tcPr>
          <w:p w14:paraId="48E18BCD"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22.7</w:t>
            </w:r>
          </w:p>
        </w:tc>
      </w:tr>
      <w:tr w:rsidR="00565EE5" w:rsidRPr="00F72400" w14:paraId="7098121E" w14:textId="77777777" w:rsidTr="00AA30E5">
        <w:trPr>
          <w:trHeight w:val="262"/>
          <w:jc w:val="center"/>
        </w:trPr>
        <w:tc>
          <w:tcPr>
            <w:cnfStyle w:val="001000000000" w:firstRow="0" w:lastRow="0" w:firstColumn="1" w:lastColumn="0" w:oddVBand="0" w:evenVBand="0" w:oddHBand="0" w:evenHBand="0" w:firstRowFirstColumn="0" w:firstRowLastColumn="0" w:lastRowFirstColumn="0" w:lastRowLastColumn="0"/>
            <w:tcW w:w="1277" w:type="dxa"/>
            <w:noWrap/>
            <w:hideMark/>
          </w:tcPr>
          <w:p w14:paraId="65AF6051" w14:textId="77777777" w:rsidR="00565EE5" w:rsidRPr="00F72400" w:rsidRDefault="00565EE5" w:rsidP="00F842A8">
            <w:pPr>
              <w:ind w:right="-1"/>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Finlanda</w:t>
            </w:r>
          </w:p>
        </w:tc>
        <w:tc>
          <w:tcPr>
            <w:tcW w:w="639" w:type="dxa"/>
            <w:noWrap/>
            <w:hideMark/>
          </w:tcPr>
          <w:p w14:paraId="140EE583"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14</w:t>
            </w:r>
          </w:p>
        </w:tc>
        <w:tc>
          <w:tcPr>
            <w:tcW w:w="639" w:type="dxa"/>
            <w:noWrap/>
            <w:hideMark/>
          </w:tcPr>
          <w:p w14:paraId="1A877D27"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13.7</w:t>
            </w:r>
          </w:p>
        </w:tc>
        <w:tc>
          <w:tcPr>
            <w:tcW w:w="639" w:type="dxa"/>
            <w:noWrap/>
            <w:hideMark/>
          </w:tcPr>
          <w:p w14:paraId="5AD8FB3C"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13.3</w:t>
            </w:r>
          </w:p>
        </w:tc>
        <w:tc>
          <w:tcPr>
            <w:tcW w:w="639" w:type="dxa"/>
            <w:noWrap/>
            <w:hideMark/>
          </w:tcPr>
          <w:p w14:paraId="512B243B"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13</w:t>
            </w:r>
          </w:p>
        </w:tc>
        <w:tc>
          <w:tcPr>
            <w:tcW w:w="639" w:type="dxa"/>
            <w:noWrap/>
            <w:hideMark/>
          </w:tcPr>
          <w:p w14:paraId="7F19D9CD"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12.9</w:t>
            </w:r>
          </w:p>
        </w:tc>
        <w:tc>
          <w:tcPr>
            <w:tcW w:w="639" w:type="dxa"/>
            <w:noWrap/>
            <w:hideMark/>
          </w:tcPr>
          <w:p w14:paraId="1DC57CAB"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12.4</w:t>
            </w:r>
          </w:p>
        </w:tc>
        <w:tc>
          <w:tcPr>
            <w:tcW w:w="639" w:type="dxa"/>
            <w:noWrap/>
            <w:hideMark/>
          </w:tcPr>
          <w:p w14:paraId="3C4C74E1"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12</w:t>
            </w:r>
          </w:p>
        </w:tc>
        <w:tc>
          <w:tcPr>
            <w:tcW w:w="639" w:type="dxa"/>
            <w:noWrap/>
            <w:hideMark/>
          </w:tcPr>
          <w:p w14:paraId="5C2C9D86"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11.5</w:t>
            </w:r>
          </w:p>
        </w:tc>
        <w:tc>
          <w:tcPr>
            <w:tcW w:w="639" w:type="dxa"/>
            <w:noWrap/>
            <w:hideMark/>
          </w:tcPr>
          <w:p w14:paraId="36A409F4"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11</w:t>
            </w:r>
          </w:p>
        </w:tc>
        <w:tc>
          <w:tcPr>
            <w:tcW w:w="639" w:type="dxa"/>
            <w:noWrap/>
            <w:hideMark/>
          </w:tcPr>
          <w:p w14:paraId="4E1E9B2C"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10.6</w:t>
            </w:r>
          </w:p>
        </w:tc>
        <w:tc>
          <w:tcPr>
            <w:tcW w:w="639" w:type="dxa"/>
            <w:noWrap/>
            <w:hideMark/>
          </w:tcPr>
          <w:p w14:paraId="0733D668"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11.4</w:t>
            </w:r>
          </w:p>
        </w:tc>
        <w:tc>
          <w:tcPr>
            <w:tcW w:w="639" w:type="dxa"/>
            <w:noWrap/>
            <w:hideMark/>
          </w:tcPr>
          <w:p w14:paraId="6AB50B13"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10.9</w:t>
            </w:r>
          </w:p>
        </w:tc>
        <w:tc>
          <w:tcPr>
            <w:tcW w:w="639" w:type="dxa"/>
            <w:noWrap/>
            <w:hideMark/>
          </w:tcPr>
          <w:p w14:paraId="3E76DA0E"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10.8</w:t>
            </w:r>
          </w:p>
        </w:tc>
      </w:tr>
      <w:tr w:rsidR="00565EE5" w:rsidRPr="00F72400" w14:paraId="63A15ACA" w14:textId="77777777" w:rsidTr="00AA30E5">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1277" w:type="dxa"/>
            <w:noWrap/>
            <w:hideMark/>
          </w:tcPr>
          <w:p w14:paraId="14FBEA3C" w14:textId="77777777" w:rsidR="00565EE5" w:rsidRPr="00F72400" w:rsidRDefault="00565EE5" w:rsidP="00F842A8">
            <w:pPr>
              <w:ind w:right="-1"/>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Franța</w:t>
            </w:r>
          </w:p>
        </w:tc>
        <w:tc>
          <w:tcPr>
            <w:tcW w:w="639" w:type="dxa"/>
            <w:noWrap/>
            <w:hideMark/>
          </w:tcPr>
          <w:p w14:paraId="1F55B17A"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11.3</w:t>
            </w:r>
          </w:p>
        </w:tc>
        <w:tc>
          <w:tcPr>
            <w:tcW w:w="639" w:type="dxa"/>
            <w:noWrap/>
            <w:hideMark/>
          </w:tcPr>
          <w:p w14:paraId="35865935"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11</w:t>
            </w:r>
          </w:p>
        </w:tc>
        <w:tc>
          <w:tcPr>
            <w:tcW w:w="639" w:type="dxa"/>
            <w:noWrap/>
            <w:hideMark/>
          </w:tcPr>
          <w:p w14:paraId="7E190F75"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10.8</w:t>
            </w:r>
          </w:p>
        </w:tc>
        <w:tc>
          <w:tcPr>
            <w:tcW w:w="639" w:type="dxa"/>
            <w:noWrap/>
            <w:hideMark/>
          </w:tcPr>
          <w:p w14:paraId="2272E71A"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9.9</w:t>
            </w:r>
          </w:p>
        </w:tc>
        <w:tc>
          <w:tcPr>
            <w:tcW w:w="639" w:type="dxa"/>
            <w:noWrap/>
            <w:hideMark/>
          </w:tcPr>
          <w:p w14:paraId="2D18A3FE"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10.8</w:t>
            </w:r>
          </w:p>
        </w:tc>
        <w:tc>
          <w:tcPr>
            <w:tcW w:w="639" w:type="dxa"/>
            <w:noWrap/>
            <w:hideMark/>
          </w:tcPr>
          <w:p w14:paraId="25580F0F"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12.3</w:t>
            </w:r>
          </w:p>
        </w:tc>
        <w:tc>
          <w:tcPr>
            <w:tcW w:w="639" w:type="dxa"/>
            <w:noWrap/>
            <w:hideMark/>
          </w:tcPr>
          <w:p w14:paraId="3E466660"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12.6</w:t>
            </w:r>
          </w:p>
        </w:tc>
        <w:tc>
          <w:tcPr>
            <w:tcW w:w="639" w:type="dxa"/>
            <w:noWrap/>
            <w:hideMark/>
          </w:tcPr>
          <w:p w14:paraId="2DD245FF"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12.8</w:t>
            </w:r>
          </w:p>
        </w:tc>
        <w:tc>
          <w:tcPr>
            <w:tcW w:w="639" w:type="dxa"/>
            <w:noWrap/>
            <w:hideMark/>
          </w:tcPr>
          <w:p w14:paraId="76D4084C"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12.5</w:t>
            </w:r>
          </w:p>
        </w:tc>
        <w:tc>
          <w:tcPr>
            <w:tcW w:w="639" w:type="dxa"/>
            <w:noWrap/>
            <w:hideMark/>
          </w:tcPr>
          <w:p w14:paraId="3F4F4272"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12.4</w:t>
            </w:r>
          </w:p>
        </w:tc>
        <w:tc>
          <w:tcPr>
            <w:tcW w:w="639" w:type="dxa"/>
            <w:noWrap/>
            <w:hideMark/>
          </w:tcPr>
          <w:p w14:paraId="5EB4EC8C"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13.6</w:t>
            </w:r>
          </w:p>
        </w:tc>
        <w:tc>
          <w:tcPr>
            <w:tcW w:w="639" w:type="dxa"/>
            <w:noWrap/>
            <w:hideMark/>
          </w:tcPr>
          <w:p w14:paraId="5DE3AE98"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13.1</w:t>
            </w:r>
          </w:p>
        </w:tc>
        <w:tc>
          <w:tcPr>
            <w:tcW w:w="639" w:type="dxa"/>
            <w:noWrap/>
            <w:hideMark/>
          </w:tcPr>
          <w:p w14:paraId="02ADE11A"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14.2</w:t>
            </w:r>
          </w:p>
        </w:tc>
      </w:tr>
      <w:tr w:rsidR="00565EE5" w:rsidRPr="00F72400" w14:paraId="2476C7C8" w14:textId="77777777" w:rsidTr="00AA30E5">
        <w:trPr>
          <w:trHeight w:val="262"/>
          <w:jc w:val="center"/>
        </w:trPr>
        <w:tc>
          <w:tcPr>
            <w:cnfStyle w:val="001000000000" w:firstRow="0" w:lastRow="0" w:firstColumn="1" w:lastColumn="0" w:oddVBand="0" w:evenVBand="0" w:oddHBand="0" w:evenHBand="0" w:firstRowFirstColumn="0" w:firstRowLastColumn="0" w:lastRowFirstColumn="0" w:lastRowLastColumn="0"/>
            <w:tcW w:w="1277" w:type="dxa"/>
            <w:noWrap/>
            <w:hideMark/>
          </w:tcPr>
          <w:p w14:paraId="4024E801" w14:textId="77777777" w:rsidR="00565EE5" w:rsidRPr="00F72400" w:rsidRDefault="00565EE5" w:rsidP="00F842A8">
            <w:pPr>
              <w:ind w:right="-1"/>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Germania</w:t>
            </w:r>
          </w:p>
        </w:tc>
        <w:tc>
          <w:tcPr>
            <w:tcW w:w="639" w:type="dxa"/>
            <w:noWrap/>
            <w:hideMark/>
          </w:tcPr>
          <w:p w14:paraId="62E53911"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13.5</w:t>
            </w:r>
          </w:p>
        </w:tc>
        <w:tc>
          <w:tcPr>
            <w:tcW w:w="639" w:type="dxa"/>
            <w:noWrap/>
            <w:hideMark/>
          </w:tcPr>
          <w:p w14:paraId="0ECB1EB1"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12.7</w:t>
            </w:r>
          </w:p>
        </w:tc>
        <w:tc>
          <w:tcPr>
            <w:tcW w:w="639" w:type="dxa"/>
            <w:noWrap/>
            <w:hideMark/>
          </w:tcPr>
          <w:p w14:paraId="216513CA"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12.5</w:t>
            </w:r>
          </w:p>
        </w:tc>
        <w:tc>
          <w:tcPr>
            <w:tcW w:w="639" w:type="dxa"/>
            <w:noWrap/>
            <w:hideMark/>
          </w:tcPr>
          <w:p w14:paraId="3DB4FBA8"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12.1</w:t>
            </w:r>
          </w:p>
        </w:tc>
        <w:tc>
          <w:tcPr>
            <w:tcW w:w="639" w:type="dxa"/>
            <w:noWrap/>
            <w:hideMark/>
          </w:tcPr>
          <w:p w14:paraId="63273C9D"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11.6</w:t>
            </w:r>
          </w:p>
        </w:tc>
        <w:tc>
          <w:tcPr>
            <w:tcW w:w="639" w:type="dxa"/>
            <w:noWrap/>
            <w:hideMark/>
          </w:tcPr>
          <w:p w14:paraId="734D320B"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11.2</w:t>
            </w:r>
          </w:p>
        </w:tc>
        <w:tc>
          <w:tcPr>
            <w:tcW w:w="639" w:type="dxa"/>
            <w:noWrap/>
            <w:hideMark/>
          </w:tcPr>
          <w:p w14:paraId="7385B61F"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10.8</w:t>
            </w:r>
          </w:p>
        </w:tc>
        <w:tc>
          <w:tcPr>
            <w:tcW w:w="639" w:type="dxa"/>
            <w:noWrap/>
            <w:hideMark/>
          </w:tcPr>
          <w:p w14:paraId="6BA8B347"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10.4</w:t>
            </w:r>
          </w:p>
        </w:tc>
        <w:tc>
          <w:tcPr>
            <w:tcW w:w="639" w:type="dxa"/>
            <w:noWrap/>
            <w:hideMark/>
          </w:tcPr>
          <w:p w14:paraId="41F299E9"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9.7</w:t>
            </w:r>
          </w:p>
        </w:tc>
        <w:tc>
          <w:tcPr>
            <w:tcW w:w="639" w:type="dxa"/>
            <w:noWrap/>
            <w:hideMark/>
          </w:tcPr>
          <w:p w14:paraId="130767DF"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8.5</w:t>
            </w:r>
          </w:p>
        </w:tc>
        <w:tc>
          <w:tcPr>
            <w:tcW w:w="639" w:type="dxa"/>
            <w:noWrap/>
            <w:hideMark/>
          </w:tcPr>
          <w:p w14:paraId="1E28A2E4"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10.4</w:t>
            </w:r>
          </w:p>
        </w:tc>
        <w:tc>
          <w:tcPr>
            <w:tcW w:w="639" w:type="dxa"/>
            <w:noWrap/>
            <w:hideMark/>
          </w:tcPr>
          <w:p w14:paraId="17FDC63E"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10</w:t>
            </w:r>
          </w:p>
        </w:tc>
        <w:tc>
          <w:tcPr>
            <w:tcW w:w="639" w:type="dxa"/>
            <w:noWrap/>
            <w:hideMark/>
          </w:tcPr>
          <w:p w14:paraId="7DAB01F3"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8.8</w:t>
            </w:r>
          </w:p>
        </w:tc>
      </w:tr>
      <w:tr w:rsidR="00565EE5" w:rsidRPr="00F72400" w14:paraId="2775087C" w14:textId="77777777" w:rsidTr="00AA30E5">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1277" w:type="dxa"/>
            <w:noWrap/>
            <w:hideMark/>
          </w:tcPr>
          <w:p w14:paraId="7BDB0AE9" w14:textId="77777777" w:rsidR="00565EE5" w:rsidRPr="00F72400" w:rsidRDefault="00565EE5" w:rsidP="00F842A8">
            <w:pPr>
              <w:ind w:right="-1"/>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Grecia</w:t>
            </w:r>
          </w:p>
        </w:tc>
        <w:tc>
          <w:tcPr>
            <w:tcW w:w="639" w:type="dxa"/>
            <w:noWrap/>
            <w:hideMark/>
          </w:tcPr>
          <w:p w14:paraId="1D3E82E2"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25.4</w:t>
            </w:r>
          </w:p>
        </w:tc>
        <w:tc>
          <w:tcPr>
            <w:tcW w:w="639" w:type="dxa"/>
            <w:noWrap/>
            <w:hideMark/>
          </w:tcPr>
          <w:p w14:paraId="022FE3DC"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24.3</w:t>
            </w:r>
          </w:p>
        </w:tc>
        <w:tc>
          <w:tcPr>
            <w:tcW w:w="639" w:type="dxa"/>
            <w:noWrap/>
            <w:hideMark/>
          </w:tcPr>
          <w:p w14:paraId="0245148A"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24</w:t>
            </w:r>
          </w:p>
        </w:tc>
        <w:tc>
          <w:tcPr>
            <w:tcW w:w="639" w:type="dxa"/>
            <w:noWrap/>
            <w:hideMark/>
          </w:tcPr>
          <w:p w14:paraId="2F31ACA8"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23.6</w:t>
            </w:r>
          </w:p>
        </w:tc>
        <w:tc>
          <w:tcPr>
            <w:tcW w:w="639" w:type="dxa"/>
            <w:noWrap/>
            <w:hideMark/>
          </w:tcPr>
          <w:p w14:paraId="1FB96E30"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23.3</w:t>
            </w:r>
          </w:p>
        </w:tc>
        <w:tc>
          <w:tcPr>
            <w:tcW w:w="639" w:type="dxa"/>
            <w:noWrap/>
            <w:hideMark/>
          </w:tcPr>
          <w:p w14:paraId="27C4EC60"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22.4</w:t>
            </w:r>
          </w:p>
        </w:tc>
        <w:tc>
          <w:tcPr>
            <w:tcW w:w="639" w:type="dxa"/>
            <w:noWrap/>
            <w:hideMark/>
          </w:tcPr>
          <w:p w14:paraId="48ACD68C"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22</w:t>
            </w:r>
          </w:p>
        </w:tc>
        <w:tc>
          <w:tcPr>
            <w:tcW w:w="639" w:type="dxa"/>
            <w:noWrap/>
            <w:hideMark/>
          </w:tcPr>
          <w:p w14:paraId="29AF9120"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21.5</w:t>
            </w:r>
          </w:p>
        </w:tc>
        <w:tc>
          <w:tcPr>
            <w:tcW w:w="639" w:type="dxa"/>
            <w:noWrap/>
            <w:hideMark/>
          </w:tcPr>
          <w:p w14:paraId="4F5F516A"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20.8</w:t>
            </w:r>
          </w:p>
        </w:tc>
        <w:tc>
          <w:tcPr>
            <w:tcW w:w="639" w:type="dxa"/>
            <w:noWrap/>
            <w:hideMark/>
          </w:tcPr>
          <w:p w14:paraId="16C332B7"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19.2</w:t>
            </w:r>
          </w:p>
        </w:tc>
        <w:tc>
          <w:tcPr>
            <w:tcW w:w="639" w:type="dxa"/>
            <w:noWrap/>
            <w:hideMark/>
          </w:tcPr>
          <w:p w14:paraId="597D5CD6"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20.9</w:t>
            </w:r>
          </w:p>
        </w:tc>
        <w:tc>
          <w:tcPr>
            <w:tcW w:w="639" w:type="dxa"/>
            <w:noWrap/>
            <w:hideMark/>
          </w:tcPr>
          <w:p w14:paraId="395F6D16"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20.3</w:t>
            </w:r>
          </w:p>
        </w:tc>
        <w:tc>
          <w:tcPr>
            <w:tcW w:w="639" w:type="dxa"/>
            <w:noWrap/>
            <w:hideMark/>
          </w:tcPr>
          <w:p w14:paraId="1CE8BBB0"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20.9</w:t>
            </w:r>
          </w:p>
        </w:tc>
      </w:tr>
      <w:tr w:rsidR="00565EE5" w:rsidRPr="00F72400" w14:paraId="4629ED61" w14:textId="77777777" w:rsidTr="00AA30E5">
        <w:trPr>
          <w:trHeight w:val="262"/>
          <w:jc w:val="center"/>
        </w:trPr>
        <w:tc>
          <w:tcPr>
            <w:cnfStyle w:val="001000000000" w:firstRow="0" w:lastRow="0" w:firstColumn="1" w:lastColumn="0" w:oddVBand="0" w:evenVBand="0" w:oddHBand="0" w:evenHBand="0" w:firstRowFirstColumn="0" w:firstRowLastColumn="0" w:lastRowFirstColumn="0" w:lastRowLastColumn="0"/>
            <w:tcW w:w="1277" w:type="dxa"/>
            <w:noWrap/>
            <w:hideMark/>
          </w:tcPr>
          <w:p w14:paraId="4FD343B4" w14:textId="77777777" w:rsidR="00565EE5" w:rsidRPr="00F72400" w:rsidRDefault="00565EE5" w:rsidP="00F842A8">
            <w:pPr>
              <w:ind w:right="-1"/>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Ungaria</w:t>
            </w:r>
          </w:p>
        </w:tc>
        <w:tc>
          <w:tcPr>
            <w:tcW w:w="639" w:type="dxa"/>
            <w:noWrap/>
            <w:hideMark/>
          </w:tcPr>
          <w:p w14:paraId="76D9353E"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23.3</w:t>
            </w:r>
          </w:p>
        </w:tc>
        <w:tc>
          <w:tcPr>
            <w:tcW w:w="639" w:type="dxa"/>
            <w:noWrap/>
            <w:hideMark/>
          </w:tcPr>
          <w:p w14:paraId="05DC7819"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22.8</w:t>
            </w:r>
          </w:p>
        </w:tc>
        <w:tc>
          <w:tcPr>
            <w:tcW w:w="639" w:type="dxa"/>
            <w:noWrap/>
            <w:hideMark/>
          </w:tcPr>
          <w:p w14:paraId="75F81233"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22.5</w:t>
            </w:r>
          </w:p>
        </w:tc>
        <w:tc>
          <w:tcPr>
            <w:tcW w:w="639" w:type="dxa"/>
            <w:noWrap/>
            <w:hideMark/>
          </w:tcPr>
          <w:p w14:paraId="48DF146E"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22.1</w:t>
            </w:r>
          </w:p>
        </w:tc>
        <w:tc>
          <w:tcPr>
            <w:tcW w:w="639" w:type="dxa"/>
            <w:noWrap/>
            <w:hideMark/>
          </w:tcPr>
          <w:p w14:paraId="311F9B00"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21.6</w:t>
            </w:r>
          </w:p>
        </w:tc>
        <w:tc>
          <w:tcPr>
            <w:tcW w:w="639" w:type="dxa"/>
            <w:noWrap/>
            <w:hideMark/>
          </w:tcPr>
          <w:p w14:paraId="248A1D14"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21.9</w:t>
            </w:r>
          </w:p>
        </w:tc>
        <w:tc>
          <w:tcPr>
            <w:tcW w:w="639" w:type="dxa"/>
            <w:noWrap/>
            <w:hideMark/>
          </w:tcPr>
          <w:p w14:paraId="618A4614"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22.2</w:t>
            </w:r>
          </w:p>
        </w:tc>
        <w:tc>
          <w:tcPr>
            <w:tcW w:w="639" w:type="dxa"/>
            <w:noWrap/>
            <w:hideMark/>
          </w:tcPr>
          <w:p w14:paraId="10AF67DA"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22.4</w:t>
            </w:r>
          </w:p>
        </w:tc>
        <w:tc>
          <w:tcPr>
            <w:tcW w:w="639" w:type="dxa"/>
            <w:noWrap/>
            <w:hideMark/>
          </w:tcPr>
          <w:p w14:paraId="342FCFF7"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22.7</w:t>
            </w:r>
          </w:p>
        </w:tc>
        <w:tc>
          <w:tcPr>
            <w:tcW w:w="639" w:type="dxa"/>
            <w:noWrap/>
            <w:hideMark/>
          </w:tcPr>
          <w:p w14:paraId="294A124B"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23.2</w:t>
            </w:r>
          </w:p>
        </w:tc>
        <w:tc>
          <w:tcPr>
            <w:tcW w:w="639" w:type="dxa"/>
            <w:noWrap/>
            <w:hideMark/>
          </w:tcPr>
          <w:p w14:paraId="19AC9FBD"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26</w:t>
            </w:r>
          </w:p>
        </w:tc>
        <w:tc>
          <w:tcPr>
            <w:tcW w:w="639" w:type="dxa"/>
            <w:noWrap/>
            <w:hideMark/>
          </w:tcPr>
          <w:p w14:paraId="0E78DCFF"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25</w:t>
            </w:r>
          </w:p>
        </w:tc>
        <w:tc>
          <w:tcPr>
            <w:tcW w:w="639" w:type="dxa"/>
            <w:noWrap/>
            <w:hideMark/>
          </w:tcPr>
          <w:p w14:paraId="4DC2D31D"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25.4</w:t>
            </w:r>
          </w:p>
        </w:tc>
      </w:tr>
      <w:tr w:rsidR="00565EE5" w:rsidRPr="00F72400" w14:paraId="39F12049" w14:textId="77777777" w:rsidTr="00AA30E5">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1277" w:type="dxa"/>
            <w:noWrap/>
            <w:hideMark/>
          </w:tcPr>
          <w:p w14:paraId="51848704" w14:textId="77777777" w:rsidR="00565EE5" w:rsidRPr="00F72400" w:rsidRDefault="00565EE5" w:rsidP="00F842A8">
            <w:pPr>
              <w:ind w:right="-1"/>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Irlanda</w:t>
            </w:r>
          </w:p>
        </w:tc>
        <w:tc>
          <w:tcPr>
            <w:tcW w:w="639" w:type="dxa"/>
            <w:noWrap/>
            <w:hideMark/>
          </w:tcPr>
          <w:p w14:paraId="643C8A0E"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13</w:t>
            </w:r>
          </w:p>
        </w:tc>
        <w:tc>
          <w:tcPr>
            <w:tcW w:w="639" w:type="dxa"/>
            <w:noWrap/>
            <w:hideMark/>
          </w:tcPr>
          <w:p w14:paraId="0189209E"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12.8</w:t>
            </w:r>
          </w:p>
        </w:tc>
        <w:tc>
          <w:tcPr>
            <w:tcW w:w="639" w:type="dxa"/>
            <w:noWrap/>
            <w:hideMark/>
          </w:tcPr>
          <w:p w14:paraId="04B50599"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12.7</w:t>
            </w:r>
          </w:p>
        </w:tc>
        <w:tc>
          <w:tcPr>
            <w:tcW w:w="639" w:type="dxa"/>
            <w:noWrap/>
            <w:hideMark/>
          </w:tcPr>
          <w:p w14:paraId="2FA47AE7"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12.2</w:t>
            </w:r>
          </w:p>
        </w:tc>
        <w:tc>
          <w:tcPr>
            <w:tcW w:w="639" w:type="dxa"/>
            <w:noWrap/>
            <w:hideMark/>
          </w:tcPr>
          <w:p w14:paraId="540BB75B"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11.8</w:t>
            </w:r>
          </w:p>
        </w:tc>
        <w:tc>
          <w:tcPr>
            <w:tcW w:w="639" w:type="dxa"/>
            <w:noWrap/>
            <w:hideMark/>
          </w:tcPr>
          <w:p w14:paraId="60860AE4"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11.3</w:t>
            </w:r>
          </w:p>
        </w:tc>
        <w:tc>
          <w:tcPr>
            <w:tcW w:w="639" w:type="dxa"/>
            <w:noWrap/>
            <w:hideMark/>
          </w:tcPr>
          <w:p w14:paraId="115CB37C"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10.8</w:t>
            </w:r>
          </w:p>
        </w:tc>
        <w:tc>
          <w:tcPr>
            <w:tcW w:w="639" w:type="dxa"/>
            <w:noWrap/>
            <w:hideMark/>
          </w:tcPr>
          <w:p w14:paraId="2C5E49AE"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10.4</w:t>
            </w:r>
          </w:p>
        </w:tc>
        <w:tc>
          <w:tcPr>
            <w:tcW w:w="639" w:type="dxa"/>
            <w:noWrap/>
            <w:hideMark/>
          </w:tcPr>
          <w:p w14:paraId="383D6371"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9.7</w:t>
            </w:r>
          </w:p>
        </w:tc>
        <w:tc>
          <w:tcPr>
            <w:tcW w:w="639" w:type="dxa"/>
            <w:noWrap/>
            <w:hideMark/>
          </w:tcPr>
          <w:p w14:paraId="261CA79D"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8.9</w:t>
            </w:r>
          </w:p>
        </w:tc>
        <w:tc>
          <w:tcPr>
            <w:tcW w:w="639" w:type="dxa"/>
            <w:noWrap/>
            <w:hideMark/>
          </w:tcPr>
          <w:p w14:paraId="34570967"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9.9</w:t>
            </w:r>
          </w:p>
        </w:tc>
        <w:tc>
          <w:tcPr>
            <w:tcW w:w="639" w:type="dxa"/>
            <w:noWrap/>
            <w:hideMark/>
          </w:tcPr>
          <w:p w14:paraId="0A108651"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9.4</w:t>
            </w:r>
          </w:p>
        </w:tc>
        <w:tc>
          <w:tcPr>
            <w:tcW w:w="639" w:type="dxa"/>
            <w:noWrap/>
            <w:hideMark/>
          </w:tcPr>
          <w:p w14:paraId="36FD995C"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10.1</w:t>
            </w:r>
          </w:p>
        </w:tc>
      </w:tr>
      <w:tr w:rsidR="00565EE5" w:rsidRPr="00F72400" w14:paraId="462B6D3C" w14:textId="77777777" w:rsidTr="00AA30E5">
        <w:trPr>
          <w:trHeight w:val="262"/>
          <w:jc w:val="center"/>
        </w:trPr>
        <w:tc>
          <w:tcPr>
            <w:cnfStyle w:val="001000000000" w:firstRow="0" w:lastRow="0" w:firstColumn="1" w:lastColumn="0" w:oddVBand="0" w:evenVBand="0" w:oddHBand="0" w:evenHBand="0" w:firstRowFirstColumn="0" w:firstRowLastColumn="0" w:lastRowFirstColumn="0" w:lastRowLastColumn="0"/>
            <w:tcW w:w="1277" w:type="dxa"/>
            <w:noWrap/>
            <w:hideMark/>
          </w:tcPr>
          <w:p w14:paraId="72705D65" w14:textId="77777777" w:rsidR="00565EE5" w:rsidRPr="00F72400" w:rsidRDefault="00565EE5" w:rsidP="00F842A8">
            <w:pPr>
              <w:ind w:right="-1"/>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Italia</w:t>
            </w:r>
          </w:p>
        </w:tc>
        <w:tc>
          <w:tcPr>
            <w:tcW w:w="639" w:type="dxa"/>
            <w:noWrap/>
            <w:hideMark/>
          </w:tcPr>
          <w:p w14:paraId="5BBBD377"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21.8</w:t>
            </w:r>
          </w:p>
        </w:tc>
        <w:tc>
          <w:tcPr>
            <w:tcW w:w="639" w:type="dxa"/>
            <w:noWrap/>
            <w:hideMark/>
          </w:tcPr>
          <w:p w14:paraId="4FAC6C19"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21.2</w:t>
            </w:r>
          </w:p>
        </w:tc>
        <w:tc>
          <w:tcPr>
            <w:tcW w:w="639" w:type="dxa"/>
            <w:noWrap/>
            <w:hideMark/>
          </w:tcPr>
          <w:p w14:paraId="24BBDC31"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21.6</w:t>
            </w:r>
          </w:p>
        </w:tc>
        <w:tc>
          <w:tcPr>
            <w:tcW w:w="639" w:type="dxa"/>
            <w:noWrap/>
            <w:hideMark/>
          </w:tcPr>
          <w:p w14:paraId="55FB06DC"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21.1</w:t>
            </w:r>
          </w:p>
        </w:tc>
        <w:tc>
          <w:tcPr>
            <w:tcW w:w="639" w:type="dxa"/>
            <w:noWrap/>
            <w:hideMark/>
          </w:tcPr>
          <w:p w14:paraId="1A431591"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20.8</w:t>
            </w:r>
          </w:p>
        </w:tc>
        <w:tc>
          <w:tcPr>
            <w:tcW w:w="639" w:type="dxa"/>
            <w:noWrap/>
            <w:hideMark/>
          </w:tcPr>
          <w:p w14:paraId="1A9F27E1"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20.6</w:t>
            </w:r>
          </w:p>
        </w:tc>
        <w:tc>
          <w:tcPr>
            <w:tcW w:w="639" w:type="dxa"/>
            <w:noWrap/>
            <w:hideMark/>
          </w:tcPr>
          <w:p w14:paraId="66C9B229"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20.2</w:t>
            </w:r>
          </w:p>
        </w:tc>
        <w:tc>
          <w:tcPr>
            <w:tcW w:w="639" w:type="dxa"/>
            <w:noWrap/>
            <w:hideMark/>
          </w:tcPr>
          <w:p w14:paraId="62C4BD69"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19.8</w:t>
            </w:r>
          </w:p>
        </w:tc>
        <w:tc>
          <w:tcPr>
            <w:tcW w:w="639" w:type="dxa"/>
            <w:noWrap/>
            <w:hideMark/>
          </w:tcPr>
          <w:p w14:paraId="30A36247"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19.5</w:t>
            </w:r>
          </w:p>
        </w:tc>
        <w:tc>
          <w:tcPr>
            <w:tcW w:w="639" w:type="dxa"/>
            <w:noWrap/>
            <w:hideMark/>
          </w:tcPr>
          <w:p w14:paraId="06FDFE4F"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18.7</w:t>
            </w:r>
          </w:p>
        </w:tc>
        <w:tc>
          <w:tcPr>
            <w:tcW w:w="639" w:type="dxa"/>
            <w:noWrap/>
            <w:hideMark/>
          </w:tcPr>
          <w:p w14:paraId="5911DF3C"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20.4</w:t>
            </w:r>
          </w:p>
        </w:tc>
        <w:tc>
          <w:tcPr>
            <w:tcW w:w="639" w:type="dxa"/>
            <w:noWrap/>
            <w:hideMark/>
          </w:tcPr>
          <w:p w14:paraId="1DADE607"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20.2</w:t>
            </w:r>
          </w:p>
        </w:tc>
        <w:tc>
          <w:tcPr>
            <w:tcW w:w="639" w:type="dxa"/>
            <w:noWrap/>
            <w:hideMark/>
          </w:tcPr>
          <w:p w14:paraId="335E5D3B"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20.3</w:t>
            </w:r>
          </w:p>
        </w:tc>
      </w:tr>
      <w:tr w:rsidR="00565EE5" w:rsidRPr="00F72400" w14:paraId="09705053" w14:textId="77777777" w:rsidTr="00AA30E5">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1277" w:type="dxa"/>
            <w:noWrap/>
            <w:hideMark/>
          </w:tcPr>
          <w:p w14:paraId="0B0A779C" w14:textId="77777777" w:rsidR="00565EE5" w:rsidRPr="00F72400" w:rsidRDefault="00565EE5" w:rsidP="00F842A8">
            <w:pPr>
              <w:ind w:right="-1"/>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Letonia</w:t>
            </w:r>
          </w:p>
        </w:tc>
        <w:tc>
          <w:tcPr>
            <w:tcW w:w="639" w:type="dxa"/>
            <w:noWrap/>
            <w:hideMark/>
          </w:tcPr>
          <w:p w14:paraId="2B9B42DC"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27.3</w:t>
            </w:r>
          </w:p>
        </w:tc>
        <w:tc>
          <w:tcPr>
            <w:tcW w:w="639" w:type="dxa"/>
            <w:noWrap/>
            <w:hideMark/>
          </w:tcPr>
          <w:p w14:paraId="7E60CBAF"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26.5</w:t>
            </w:r>
          </w:p>
        </w:tc>
        <w:tc>
          <w:tcPr>
            <w:tcW w:w="639" w:type="dxa"/>
            <w:noWrap/>
            <w:hideMark/>
          </w:tcPr>
          <w:p w14:paraId="6272E9A4"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26.1</w:t>
            </w:r>
          </w:p>
        </w:tc>
        <w:tc>
          <w:tcPr>
            <w:tcW w:w="639" w:type="dxa"/>
            <w:noWrap/>
            <w:hideMark/>
          </w:tcPr>
          <w:p w14:paraId="6D7A1629"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25.5</w:t>
            </w:r>
          </w:p>
        </w:tc>
        <w:tc>
          <w:tcPr>
            <w:tcW w:w="639" w:type="dxa"/>
            <w:noWrap/>
            <w:hideMark/>
          </w:tcPr>
          <w:p w14:paraId="7FB11E13"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24.7</w:t>
            </w:r>
          </w:p>
        </w:tc>
        <w:tc>
          <w:tcPr>
            <w:tcW w:w="639" w:type="dxa"/>
            <w:noWrap/>
            <w:hideMark/>
          </w:tcPr>
          <w:p w14:paraId="48DBB06B"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23.6</w:t>
            </w:r>
          </w:p>
        </w:tc>
        <w:tc>
          <w:tcPr>
            <w:tcW w:w="639" w:type="dxa"/>
            <w:noWrap/>
            <w:hideMark/>
          </w:tcPr>
          <w:p w14:paraId="2F0BD9E8"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22.9</w:t>
            </w:r>
          </w:p>
        </w:tc>
        <w:tc>
          <w:tcPr>
            <w:tcW w:w="639" w:type="dxa"/>
            <w:noWrap/>
            <w:hideMark/>
          </w:tcPr>
          <w:p w14:paraId="74B3555F"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21.3</w:t>
            </w:r>
          </w:p>
        </w:tc>
        <w:tc>
          <w:tcPr>
            <w:tcW w:w="639" w:type="dxa"/>
            <w:noWrap/>
            <w:hideMark/>
          </w:tcPr>
          <w:p w14:paraId="1EDF1147"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20.2</w:t>
            </w:r>
          </w:p>
        </w:tc>
        <w:tc>
          <w:tcPr>
            <w:tcW w:w="639" w:type="dxa"/>
            <w:noWrap/>
            <w:hideMark/>
          </w:tcPr>
          <w:p w14:paraId="6EA69CB1"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19.8</w:t>
            </w:r>
          </w:p>
        </w:tc>
        <w:tc>
          <w:tcPr>
            <w:tcW w:w="639" w:type="dxa"/>
            <w:noWrap/>
            <w:hideMark/>
          </w:tcPr>
          <w:p w14:paraId="08D63295"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20.9</w:t>
            </w:r>
          </w:p>
        </w:tc>
        <w:tc>
          <w:tcPr>
            <w:tcW w:w="639" w:type="dxa"/>
            <w:noWrap/>
            <w:hideMark/>
          </w:tcPr>
          <w:p w14:paraId="1C5F3069"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20.2</w:t>
            </w:r>
          </w:p>
        </w:tc>
        <w:tc>
          <w:tcPr>
            <w:tcW w:w="639" w:type="dxa"/>
            <w:noWrap/>
            <w:hideMark/>
          </w:tcPr>
          <w:p w14:paraId="0AD0DB0E"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19.9</w:t>
            </w:r>
          </w:p>
        </w:tc>
      </w:tr>
      <w:tr w:rsidR="00565EE5" w:rsidRPr="00F72400" w14:paraId="73709E23" w14:textId="77777777" w:rsidTr="00AA30E5">
        <w:trPr>
          <w:trHeight w:val="262"/>
          <w:jc w:val="center"/>
        </w:trPr>
        <w:tc>
          <w:tcPr>
            <w:cnfStyle w:val="001000000000" w:firstRow="0" w:lastRow="0" w:firstColumn="1" w:lastColumn="0" w:oddVBand="0" w:evenVBand="0" w:oddHBand="0" w:evenHBand="0" w:firstRowFirstColumn="0" w:firstRowLastColumn="0" w:lastRowFirstColumn="0" w:lastRowLastColumn="0"/>
            <w:tcW w:w="1277" w:type="dxa"/>
            <w:noWrap/>
            <w:hideMark/>
          </w:tcPr>
          <w:p w14:paraId="34C64862" w14:textId="77777777" w:rsidR="00565EE5" w:rsidRPr="00F72400" w:rsidRDefault="00565EE5" w:rsidP="00F842A8">
            <w:pPr>
              <w:ind w:right="-1"/>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Lituania</w:t>
            </w:r>
          </w:p>
        </w:tc>
        <w:tc>
          <w:tcPr>
            <w:tcW w:w="639" w:type="dxa"/>
            <w:noWrap/>
            <w:hideMark/>
          </w:tcPr>
          <w:p w14:paraId="35D3B556"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29.7</w:t>
            </w:r>
          </w:p>
        </w:tc>
        <w:tc>
          <w:tcPr>
            <w:tcW w:w="639" w:type="dxa"/>
            <w:noWrap/>
            <w:hideMark/>
          </w:tcPr>
          <w:p w14:paraId="15E08700"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29</w:t>
            </w:r>
          </w:p>
        </w:tc>
        <w:tc>
          <w:tcPr>
            <w:tcW w:w="639" w:type="dxa"/>
            <w:noWrap/>
            <w:hideMark/>
          </w:tcPr>
          <w:p w14:paraId="61A7CDE9"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28.5</w:t>
            </w:r>
          </w:p>
        </w:tc>
        <w:tc>
          <w:tcPr>
            <w:tcW w:w="639" w:type="dxa"/>
            <w:noWrap/>
            <w:hideMark/>
          </w:tcPr>
          <w:p w14:paraId="7D934559"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28</w:t>
            </w:r>
          </w:p>
        </w:tc>
        <w:tc>
          <w:tcPr>
            <w:tcW w:w="639" w:type="dxa"/>
            <w:noWrap/>
            <w:hideMark/>
          </w:tcPr>
          <w:p w14:paraId="15D86224"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27.1</w:t>
            </w:r>
          </w:p>
        </w:tc>
        <w:tc>
          <w:tcPr>
            <w:tcW w:w="639" w:type="dxa"/>
            <w:noWrap/>
            <w:hideMark/>
          </w:tcPr>
          <w:p w14:paraId="2939CDD4"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25.8</w:t>
            </w:r>
          </w:p>
        </w:tc>
        <w:tc>
          <w:tcPr>
            <w:tcW w:w="639" w:type="dxa"/>
            <w:noWrap/>
            <w:hideMark/>
          </w:tcPr>
          <w:p w14:paraId="299A142F"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24.9</w:t>
            </w:r>
          </w:p>
        </w:tc>
        <w:tc>
          <w:tcPr>
            <w:tcW w:w="639" w:type="dxa"/>
            <w:noWrap/>
            <w:hideMark/>
          </w:tcPr>
          <w:p w14:paraId="17052492"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23.8</w:t>
            </w:r>
          </w:p>
        </w:tc>
        <w:tc>
          <w:tcPr>
            <w:tcW w:w="639" w:type="dxa"/>
            <w:noWrap/>
            <w:hideMark/>
          </w:tcPr>
          <w:p w14:paraId="3B58B22E"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23</w:t>
            </w:r>
          </w:p>
        </w:tc>
        <w:tc>
          <w:tcPr>
            <w:tcW w:w="639" w:type="dxa"/>
            <w:noWrap/>
            <w:hideMark/>
          </w:tcPr>
          <w:p w14:paraId="54B870F1"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21.9</w:t>
            </w:r>
          </w:p>
        </w:tc>
        <w:tc>
          <w:tcPr>
            <w:tcW w:w="639" w:type="dxa"/>
            <w:noWrap/>
            <w:hideMark/>
          </w:tcPr>
          <w:p w14:paraId="42D1AC69"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23.1</w:t>
            </w:r>
          </w:p>
        </w:tc>
        <w:tc>
          <w:tcPr>
            <w:tcW w:w="639" w:type="dxa"/>
            <w:noWrap/>
            <w:hideMark/>
          </w:tcPr>
          <w:p w14:paraId="00D01057"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22.9</w:t>
            </w:r>
          </w:p>
        </w:tc>
        <w:tc>
          <w:tcPr>
            <w:tcW w:w="639" w:type="dxa"/>
            <w:noWrap/>
            <w:hideMark/>
          </w:tcPr>
          <w:p w14:paraId="490F8510"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22.4</w:t>
            </w:r>
          </w:p>
        </w:tc>
      </w:tr>
      <w:tr w:rsidR="00565EE5" w:rsidRPr="00F72400" w14:paraId="08030560" w14:textId="77777777" w:rsidTr="00AA30E5">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1277" w:type="dxa"/>
            <w:noWrap/>
            <w:hideMark/>
          </w:tcPr>
          <w:p w14:paraId="426F9C86" w14:textId="77777777" w:rsidR="00565EE5" w:rsidRPr="00F72400" w:rsidRDefault="00565EE5" w:rsidP="00F842A8">
            <w:pPr>
              <w:ind w:right="-1"/>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Luxemburg</w:t>
            </w:r>
          </w:p>
        </w:tc>
        <w:tc>
          <w:tcPr>
            <w:tcW w:w="639" w:type="dxa"/>
            <w:noWrap/>
            <w:hideMark/>
          </w:tcPr>
          <w:p w14:paraId="4ED4AB9A"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8.4</w:t>
            </w:r>
          </w:p>
        </w:tc>
        <w:tc>
          <w:tcPr>
            <w:tcW w:w="639" w:type="dxa"/>
            <w:noWrap/>
            <w:hideMark/>
          </w:tcPr>
          <w:p w14:paraId="4FC81480"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8.2</w:t>
            </w:r>
          </w:p>
        </w:tc>
        <w:tc>
          <w:tcPr>
            <w:tcW w:w="639" w:type="dxa"/>
            <w:noWrap/>
            <w:hideMark/>
          </w:tcPr>
          <w:p w14:paraId="49C75F5F"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8.2</w:t>
            </w:r>
          </w:p>
        </w:tc>
        <w:tc>
          <w:tcPr>
            <w:tcW w:w="639" w:type="dxa"/>
            <w:noWrap/>
            <w:hideMark/>
          </w:tcPr>
          <w:p w14:paraId="00A2966F"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8</w:t>
            </w:r>
          </w:p>
        </w:tc>
        <w:tc>
          <w:tcPr>
            <w:tcW w:w="639" w:type="dxa"/>
            <w:noWrap/>
            <w:hideMark/>
          </w:tcPr>
          <w:p w14:paraId="7871C868"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8.1</w:t>
            </w:r>
          </w:p>
        </w:tc>
        <w:tc>
          <w:tcPr>
            <w:tcW w:w="639" w:type="dxa"/>
            <w:noWrap/>
            <w:hideMark/>
          </w:tcPr>
          <w:p w14:paraId="402244CE"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8.3</w:t>
            </w:r>
          </w:p>
        </w:tc>
        <w:tc>
          <w:tcPr>
            <w:tcW w:w="639" w:type="dxa"/>
            <w:noWrap/>
            <w:hideMark/>
          </w:tcPr>
          <w:p w14:paraId="7DB65DFC"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8.4</w:t>
            </w:r>
          </w:p>
        </w:tc>
        <w:tc>
          <w:tcPr>
            <w:tcW w:w="639" w:type="dxa"/>
            <w:noWrap/>
            <w:hideMark/>
          </w:tcPr>
          <w:p w14:paraId="584093DE"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8.2</w:t>
            </w:r>
          </w:p>
        </w:tc>
        <w:tc>
          <w:tcPr>
            <w:tcW w:w="639" w:type="dxa"/>
            <w:noWrap/>
            <w:hideMark/>
          </w:tcPr>
          <w:p w14:paraId="40758749"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7.9</w:t>
            </w:r>
          </w:p>
        </w:tc>
        <w:tc>
          <w:tcPr>
            <w:tcW w:w="639" w:type="dxa"/>
            <w:noWrap/>
            <w:hideMark/>
          </w:tcPr>
          <w:p w14:paraId="77D3DAFA"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7.4</w:t>
            </w:r>
          </w:p>
        </w:tc>
        <w:tc>
          <w:tcPr>
            <w:tcW w:w="639" w:type="dxa"/>
            <w:noWrap/>
            <w:hideMark/>
          </w:tcPr>
          <w:p w14:paraId="15849266"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8.6</w:t>
            </w:r>
          </w:p>
        </w:tc>
        <w:tc>
          <w:tcPr>
            <w:tcW w:w="639" w:type="dxa"/>
            <w:noWrap/>
            <w:hideMark/>
          </w:tcPr>
          <w:p w14:paraId="19F103FC"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8.4</w:t>
            </w:r>
          </w:p>
        </w:tc>
        <w:tc>
          <w:tcPr>
            <w:tcW w:w="639" w:type="dxa"/>
            <w:noWrap/>
            <w:hideMark/>
          </w:tcPr>
          <w:p w14:paraId="4E32A57A"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8.3</w:t>
            </w:r>
          </w:p>
        </w:tc>
      </w:tr>
      <w:tr w:rsidR="00565EE5" w:rsidRPr="00F72400" w14:paraId="240CFC47" w14:textId="77777777" w:rsidTr="00AA30E5">
        <w:trPr>
          <w:trHeight w:val="262"/>
          <w:jc w:val="center"/>
        </w:trPr>
        <w:tc>
          <w:tcPr>
            <w:cnfStyle w:val="001000000000" w:firstRow="0" w:lastRow="0" w:firstColumn="1" w:lastColumn="0" w:oddVBand="0" w:evenVBand="0" w:oddHBand="0" w:evenHBand="0" w:firstRowFirstColumn="0" w:firstRowLastColumn="0" w:lastRowFirstColumn="0" w:lastRowLastColumn="0"/>
            <w:tcW w:w="1277" w:type="dxa"/>
            <w:noWrap/>
            <w:hideMark/>
          </w:tcPr>
          <w:p w14:paraId="76F1F55C" w14:textId="77777777" w:rsidR="00565EE5" w:rsidRPr="00F72400" w:rsidRDefault="00565EE5" w:rsidP="00F842A8">
            <w:pPr>
              <w:ind w:right="-1"/>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Malta</w:t>
            </w:r>
          </w:p>
        </w:tc>
        <w:tc>
          <w:tcPr>
            <w:tcW w:w="639" w:type="dxa"/>
            <w:noWrap/>
            <w:hideMark/>
          </w:tcPr>
          <w:p w14:paraId="3B5EC12F"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26</w:t>
            </w:r>
          </w:p>
        </w:tc>
        <w:tc>
          <w:tcPr>
            <w:tcW w:w="639" w:type="dxa"/>
            <w:noWrap/>
            <w:hideMark/>
          </w:tcPr>
          <w:p w14:paraId="3D25FE2B"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25.8</w:t>
            </w:r>
          </w:p>
        </w:tc>
        <w:tc>
          <w:tcPr>
            <w:tcW w:w="639" w:type="dxa"/>
            <w:noWrap/>
            <w:hideMark/>
          </w:tcPr>
          <w:p w14:paraId="75948625"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25.3</w:t>
            </w:r>
          </w:p>
        </w:tc>
        <w:tc>
          <w:tcPr>
            <w:tcW w:w="639" w:type="dxa"/>
            <w:noWrap/>
            <w:hideMark/>
          </w:tcPr>
          <w:p w14:paraId="5DEB2111"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24.3</w:t>
            </w:r>
          </w:p>
        </w:tc>
        <w:tc>
          <w:tcPr>
            <w:tcW w:w="639" w:type="dxa"/>
            <w:noWrap/>
            <w:hideMark/>
          </w:tcPr>
          <w:p w14:paraId="20606B1C"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24</w:t>
            </w:r>
          </w:p>
        </w:tc>
        <w:tc>
          <w:tcPr>
            <w:tcW w:w="639" w:type="dxa"/>
            <w:noWrap/>
            <w:hideMark/>
          </w:tcPr>
          <w:p w14:paraId="2DF9D429"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24.3</w:t>
            </w:r>
          </w:p>
        </w:tc>
        <w:tc>
          <w:tcPr>
            <w:tcW w:w="639" w:type="dxa"/>
            <w:noWrap/>
            <w:hideMark/>
          </w:tcPr>
          <w:p w14:paraId="644CEB34"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24</w:t>
            </w:r>
          </w:p>
        </w:tc>
        <w:tc>
          <w:tcPr>
            <w:tcW w:w="639" w:type="dxa"/>
            <w:noWrap/>
            <w:hideMark/>
          </w:tcPr>
          <w:p w14:paraId="75E82093"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23.6</w:t>
            </w:r>
          </w:p>
        </w:tc>
        <w:tc>
          <w:tcPr>
            <w:tcW w:w="639" w:type="dxa"/>
            <w:noWrap/>
            <w:hideMark/>
          </w:tcPr>
          <w:p w14:paraId="65369CD0"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23.2</w:t>
            </w:r>
          </w:p>
        </w:tc>
        <w:tc>
          <w:tcPr>
            <w:tcW w:w="639" w:type="dxa"/>
            <w:noWrap/>
            <w:hideMark/>
          </w:tcPr>
          <w:p w14:paraId="7B2AC9AD"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22</w:t>
            </w:r>
          </w:p>
        </w:tc>
        <w:tc>
          <w:tcPr>
            <w:tcW w:w="639" w:type="dxa"/>
            <w:noWrap/>
            <w:hideMark/>
          </w:tcPr>
          <w:p w14:paraId="3387E430"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23.5</w:t>
            </w:r>
          </w:p>
        </w:tc>
        <w:tc>
          <w:tcPr>
            <w:tcW w:w="639" w:type="dxa"/>
            <w:noWrap/>
            <w:hideMark/>
          </w:tcPr>
          <w:p w14:paraId="7F49E677"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23.1</w:t>
            </w:r>
          </w:p>
        </w:tc>
        <w:tc>
          <w:tcPr>
            <w:tcW w:w="639" w:type="dxa"/>
            <w:noWrap/>
            <w:hideMark/>
          </w:tcPr>
          <w:p w14:paraId="511B6C0C"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23.4</w:t>
            </w:r>
          </w:p>
        </w:tc>
      </w:tr>
      <w:tr w:rsidR="00565EE5" w:rsidRPr="00F72400" w14:paraId="7ACD2E0A" w14:textId="77777777" w:rsidTr="00AA30E5">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1277" w:type="dxa"/>
            <w:noWrap/>
            <w:hideMark/>
          </w:tcPr>
          <w:p w14:paraId="2136E332" w14:textId="77777777" w:rsidR="00565EE5" w:rsidRPr="00F72400" w:rsidRDefault="00565EE5" w:rsidP="00F842A8">
            <w:pPr>
              <w:ind w:right="-1"/>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Țările de Jos</w:t>
            </w:r>
          </w:p>
        </w:tc>
        <w:tc>
          <w:tcPr>
            <w:tcW w:w="639" w:type="dxa"/>
            <w:noWrap/>
            <w:hideMark/>
          </w:tcPr>
          <w:p w14:paraId="51B6BFDE"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10</w:t>
            </w:r>
          </w:p>
        </w:tc>
        <w:tc>
          <w:tcPr>
            <w:tcW w:w="639" w:type="dxa"/>
            <w:noWrap/>
            <w:hideMark/>
          </w:tcPr>
          <w:p w14:paraId="6AEB8528"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9.8</w:t>
            </w:r>
          </w:p>
        </w:tc>
        <w:tc>
          <w:tcPr>
            <w:tcW w:w="639" w:type="dxa"/>
            <w:noWrap/>
            <w:hideMark/>
          </w:tcPr>
          <w:p w14:paraId="686043BE"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9.5</w:t>
            </w:r>
          </w:p>
        </w:tc>
        <w:tc>
          <w:tcPr>
            <w:tcW w:w="639" w:type="dxa"/>
            <w:noWrap/>
            <w:hideMark/>
          </w:tcPr>
          <w:p w14:paraId="5013C5BC"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9.1</w:t>
            </w:r>
          </w:p>
        </w:tc>
        <w:tc>
          <w:tcPr>
            <w:tcW w:w="639" w:type="dxa"/>
            <w:noWrap/>
            <w:hideMark/>
          </w:tcPr>
          <w:p w14:paraId="2195A4DA"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9.2</w:t>
            </w:r>
          </w:p>
        </w:tc>
        <w:tc>
          <w:tcPr>
            <w:tcW w:w="639" w:type="dxa"/>
            <w:noWrap/>
            <w:hideMark/>
          </w:tcPr>
          <w:p w14:paraId="04E1F3B9"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9</w:t>
            </w:r>
          </w:p>
        </w:tc>
        <w:tc>
          <w:tcPr>
            <w:tcW w:w="639" w:type="dxa"/>
            <w:noWrap/>
            <w:hideMark/>
          </w:tcPr>
          <w:p w14:paraId="6B4FC058"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8.8</w:t>
            </w:r>
          </w:p>
        </w:tc>
        <w:tc>
          <w:tcPr>
            <w:tcW w:w="639" w:type="dxa"/>
            <w:noWrap/>
            <w:hideMark/>
          </w:tcPr>
          <w:p w14:paraId="6D92DC63"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8.4</w:t>
            </w:r>
          </w:p>
        </w:tc>
        <w:tc>
          <w:tcPr>
            <w:tcW w:w="639" w:type="dxa"/>
            <w:noWrap/>
            <w:hideMark/>
          </w:tcPr>
          <w:p w14:paraId="361DBBE0"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7.5</w:t>
            </w:r>
          </w:p>
        </w:tc>
        <w:tc>
          <w:tcPr>
            <w:tcW w:w="639" w:type="dxa"/>
            <w:noWrap/>
            <w:hideMark/>
          </w:tcPr>
          <w:p w14:paraId="2DBD483C"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7</w:t>
            </w:r>
          </w:p>
        </w:tc>
        <w:tc>
          <w:tcPr>
            <w:tcW w:w="639" w:type="dxa"/>
            <w:noWrap/>
            <w:hideMark/>
          </w:tcPr>
          <w:p w14:paraId="5188E0B1"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8.1</w:t>
            </w:r>
          </w:p>
        </w:tc>
        <w:tc>
          <w:tcPr>
            <w:tcW w:w="639" w:type="dxa"/>
            <w:noWrap/>
            <w:hideMark/>
          </w:tcPr>
          <w:p w14:paraId="0B20B74D"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7.8</w:t>
            </w:r>
          </w:p>
        </w:tc>
        <w:tc>
          <w:tcPr>
            <w:tcW w:w="639" w:type="dxa"/>
            <w:noWrap/>
            <w:hideMark/>
          </w:tcPr>
          <w:p w14:paraId="0124C604"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8.2</w:t>
            </w:r>
          </w:p>
        </w:tc>
      </w:tr>
      <w:tr w:rsidR="00565EE5" w:rsidRPr="00F72400" w14:paraId="373AFC7A" w14:textId="77777777" w:rsidTr="00AA30E5">
        <w:trPr>
          <w:trHeight w:val="262"/>
          <w:jc w:val="center"/>
        </w:trPr>
        <w:tc>
          <w:tcPr>
            <w:cnfStyle w:val="001000000000" w:firstRow="0" w:lastRow="0" w:firstColumn="1" w:lastColumn="0" w:oddVBand="0" w:evenVBand="0" w:oddHBand="0" w:evenHBand="0" w:firstRowFirstColumn="0" w:firstRowLastColumn="0" w:lastRowFirstColumn="0" w:lastRowLastColumn="0"/>
            <w:tcW w:w="1277" w:type="dxa"/>
            <w:noWrap/>
            <w:hideMark/>
          </w:tcPr>
          <w:p w14:paraId="2C6C2461" w14:textId="77777777" w:rsidR="00565EE5" w:rsidRPr="00F72400" w:rsidRDefault="00565EE5" w:rsidP="00F842A8">
            <w:pPr>
              <w:ind w:right="-1"/>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Polonia</w:t>
            </w:r>
          </w:p>
        </w:tc>
        <w:tc>
          <w:tcPr>
            <w:tcW w:w="639" w:type="dxa"/>
            <w:noWrap/>
            <w:hideMark/>
          </w:tcPr>
          <w:p w14:paraId="4BBC6E16"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25.4</w:t>
            </w:r>
          </w:p>
        </w:tc>
        <w:tc>
          <w:tcPr>
            <w:tcW w:w="639" w:type="dxa"/>
            <w:noWrap/>
            <w:hideMark/>
          </w:tcPr>
          <w:p w14:paraId="16D81B76"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25</w:t>
            </w:r>
          </w:p>
        </w:tc>
        <w:tc>
          <w:tcPr>
            <w:tcW w:w="639" w:type="dxa"/>
            <w:noWrap/>
            <w:hideMark/>
          </w:tcPr>
          <w:p w14:paraId="7BA22CB2"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24.4</w:t>
            </w:r>
          </w:p>
        </w:tc>
        <w:tc>
          <w:tcPr>
            <w:tcW w:w="639" w:type="dxa"/>
            <w:noWrap/>
            <w:hideMark/>
          </w:tcPr>
          <w:p w14:paraId="179996A9"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23.8</w:t>
            </w:r>
          </w:p>
        </w:tc>
        <w:tc>
          <w:tcPr>
            <w:tcW w:w="639" w:type="dxa"/>
            <w:noWrap/>
            <w:hideMark/>
          </w:tcPr>
          <w:p w14:paraId="7A359DBE"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23.5</w:t>
            </w:r>
          </w:p>
        </w:tc>
        <w:tc>
          <w:tcPr>
            <w:tcW w:w="639" w:type="dxa"/>
            <w:noWrap/>
            <w:hideMark/>
          </w:tcPr>
          <w:p w14:paraId="75F185BF"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23.3</w:t>
            </w:r>
          </w:p>
        </w:tc>
        <w:tc>
          <w:tcPr>
            <w:tcW w:w="639" w:type="dxa"/>
            <w:noWrap/>
            <w:hideMark/>
          </w:tcPr>
          <w:p w14:paraId="4DA4D6D0"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23</w:t>
            </w:r>
          </w:p>
        </w:tc>
        <w:tc>
          <w:tcPr>
            <w:tcW w:w="639" w:type="dxa"/>
            <w:noWrap/>
            <w:hideMark/>
          </w:tcPr>
          <w:p w14:paraId="47D1CF17"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22.2</w:t>
            </w:r>
          </w:p>
        </w:tc>
        <w:tc>
          <w:tcPr>
            <w:tcW w:w="639" w:type="dxa"/>
            <w:noWrap/>
            <w:hideMark/>
          </w:tcPr>
          <w:p w14:paraId="570283EA"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21.7</w:t>
            </w:r>
          </w:p>
        </w:tc>
        <w:tc>
          <w:tcPr>
            <w:tcW w:w="639" w:type="dxa"/>
            <w:noWrap/>
            <w:hideMark/>
          </w:tcPr>
          <w:p w14:paraId="168B8AB1"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20.7</w:t>
            </w:r>
          </w:p>
        </w:tc>
        <w:tc>
          <w:tcPr>
            <w:tcW w:w="639" w:type="dxa"/>
            <w:noWrap/>
            <w:hideMark/>
          </w:tcPr>
          <w:p w14:paraId="0254643F"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22.5</w:t>
            </w:r>
          </w:p>
        </w:tc>
        <w:tc>
          <w:tcPr>
            <w:tcW w:w="639" w:type="dxa"/>
            <w:noWrap/>
            <w:hideMark/>
          </w:tcPr>
          <w:p w14:paraId="7A968459"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22</w:t>
            </w:r>
          </w:p>
        </w:tc>
        <w:tc>
          <w:tcPr>
            <w:tcW w:w="639" w:type="dxa"/>
            <w:noWrap/>
            <w:hideMark/>
          </w:tcPr>
          <w:p w14:paraId="7B6044C4"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21.9</w:t>
            </w:r>
          </w:p>
        </w:tc>
      </w:tr>
      <w:tr w:rsidR="00565EE5" w:rsidRPr="00F72400" w14:paraId="365C2433" w14:textId="77777777" w:rsidTr="00AA30E5">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1277" w:type="dxa"/>
            <w:noWrap/>
            <w:hideMark/>
          </w:tcPr>
          <w:p w14:paraId="6CF4B619" w14:textId="77777777" w:rsidR="00565EE5" w:rsidRPr="00F72400" w:rsidRDefault="00565EE5" w:rsidP="00F842A8">
            <w:pPr>
              <w:ind w:right="-1"/>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Portugalia</w:t>
            </w:r>
          </w:p>
        </w:tc>
        <w:tc>
          <w:tcPr>
            <w:tcW w:w="639" w:type="dxa"/>
            <w:noWrap/>
            <w:hideMark/>
          </w:tcPr>
          <w:p w14:paraId="02FADEDD"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19.2</w:t>
            </w:r>
          </w:p>
        </w:tc>
        <w:tc>
          <w:tcPr>
            <w:tcW w:w="639" w:type="dxa"/>
            <w:noWrap/>
            <w:hideMark/>
          </w:tcPr>
          <w:p w14:paraId="6D446879"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19.4</w:t>
            </w:r>
          </w:p>
        </w:tc>
        <w:tc>
          <w:tcPr>
            <w:tcW w:w="639" w:type="dxa"/>
            <w:noWrap/>
            <w:hideMark/>
          </w:tcPr>
          <w:p w14:paraId="7468DFE5"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19.4</w:t>
            </w:r>
          </w:p>
        </w:tc>
        <w:tc>
          <w:tcPr>
            <w:tcW w:w="639" w:type="dxa"/>
            <w:noWrap/>
            <w:hideMark/>
          </w:tcPr>
          <w:p w14:paraId="7662415C"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19</w:t>
            </w:r>
          </w:p>
        </w:tc>
        <w:tc>
          <w:tcPr>
            <w:tcW w:w="639" w:type="dxa"/>
            <w:noWrap/>
            <w:hideMark/>
          </w:tcPr>
          <w:p w14:paraId="3272594A"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18.7</w:t>
            </w:r>
          </w:p>
        </w:tc>
        <w:tc>
          <w:tcPr>
            <w:tcW w:w="639" w:type="dxa"/>
            <w:noWrap/>
            <w:hideMark/>
          </w:tcPr>
          <w:p w14:paraId="67D830E4"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17.6</w:t>
            </w:r>
          </w:p>
        </w:tc>
        <w:tc>
          <w:tcPr>
            <w:tcW w:w="639" w:type="dxa"/>
            <w:noWrap/>
            <w:hideMark/>
          </w:tcPr>
          <w:p w14:paraId="6BD87FD4"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17.2</w:t>
            </w:r>
          </w:p>
        </w:tc>
        <w:tc>
          <w:tcPr>
            <w:tcW w:w="639" w:type="dxa"/>
            <w:noWrap/>
            <w:hideMark/>
          </w:tcPr>
          <w:p w14:paraId="6BACE285"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16.6</w:t>
            </w:r>
          </w:p>
        </w:tc>
        <w:tc>
          <w:tcPr>
            <w:tcW w:w="639" w:type="dxa"/>
            <w:noWrap/>
            <w:hideMark/>
          </w:tcPr>
          <w:p w14:paraId="627B07EB"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16.1</w:t>
            </w:r>
          </w:p>
        </w:tc>
        <w:tc>
          <w:tcPr>
            <w:tcW w:w="639" w:type="dxa"/>
            <w:noWrap/>
            <w:hideMark/>
          </w:tcPr>
          <w:p w14:paraId="24EBA91A"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15.4</w:t>
            </w:r>
          </w:p>
        </w:tc>
        <w:tc>
          <w:tcPr>
            <w:tcW w:w="639" w:type="dxa"/>
            <w:noWrap/>
            <w:hideMark/>
          </w:tcPr>
          <w:p w14:paraId="7FC2FF0B"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17</w:t>
            </w:r>
          </w:p>
        </w:tc>
        <w:tc>
          <w:tcPr>
            <w:tcW w:w="639" w:type="dxa"/>
            <w:noWrap/>
            <w:hideMark/>
          </w:tcPr>
          <w:p w14:paraId="76BF3677"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16.5</w:t>
            </w:r>
          </w:p>
        </w:tc>
        <w:tc>
          <w:tcPr>
            <w:tcW w:w="639" w:type="dxa"/>
            <w:noWrap/>
            <w:hideMark/>
          </w:tcPr>
          <w:p w14:paraId="20995B9C"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15.7</w:t>
            </w:r>
          </w:p>
        </w:tc>
      </w:tr>
      <w:tr w:rsidR="00565EE5" w:rsidRPr="00F72400" w14:paraId="6E50DCEA" w14:textId="77777777" w:rsidTr="00AA30E5">
        <w:trPr>
          <w:trHeight w:val="262"/>
          <w:jc w:val="center"/>
        </w:trPr>
        <w:tc>
          <w:tcPr>
            <w:cnfStyle w:val="001000000000" w:firstRow="0" w:lastRow="0" w:firstColumn="1" w:lastColumn="0" w:oddVBand="0" w:evenVBand="0" w:oddHBand="0" w:evenHBand="0" w:firstRowFirstColumn="0" w:firstRowLastColumn="0" w:lastRowFirstColumn="0" w:lastRowLastColumn="0"/>
            <w:tcW w:w="1277" w:type="dxa"/>
            <w:noWrap/>
            <w:hideMark/>
          </w:tcPr>
          <w:p w14:paraId="07E578AB" w14:textId="77777777" w:rsidR="00565EE5" w:rsidRPr="00F72400" w:rsidRDefault="00565EE5" w:rsidP="00F842A8">
            <w:pPr>
              <w:ind w:right="-1"/>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Slovenia</w:t>
            </w:r>
          </w:p>
        </w:tc>
        <w:tc>
          <w:tcPr>
            <w:tcW w:w="639" w:type="dxa"/>
            <w:noWrap/>
            <w:hideMark/>
          </w:tcPr>
          <w:p w14:paraId="0952FE2F"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24.3</w:t>
            </w:r>
          </w:p>
        </w:tc>
        <w:tc>
          <w:tcPr>
            <w:tcW w:w="639" w:type="dxa"/>
            <w:noWrap/>
            <w:hideMark/>
          </w:tcPr>
          <w:p w14:paraId="4FEDFE2E"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24.1</w:t>
            </w:r>
          </w:p>
        </w:tc>
        <w:tc>
          <w:tcPr>
            <w:tcW w:w="639" w:type="dxa"/>
            <w:noWrap/>
            <w:hideMark/>
          </w:tcPr>
          <w:p w14:paraId="783D11E2"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23.6</w:t>
            </w:r>
          </w:p>
        </w:tc>
        <w:tc>
          <w:tcPr>
            <w:tcW w:w="639" w:type="dxa"/>
            <w:noWrap/>
            <w:hideMark/>
          </w:tcPr>
          <w:p w14:paraId="59E40FE0"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23.1</w:t>
            </w:r>
          </w:p>
        </w:tc>
        <w:tc>
          <w:tcPr>
            <w:tcW w:w="639" w:type="dxa"/>
            <w:noWrap/>
            <w:hideMark/>
          </w:tcPr>
          <w:p w14:paraId="1D41D91F"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23.5</w:t>
            </w:r>
          </w:p>
        </w:tc>
        <w:tc>
          <w:tcPr>
            <w:tcW w:w="639" w:type="dxa"/>
            <w:noWrap/>
            <w:hideMark/>
          </w:tcPr>
          <w:p w14:paraId="02333E73"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23.3</w:t>
            </w:r>
          </w:p>
        </w:tc>
        <w:tc>
          <w:tcPr>
            <w:tcW w:w="639" w:type="dxa"/>
            <w:noWrap/>
            <w:hideMark/>
          </w:tcPr>
          <w:p w14:paraId="02EF807F"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23.1</w:t>
            </w:r>
          </w:p>
        </w:tc>
        <w:tc>
          <w:tcPr>
            <w:tcW w:w="639" w:type="dxa"/>
            <w:noWrap/>
            <w:hideMark/>
          </w:tcPr>
          <w:p w14:paraId="39213CE4"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22.4</w:t>
            </w:r>
          </w:p>
        </w:tc>
        <w:tc>
          <w:tcPr>
            <w:tcW w:w="639" w:type="dxa"/>
            <w:noWrap/>
            <w:hideMark/>
          </w:tcPr>
          <w:p w14:paraId="4B29BC82"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22.2</w:t>
            </w:r>
          </w:p>
        </w:tc>
        <w:tc>
          <w:tcPr>
            <w:tcW w:w="639" w:type="dxa"/>
            <w:noWrap/>
            <w:hideMark/>
          </w:tcPr>
          <w:p w14:paraId="1B319694"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21.5</w:t>
            </w:r>
          </w:p>
        </w:tc>
        <w:tc>
          <w:tcPr>
            <w:tcW w:w="639" w:type="dxa"/>
            <w:noWrap/>
            <w:hideMark/>
          </w:tcPr>
          <w:p w14:paraId="586A6CF4"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23.1</w:t>
            </w:r>
          </w:p>
        </w:tc>
        <w:tc>
          <w:tcPr>
            <w:tcW w:w="639" w:type="dxa"/>
            <w:noWrap/>
            <w:hideMark/>
          </w:tcPr>
          <w:p w14:paraId="05E2A788"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22.5</w:t>
            </w:r>
          </w:p>
        </w:tc>
        <w:tc>
          <w:tcPr>
            <w:tcW w:w="639" w:type="dxa"/>
            <w:noWrap/>
            <w:hideMark/>
          </w:tcPr>
          <w:p w14:paraId="6341CC8B"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22.1</w:t>
            </w:r>
          </w:p>
        </w:tc>
      </w:tr>
      <w:tr w:rsidR="00565EE5" w:rsidRPr="00F72400" w14:paraId="61DB0331" w14:textId="77777777" w:rsidTr="00AA30E5">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1277" w:type="dxa"/>
            <w:noWrap/>
            <w:hideMark/>
          </w:tcPr>
          <w:p w14:paraId="2F37F6D8" w14:textId="77777777" w:rsidR="00565EE5" w:rsidRPr="00F72400" w:rsidRDefault="00565EE5" w:rsidP="00F842A8">
            <w:pPr>
              <w:ind w:right="-1"/>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Spania</w:t>
            </w:r>
          </w:p>
        </w:tc>
        <w:tc>
          <w:tcPr>
            <w:tcW w:w="639" w:type="dxa"/>
            <w:noWrap/>
            <w:hideMark/>
          </w:tcPr>
          <w:p w14:paraId="11057D6F"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19.4</w:t>
            </w:r>
          </w:p>
        </w:tc>
        <w:tc>
          <w:tcPr>
            <w:tcW w:w="639" w:type="dxa"/>
            <w:noWrap/>
            <w:hideMark/>
          </w:tcPr>
          <w:p w14:paraId="1AA9D14F"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19.2</w:t>
            </w:r>
          </w:p>
        </w:tc>
        <w:tc>
          <w:tcPr>
            <w:tcW w:w="639" w:type="dxa"/>
            <w:noWrap/>
            <w:hideMark/>
          </w:tcPr>
          <w:p w14:paraId="7FCF9033"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19.2</w:t>
            </w:r>
          </w:p>
        </w:tc>
        <w:tc>
          <w:tcPr>
            <w:tcW w:w="639" w:type="dxa"/>
            <w:noWrap/>
            <w:hideMark/>
          </w:tcPr>
          <w:p w14:paraId="58DBDFD3"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18.6</w:t>
            </w:r>
          </w:p>
        </w:tc>
        <w:tc>
          <w:tcPr>
            <w:tcW w:w="639" w:type="dxa"/>
            <w:noWrap/>
            <w:hideMark/>
          </w:tcPr>
          <w:p w14:paraId="06267FB1"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18.5</w:t>
            </w:r>
          </w:p>
        </w:tc>
        <w:tc>
          <w:tcPr>
            <w:tcW w:w="639" w:type="dxa"/>
            <w:noWrap/>
            <w:hideMark/>
          </w:tcPr>
          <w:p w14:paraId="0DFD5B35"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18.2</w:t>
            </w:r>
          </w:p>
        </w:tc>
        <w:tc>
          <w:tcPr>
            <w:tcW w:w="639" w:type="dxa"/>
            <w:noWrap/>
            <w:hideMark/>
          </w:tcPr>
          <w:p w14:paraId="4BA0B2AE"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17.9</w:t>
            </w:r>
          </w:p>
        </w:tc>
        <w:tc>
          <w:tcPr>
            <w:tcW w:w="639" w:type="dxa"/>
            <w:noWrap/>
            <w:hideMark/>
          </w:tcPr>
          <w:p w14:paraId="6EF3A06A"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17.2</w:t>
            </w:r>
          </w:p>
        </w:tc>
        <w:tc>
          <w:tcPr>
            <w:tcW w:w="639" w:type="dxa"/>
            <w:noWrap/>
            <w:hideMark/>
          </w:tcPr>
          <w:p w14:paraId="135DEF3B"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16.6</w:t>
            </w:r>
          </w:p>
        </w:tc>
        <w:tc>
          <w:tcPr>
            <w:tcW w:w="639" w:type="dxa"/>
            <w:noWrap/>
            <w:hideMark/>
          </w:tcPr>
          <w:p w14:paraId="15AF737E"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15.4</w:t>
            </w:r>
          </w:p>
        </w:tc>
        <w:tc>
          <w:tcPr>
            <w:tcW w:w="639" w:type="dxa"/>
            <w:noWrap/>
            <w:hideMark/>
          </w:tcPr>
          <w:p w14:paraId="06EE6013"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17.4</w:t>
            </w:r>
          </w:p>
        </w:tc>
        <w:tc>
          <w:tcPr>
            <w:tcW w:w="639" w:type="dxa"/>
            <w:noWrap/>
            <w:hideMark/>
          </w:tcPr>
          <w:p w14:paraId="01E86E55"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16.9</w:t>
            </w:r>
          </w:p>
        </w:tc>
        <w:tc>
          <w:tcPr>
            <w:tcW w:w="639" w:type="dxa"/>
            <w:noWrap/>
            <w:hideMark/>
          </w:tcPr>
          <w:p w14:paraId="4CDD538C" w14:textId="77777777" w:rsidR="00565EE5" w:rsidRPr="00F72400" w:rsidRDefault="00565EE5" w:rsidP="00F842A8">
            <w:pPr>
              <w:ind w:right="-1"/>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15.8</w:t>
            </w:r>
          </w:p>
        </w:tc>
      </w:tr>
      <w:tr w:rsidR="00565EE5" w:rsidRPr="00F72400" w14:paraId="734B48CF" w14:textId="77777777" w:rsidTr="00AA30E5">
        <w:trPr>
          <w:trHeight w:val="277"/>
          <w:jc w:val="center"/>
        </w:trPr>
        <w:tc>
          <w:tcPr>
            <w:cnfStyle w:val="001000000000" w:firstRow="0" w:lastRow="0" w:firstColumn="1" w:lastColumn="0" w:oddVBand="0" w:evenVBand="0" w:oddHBand="0" w:evenHBand="0" w:firstRowFirstColumn="0" w:firstRowLastColumn="0" w:lastRowFirstColumn="0" w:lastRowLastColumn="0"/>
            <w:tcW w:w="1277" w:type="dxa"/>
            <w:noWrap/>
            <w:hideMark/>
          </w:tcPr>
          <w:p w14:paraId="2A165DC5" w14:textId="77777777" w:rsidR="00565EE5" w:rsidRPr="00F72400" w:rsidRDefault="00565EE5" w:rsidP="00F842A8">
            <w:pPr>
              <w:ind w:right="-1"/>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Slovacia</w:t>
            </w:r>
          </w:p>
        </w:tc>
        <w:tc>
          <w:tcPr>
            <w:tcW w:w="639" w:type="dxa"/>
            <w:noWrap/>
            <w:hideMark/>
          </w:tcPr>
          <w:p w14:paraId="371828C8"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16.4</w:t>
            </w:r>
          </w:p>
        </w:tc>
        <w:tc>
          <w:tcPr>
            <w:tcW w:w="639" w:type="dxa"/>
            <w:noWrap/>
            <w:hideMark/>
          </w:tcPr>
          <w:p w14:paraId="34E14ECF"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16</w:t>
            </w:r>
          </w:p>
        </w:tc>
        <w:tc>
          <w:tcPr>
            <w:tcW w:w="639" w:type="dxa"/>
            <w:noWrap/>
            <w:hideMark/>
          </w:tcPr>
          <w:p w14:paraId="42991FFC"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15.5</w:t>
            </w:r>
          </w:p>
        </w:tc>
        <w:tc>
          <w:tcPr>
            <w:tcW w:w="639" w:type="dxa"/>
            <w:noWrap/>
            <w:hideMark/>
          </w:tcPr>
          <w:p w14:paraId="076CD6A6"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15</w:t>
            </w:r>
          </w:p>
        </w:tc>
        <w:tc>
          <w:tcPr>
            <w:tcW w:w="639" w:type="dxa"/>
            <w:noWrap/>
            <w:hideMark/>
          </w:tcPr>
          <w:p w14:paraId="75735872"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14.6</w:t>
            </w:r>
          </w:p>
        </w:tc>
        <w:tc>
          <w:tcPr>
            <w:tcW w:w="639" w:type="dxa"/>
            <w:noWrap/>
            <w:hideMark/>
          </w:tcPr>
          <w:p w14:paraId="65150BD1"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14.1</w:t>
            </w:r>
          </w:p>
        </w:tc>
        <w:tc>
          <w:tcPr>
            <w:tcW w:w="639" w:type="dxa"/>
            <w:noWrap/>
            <w:hideMark/>
          </w:tcPr>
          <w:p w14:paraId="73733B3F"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13.7</w:t>
            </w:r>
          </w:p>
        </w:tc>
        <w:tc>
          <w:tcPr>
            <w:tcW w:w="639" w:type="dxa"/>
            <w:noWrap/>
            <w:hideMark/>
          </w:tcPr>
          <w:p w14:paraId="26B4D66D"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13</w:t>
            </w:r>
          </w:p>
        </w:tc>
        <w:tc>
          <w:tcPr>
            <w:tcW w:w="639" w:type="dxa"/>
            <w:noWrap/>
            <w:hideMark/>
          </w:tcPr>
          <w:p w14:paraId="0292D4DD"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12.8</w:t>
            </w:r>
          </w:p>
        </w:tc>
        <w:tc>
          <w:tcPr>
            <w:tcW w:w="639" w:type="dxa"/>
            <w:noWrap/>
            <w:hideMark/>
          </w:tcPr>
          <w:p w14:paraId="55FCDDC7"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12.2</w:t>
            </w:r>
          </w:p>
        </w:tc>
        <w:tc>
          <w:tcPr>
            <w:tcW w:w="639" w:type="dxa"/>
            <w:noWrap/>
            <w:hideMark/>
          </w:tcPr>
          <w:p w14:paraId="60D4FDAD"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14</w:t>
            </w:r>
          </w:p>
        </w:tc>
        <w:tc>
          <w:tcPr>
            <w:tcW w:w="639" w:type="dxa"/>
            <w:noWrap/>
            <w:hideMark/>
          </w:tcPr>
          <w:p w14:paraId="6614B348" w14:textId="77777777" w:rsidR="00565EE5" w:rsidRPr="00F72400" w:rsidRDefault="00565EE5" w:rsidP="00F842A8">
            <w:pPr>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13.7</w:t>
            </w:r>
          </w:p>
        </w:tc>
        <w:tc>
          <w:tcPr>
            <w:tcW w:w="639" w:type="dxa"/>
            <w:noWrap/>
            <w:hideMark/>
          </w:tcPr>
          <w:p w14:paraId="432EBE67" w14:textId="77777777" w:rsidR="00565EE5" w:rsidRPr="00F72400" w:rsidRDefault="00565EE5" w:rsidP="00F842A8">
            <w:pPr>
              <w:keepNext/>
              <w:ind w:right="-1"/>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ro-RO" w:eastAsia="en-GB"/>
              </w:rPr>
            </w:pPr>
            <w:r w:rsidRPr="00F72400">
              <w:rPr>
                <w:rFonts w:eastAsia="Times New Roman" w:cs="Times New Roman"/>
                <w:color w:val="000000"/>
                <w:sz w:val="20"/>
                <w:szCs w:val="20"/>
                <w:lang w:val="ro-RO" w:eastAsia="en-GB"/>
              </w:rPr>
              <w:t>13.1</w:t>
            </w:r>
          </w:p>
        </w:tc>
      </w:tr>
    </w:tbl>
    <w:p w14:paraId="2A3533C6" w14:textId="77777777" w:rsidR="00FC66E6" w:rsidRDefault="00FC66E6" w:rsidP="00F842A8">
      <w:pPr>
        <w:spacing w:after="0" w:line="240" w:lineRule="auto"/>
        <w:ind w:right="-1" w:firstLine="709"/>
        <w:jc w:val="center"/>
        <w:rPr>
          <w:i/>
          <w:iCs/>
          <w:sz w:val="18"/>
          <w:szCs w:val="16"/>
          <w:lang w:val="ro-RO"/>
        </w:rPr>
      </w:pPr>
      <w:r>
        <w:rPr>
          <w:i/>
          <w:iCs/>
          <w:sz w:val="18"/>
          <w:szCs w:val="16"/>
          <w:lang w:val="ro-RO"/>
        </w:rPr>
        <w:t xml:space="preserve">Sursa: </w:t>
      </w:r>
      <w:r w:rsidRPr="00F72400">
        <w:rPr>
          <w:i/>
          <w:iCs/>
          <w:sz w:val="18"/>
          <w:szCs w:val="16"/>
          <w:lang w:val="ro-RO"/>
        </w:rPr>
        <w:t>Prelucrare după Schneider și Asslani</w:t>
      </w:r>
      <w:r>
        <w:rPr>
          <w:i/>
          <w:iCs/>
          <w:sz w:val="18"/>
          <w:szCs w:val="16"/>
          <w:lang w:val="ro-RO"/>
        </w:rPr>
        <w:t>, 2022</w:t>
      </w:r>
    </w:p>
    <w:p w14:paraId="560FEF19" w14:textId="77777777" w:rsidR="00FC66E6" w:rsidRDefault="00FC66E6" w:rsidP="00F842A8">
      <w:pPr>
        <w:spacing w:after="0" w:line="240" w:lineRule="auto"/>
        <w:ind w:right="-1" w:firstLine="709"/>
        <w:jc w:val="both"/>
        <w:rPr>
          <w:lang w:val="ro-RO" w:eastAsia="zh-CN"/>
        </w:rPr>
      </w:pPr>
    </w:p>
    <w:p w14:paraId="36CA5327" w14:textId="425BA4F5" w:rsidR="00565EE5" w:rsidRPr="00F72400" w:rsidRDefault="00CA03BD" w:rsidP="00F842A8">
      <w:pPr>
        <w:spacing w:after="0" w:line="240" w:lineRule="auto"/>
        <w:ind w:right="-1" w:firstLine="709"/>
        <w:jc w:val="both"/>
        <w:rPr>
          <w:lang w:val="ro-RO" w:eastAsia="zh-CN"/>
        </w:rPr>
      </w:pPr>
      <w:r>
        <w:rPr>
          <w:lang w:val="ro-RO" w:eastAsia="zh-CN"/>
        </w:rPr>
        <w:t>La o primă analiză</w:t>
      </w:r>
      <w:r w:rsidR="00565EE5" w:rsidRPr="00F72400">
        <w:rPr>
          <w:lang w:val="ro-RO" w:eastAsia="zh-CN"/>
        </w:rPr>
        <w:t xml:space="preserve"> generală,</w:t>
      </w:r>
      <w:r>
        <w:rPr>
          <w:lang w:val="ro-RO" w:eastAsia="zh-CN"/>
        </w:rPr>
        <w:t xml:space="preserve"> din tabelul de mai sus,</w:t>
      </w:r>
      <w:r w:rsidR="00565EE5" w:rsidRPr="00F72400">
        <w:rPr>
          <w:lang w:val="ro-RO" w:eastAsia="zh-CN"/>
        </w:rPr>
        <w:t xml:space="preserve"> se</w:t>
      </w:r>
      <w:r>
        <w:rPr>
          <w:lang w:val="ro-RO" w:eastAsia="zh-CN"/>
        </w:rPr>
        <w:t xml:space="preserve"> poate</w:t>
      </w:r>
      <w:r w:rsidR="00565EE5" w:rsidRPr="00F72400">
        <w:rPr>
          <w:lang w:val="ro-RO" w:eastAsia="zh-CN"/>
        </w:rPr>
        <w:t xml:space="preserve"> observă o scădere a economiei subterane în majoritatea țărilor europene în ultimii ani. Această tendință poate fi rezultatul eforturilor de reglementare și combatere a evaziunii fiscale, precum și a îmbunătățirii cadrului legal și al aplicării legilor.</w:t>
      </w:r>
      <w:r w:rsidR="002E413B">
        <w:rPr>
          <w:lang w:val="ro-RO" w:eastAsia="zh-CN"/>
        </w:rPr>
        <w:t xml:space="preserve"> </w:t>
      </w:r>
      <w:r w:rsidR="002663FF">
        <w:rPr>
          <w:lang w:val="ro-RO" w:eastAsia="zh-CN"/>
        </w:rPr>
        <w:t xml:space="preserve">În subsidiar, putem deduce </w:t>
      </w:r>
      <w:r w:rsidR="00565EE5" w:rsidRPr="00F72400">
        <w:rPr>
          <w:lang w:val="ro-RO" w:eastAsia="zh-CN"/>
        </w:rPr>
        <w:t>existența unei variații semnificative în ceea ce privește dimensiunea economiei subterane în unele țări precum Bulgaria, Croația, Grecia, Lituania și Malta, care au înregistrat procente relativ ridicat</w:t>
      </w:r>
      <w:r w:rsidR="002663FF">
        <w:rPr>
          <w:lang w:val="ro-RO" w:eastAsia="zh-CN"/>
        </w:rPr>
        <w:t>e</w:t>
      </w:r>
      <w:r w:rsidR="00565EE5" w:rsidRPr="00F72400">
        <w:rPr>
          <w:lang w:val="ro-RO" w:eastAsia="zh-CN"/>
        </w:rPr>
        <w:t xml:space="preserve"> al</w:t>
      </w:r>
      <w:r w:rsidR="002663FF">
        <w:rPr>
          <w:lang w:val="ro-RO" w:eastAsia="zh-CN"/>
        </w:rPr>
        <w:t>e</w:t>
      </w:r>
      <w:r w:rsidR="00565EE5" w:rsidRPr="00F72400">
        <w:rPr>
          <w:lang w:val="ro-RO" w:eastAsia="zh-CN"/>
        </w:rPr>
        <w:t xml:space="preserve"> economiei subterane în comparație cu alte state europene.</w:t>
      </w:r>
      <w:r w:rsidR="002E413B">
        <w:rPr>
          <w:lang w:val="ro-RO" w:eastAsia="zh-CN"/>
        </w:rPr>
        <w:t xml:space="preserve"> </w:t>
      </w:r>
      <w:r w:rsidR="00565EE5" w:rsidRPr="00F72400">
        <w:rPr>
          <w:lang w:val="ro-RO" w:eastAsia="zh-CN"/>
        </w:rPr>
        <w:t xml:space="preserve">De asemenea, </w:t>
      </w:r>
      <w:r w:rsidR="002663FF">
        <w:rPr>
          <w:lang w:val="ro-RO" w:eastAsia="zh-CN"/>
        </w:rPr>
        <w:t>în perioada</w:t>
      </w:r>
      <w:r w:rsidR="00565EE5" w:rsidRPr="00F72400">
        <w:rPr>
          <w:lang w:val="ro-RO" w:eastAsia="zh-CN"/>
        </w:rPr>
        <w:t xml:space="preserve"> 2020-2022</w:t>
      </w:r>
      <w:r w:rsidR="002663FF">
        <w:rPr>
          <w:lang w:val="ro-RO" w:eastAsia="zh-CN"/>
        </w:rPr>
        <w:t>, observăm existența unor</w:t>
      </w:r>
      <w:r w:rsidR="00565EE5" w:rsidRPr="00F72400">
        <w:rPr>
          <w:lang w:val="ro-RO" w:eastAsia="zh-CN"/>
        </w:rPr>
        <w:t xml:space="preserve"> fluctuații în dimensiunea economiei subterane în anumite țări. </w:t>
      </w:r>
      <w:r w:rsidR="002663FF">
        <w:rPr>
          <w:lang w:val="ro-RO" w:eastAsia="zh-CN"/>
        </w:rPr>
        <w:t>Sub acest aspect, p</w:t>
      </w:r>
      <w:r w:rsidR="00565EE5" w:rsidRPr="00F72400">
        <w:rPr>
          <w:lang w:val="ro-RO" w:eastAsia="zh-CN"/>
        </w:rPr>
        <w:t>andemia de COVID-19 și războiul din Ucraina a</w:t>
      </w:r>
      <w:r w:rsidR="002663FF">
        <w:rPr>
          <w:lang w:val="ro-RO" w:eastAsia="zh-CN"/>
        </w:rPr>
        <w:t>u</w:t>
      </w:r>
      <w:r w:rsidR="00565EE5" w:rsidRPr="00F72400">
        <w:rPr>
          <w:lang w:val="ro-RO" w:eastAsia="zh-CN"/>
        </w:rPr>
        <w:t xml:space="preserve"> avut un impact semnificativ asupra economiilor europene, generând perturbări în activitățile economice </w:t>
      </w:r>
      <w:r w:rsidR="002663FF">
        <w:rPr>
          <w:lang w:val="ro-RO" w:eastAsia="zh-CN"/>
        </w:rPr>
        <w:t xml:space="preserve">precum </w:t>
      </w:r>
      <w:r w:rsidR="00565EE5" w:rsidRPr="00F72400">
        <w:rPr>
          <w:lang w:val="ro-RO" w:eastAsia="zh-CN"/>
        </w:rPr>
        <w:t xml:space="preserve">și o creștere a economiei </w:t>
      </w:r>
      <w:r w:rsidR="002663FF">
        <w:rPr>
          <w:lang w:val="ro-RO" w:eastAsia="zh-CN"/>
        </w:rPr>
        <w:t>subterane</w:t>
      </w:r>
      <w:r w:rsidR="00565EE5" w:rsidRPr="00F72400">
        <w:rPr>
          <w:lang w:val="ro-RO" w:eastAsia="zh-CN"/>
        </w:rPr>
        <w:t xml:space="preserve"> în anumite domenii.</w:t>
      </w:r>
    </w:p>
    <w:p w14:paraId="58041A51" w14:textId="1016D274" w:rsidR="00EB3761" w:rsidRDefault="002663FF" w:rsidP="00F842A8">
      <w:pPr>
        <w:spacing w:after="0" w:line="240" w:lineRule="auto"/>
        <w:ind w:right="-1" w:firstLine="706"/>
        <w:jc w:val="both"/>
        <w:rPr>
          <w:lang w:val="ro-RO"/>
        </w:rPr>
      </w:pPr>
      <w:r>
        <w:rPr>
          <w:lang w:val="ro-RO" w:eastAsia="zh-CN"/>
        </w:rPr>
        <w:t>În acest sens, teoria economică relevă faptul că</w:t>
      </w:r>
      <w:r w:rsidR="00565EE5" w:rsidRPr="00F72400">
        <w:rPr>
          <w:lang w:val="ro-RO" w:eastAsia="zh-CN"/>
        </w:rPr>
        <w:t xml:space="preserve"> atunci </w:t>
      </w:r>
      <w:r w:rsidR="00EB3761">
        <w:rPr>
          <w:lang w:val="ro-RO" w:eastAsia="zh-CN"/>
        </w:rPr>
        <w:t>când un sistem fiscal nu conduce la colectarea unor</w:t>
      </w:r>
      <w:r w:rsidR="00565EE5" w:rsidRPr="00F72400">
        <w:rPr>
          <w:lang w:val="ro-RO" w:eastAsia="zh-CN"/>
        </w:rPr>
        <w:t xml:space="preserve"> suficiente resurse </w:t>
      </w:r>
      <w:r w:rsidR="00EB3761">
        <w:rPr>
          <w:lang w:val="ro-RO" w:eastAsia="zh-CN"/>
        </w:rPr>
        <w:t>din cauza evaziunii fiscale</w:t>
      </w:r>
      <w:r w:rsidR="00565EE5" w:rsidRPr="00F72400">
        <w:rPr>
          <w:lang w:val="ro-RO" w:eastAsia="zh-CN"/>
        </w:rPr>
        <w:t xml:space="preserve">, cel mai probabil vor fi introduse noi instrumente fiscale pentru a </w:t>
      </w:r>
      <w:r>
        <w:rPr>
          <w:lang w:val="ro-RO" w:eastAsia="zh-CN"/>
        </w:rPr>
        <w:t>conduce la venituri mai mari la bugetul de stat</w:t>
      </w:r>
      <w:r w:rsidR="00565EE5" w:rsidRPr="00F72400">
        <w:rPr>
          <w:lang w:val="ro-RO" w:eastAsia="zh-CN"/>
        </w:rPr>
        <w:t xml:space="preserve">. Acest lucru </w:t>
      </w:r>
      <w:r w:rsidR="00EB3761">
        <w:rPr>
          <w:lang w:val="ro-RO" w:eastAsia="zh-CN"/>
        </w:rPr>
        <w:t>presupune introducerea unor</w:t>
      </w:r>
      <w:r w:rsidR="00565EE5" w:rsidRPr="00F72400">
        <w:rPr>
          <w:lang w:val="ro-RO" w:eastAsia="zh-CN"/>
        </w:rPr>
        <w:t xml:space="preserve"> impozite mai mari asupra veniturilor raportate, în timp ce venituri</w:t>
      </w:r>
      <w:r w:rsidR="00EB3761">
        <w:rPr>
          <w:lang w:val="ro-RO" w:eastAsia="zh-CN"/>
        </w:rPr>
        <w:t>le nedeclarate continuă să fie omise</w:t>
      </w:r>
      <w:r w:rsidR="00565EE5" w:rsidRPr="00F72400">
        <w:rPr>
          <w:lang w:val="ro-RO" w:eastAsia="zh-CN"/>
        </w:rPr>
        <w:t xml:space="preserve"> de</w:t>
      </w:r>
      <w:r w:rsidR="00EB3761">
        <w:rPr>
          <w:lang w:val="ro-RO" w:eastAsia="zh-CN"/>
        </w:rPr>
        <w:t xml:space="preserve"> la</w:t>
      </w:r>
      <w:r w:rsidR="00565EE5" w:rsidRPr="00F72400">
        <w:rPr>
          <w:lang w:val="ro-RO" w:eastAsia="zh-CN"/>
        </w:rPr>
        <w:t xml:space="preserve"> impozitare. </w:t>
      </w:r>
      <w:r w:rsidRPr="00E25F6A">
        <w:rPr>
          <w:lang w:val="ro-RO" w:eastAsia="zh-CN"/>
        </w:rPr>
        <w:t>Villela</w:t>
      </w:r>
      <w:r>
        <w:rPr>
          <w:lang w:val="ro-RO" w:eastAsia="zh-CN"/>
        </w:rPr>
        <w:t>, 2002 consideră că a</w:t>
      </w:r>
      <w:r w:rsidR="00EB3761">
        <w:rPr>
          <w:lang w:val="ro-RO" w:eastAsia="zh-CN"/>
        </w:rPr>
        <w:t>cest fenomen de eludare</w:t>
      </w:r>
      <w:r w:rsidR="00565EE5" w:rsidRPr="00F72400">
        <w:rPr>
          <w:lang w:val="ro-RO" w:eastAsia="zh-CN"/>
        </w:rPr>
        <w:t xml:space="preserve"> afectează incidența</w:t>
      </w:r>
      <w:r w:rsidR="00EB3761">
        <w:rPr>
          <w:lang w:val="ro-RO" w:eastAsia="zh-CN"/>
        </w:rPr>
        <w:t xml:space="preserve"> fiscală deoarece</w:t>
      </w:r>
      <w:r>
        <w:rPr>
          <w:lang w:val="ro-RO" w:eastAsia="zh-CN"/>
        </w:rPr>
        <w:t>, în optica acestuia este mai fa</w:t>
      </w:r>
      <w:r w:rsidR="00EB3761">
        <w:rPr>
          <w:lang w:val="ro-RO" w:eastAsia="zh-CN"/>
        </w:rPr>
        <w:t>cilă o eludare a impozitelor</w:t>
      </w:r>
      <w:r w:rsidR="00565EE5" w:rsidRPr="00F72400">
        <w:rPr>
          <w:lang w:val="ro-RO" w:eastAsia="zh-CN"/>
        </w:rPr>
        <w:t xml:space="preserve"> pe an</w:t>
      </w:r>
      <w:r w:rsidR="00EB3761">
        <w:rPr>
          <w:lang w:val="ro-RO" w:eastAsia="zh-CN"/>
        </w:rPr>
        <w:t>umite venituri decât pe altele</w:t>
      </w:r>
      <w:r>
        <w:rPr>
          <w:lang w:val="ro-RO" w:eastAsia="zh-CN"/>
        </w:rPr>
        <w:t>.</w:t>
      </w:r>
      <w:r w:rsidR="00EB3761">
        <w:rPr>
          <w:lang w:val="ro-RO" w:eastAsia="zh-CN"/>
        </w:rPr>
        <w:t xml:space="preserve"> Studiul realizat de </w:t>
      </w:r>
      <w:r w:rsidR="00EB3761">
        <w:rPr>
          <w:lang w:val="ro-RO"/>
        </w:rPr>
        <w:t xml:space="preserve">Timofte (Coca) </w:t>
      </w:r>
      <w:r w:rsidR="002E413B">
        <w:rPr>
          <w:lang w:val="ro-RO"/>
        </w:rPr>
        <w:t>şi</w:t>
      </w:r>
      <w:r w:rsidR="00EB3761">
        <w:rPr>
          <w:lang w:val="ro-RO"/>
        </w:rPr>
        <w:t xml:space="preserve"> Socoliuc (2019) demonstrează că există o corelație pozitivă</w:t>
      </w:r>
      <w:r w:rsidR="00EB3761" w:rsidRPr="00EB3761">
        <w:rPr>
          <w:lang w:val="ro-RO"/>
        </w:rPr>
        <w:t xml:space="preserve"> între evaziunea fiscală și complexitatea sistemului de impozitare </w:t>
      </w:r>
      <w:r w:rsidR="00EB3761">
        <w:rPr>
          <w:lang w:val="ro-RO"/>
        </w:rPr>
        <w:t>precum, la care se adaugă  birocrația sistemului fiscal</w:t>
      </w:r>
      <w:r w:rsidR="00EB3761" w:rsidRPr="00EB3761">
        <w:rPr>
          <w:lang w:val="ro-RO"/>
        </w:rPr>
        <w:t>.</w:t>
      </w:r>
      <w:r w:rsidR="00ED2564">
        <w:rPr>
          <w:lang w:val="ro-RO"/>
        </w:rPr>
        <w:t xml:space="preserve"> De asemenea autorii citați anterior demonstrează că un sistem fiscal complex și birocratic</w:t>
      </w:r>
      <w:r w:rsidR="00ED2564" w:rsidRPr="00ED2564">
        <w:t xml:space="preserve"> </w:t>
      </w:r>
      <w:r w:rsidR="00ED2564" w:rsidRPr="00ED2564">
        <w:rPr>
          <w:lang w:val="ro-RO"/>
        </w:rPr>
        <w:t xml:space="preserve">determină rate mai mari de evaziune fiscală, </w:t>
      </w:r>
      <w:r w:rsidR="00ED2564">
        <w:rPr>
          <w:lang w:val="ro-RO"/>
        </w:rPr>
        <w:t xml:space="preserve">aceste aspecte fiind confirmate și </w:t>
      </w:r>
      <w:r w:rsidR="00ED2564" w:rsidRPr="00ED2564">
        <w:rPr>
          <w:lang w:val="ro-RO"/>
        </w:rPr>
        <w:t>de rezultatele ant</w:t>
      </w:r>
      <w:r w:rsidR="00ED2564">
        <w:rPr>
          <w:lang w:val="ro-RO"/>
        </w:rPr>
        <w:t xml:space="preserve">erioare obținute prin </w:t>
      </w:r>
      <w:r w:rsidR="00ED2564" w:rsidRPr="00ED2564">
        <w:rPr>
          <w:lang w:val="ro-RO"/>
        </w:rPr>
        <w:t>cercetări științifice legate de acest domeniu.</w:t>
      </w:r>
    </w:p>
    <w:p w14:paraId="30728705" w14:textId="77777777" w:rsidR="00EB3761" w:rsidRPr="00F72400" w:rsidRDefault="00EB3761" w:rsidP="00F842A8">
      <w:pPr>
        <w:spacing w:after="0" w:line="240" w:lineRule="auto"/>
        <w:ind w:right="-1" w:firstLine="706"/>
        <w:jc w:val="both"/>
        <w:rPr>
          <w:lang w:val="ro-RO" w:eastAsia="zh-CN"/>
        </w:rPr>
      </w:pPr>
    </w:p>
    <w:p w14:paraId="40C03C9B" w14:textId="3B30FF32" w:rsidR="00565EE5" w:rsidRPr="00F72400" w:rsidRDefault="002E413B" w:rsidP="002E413B">
      <w:pPr>
        <w:pStyle w:val="Heading2"/>
        <w:numPr>
          <w:ilvl w:val="1"/>
          <w:numId w:val="6"/>
        </w:numPr>
        <w:tabs>
          <w:tab w:val="left" w:pos="851"/>
          <w:tab w:val="left" w:pos="993"/>
        </w:tabs>
        <w:spacing w:before="0" w:line="240" w:lineRule="auto"/>
        <w:ind w:left="0" w:right="-1" w:firstLine="567"/>
        <w:rPr>
          <w:lang w:val="ro-RO"/>
        </w:rPr>
      </w:pPr>
      <w:bookmarkStart w:id="18" w:name="_Toc144475824"/>
      <w:r>
        <w:rPr>
          <w:lang w:val="ro-RO"/>
        </w:rPr>
        <w:t xml:space="preserve"> </w:t>
      </w:r>
      <w:r w:rsidR="00A12B68">
        <w:rPr>
          <w:lang w:val="ro-RO"/>
        </w:rPr>
        <w:t>Considerații privind fenomenul economiei subterane din perspectiva analizei</w:t>
      </w:r>
      <w:r w:rsidR="00565EE5" w:rsidRPr="00F72400">
        <w:rPr>
          <w:lang w:val="ro-RO"/>
        </w:rPr>
        <w:t xml:space="preserve"> </w:t>
      </w:r>
      <w:r w:rsidR="00A12B68">
        <w:rPr>
          <w:lang w:val="ro-RO"/>
        </w:rPr>
        <w:t xml:space="preserve"> de </w:t>
      </w:r>
      <w:r w:rsidR="00565EE5" w:rsidRPr="00F72400">
        <w:rPr>
          <w:lang w:val="ro-RO"/>
        </w:rPr>
        <w:t>risc</w:t>
      </w:r>
      <w:r w:rsidR="00A12B68">
        <w:rPr>
          <w:lang w:val="ro-RO"/>
        </w:rPr>
        <w:t xml:space="preserve"> și</w:t>
      </w:r>
      <w:r w:rsidR="00565EE5" w:rsidRPr="00F72400">
        <w:rPr>
          <w:lang w:val="ro-RO"/>
        </w:rPr>
        <w:t xml:space="preserve"> oportunitate</w:t>
      </w:r>
      <w:bookmarkEnd w:id="18"/>
      <w:r w:rsidR="00DF6635">
        <w:rPr>
          <w:lang w:val="ro-RO"/>
        </w:rPr>
        <w:t xml:space="preserve">. </w:t>
      </w:r>
    </w:p>
    <w:p w14:paraId="29E1D835" w14:textId="77777777" w:rsidR="00565EE5" w:rsidRPr="00F72400" w:rsidRDefault="00565EE5" w:rsidP="00F842A8">
      <w:pPr>
        <w:spacing w:after="0" w:line="240" w:lineRule="auto"/>
        <w:ind w:right="-1" w:firstLine="706"/>
        <w:rPr>
          <w:lang w:val="ro-RO" w:eastAsia="zh-CN"/>
        </w:rPr>
      </w:pPr>
    </w:p>
    <w:p w14:paraId="4BDBC04D" w14:textId="1ECB09F8" w:rsidR="00565EE5" w:rsidRPr="00F72400" w:rsidRDefault="002663FF" w:rsidP="002E413B">
      <w:pPr>
        <w:spacing w:after="0" w:line="240" w:lineRule="auto"/>
        <w:ind w:right="-1" w:firstLine="706"/>
        <w:jc w:val="both"/>
        <w:rPr>
          <w:lang w:val="ro-RO"/>
        </w:rPr>
      </w:pPr>
      <w:r>
        <w:rPr>
          <w:lang w:val="ro-RO" w:eastAsia="zh-CN"/>
        </w:rPr>
        <w:t>În optica noastră,</w:t>
      </w:r>
      <w:r w:rsidR="00565EE5" w:rsidRPr="00F72400">
        <w:rPr>
          <w:lang w:val="ro-RO" w:eastAsia="zh-CN"/>
        </w:rPr>
        <w:t xml:space="preserve"> dezvoltarea financiară poate </w:t>
      </w:r>
      <w:r>
        <w:rPr>
          <w:lang w:val="ro-RO" w:eastAsia="zh-CN"/>
        </w:rPr>
        <w:t xml:space="preserve">promova performanța economică, </w:t>
      </w:r>
      <w:r w:rsidR="00565EE5" w:rsidRPr="00F72400">
        <w:rPr>
          <w:lang w:val="ro-RO" w:eastAsia="zh-CN"/>
        </w:rPr>
        <w:t xml:space="preserve">și anume, o reducere a dimensiunii economiei subterane. </w:t>
      </w:r>
      <w:r>
        <w:rPr>
          <w:lang w:val="ro-RO" w:eastAsia="zh-CN"/>
        </w:rPr>
        <w:t>Sub acest aspect există un</w:t>
      </w:r>
      <w:r w:rsidR="00565EE5" w:rsidRPr="00F72400">
        <w:rPr>
          <w:lang w:val="ro-RO" w:eastAsia="zh-CN"/>
        </w:rPr>
        <w:t xml:space="preserve"> consens larg în</w:t>
      </w:r>
      <w:r>
        <w:rPr>
          <w:lang w:val="ro-RO" w:eastAsia="zh-CN"/>
        </w:rPr>
        <w:t xml:space="preserve"> literatura de specialitate, autorii (</w:t>
      </w:r>
      <w:r w:rsidRPr="00E25F6A">
        <w:rPr>
          <w:lang w:val="ro-RO" w:eastAsia="zh-CN"/>
        </w:rPr>
        <w:t>Blackburn şi colab., 2012</w:t>
      </w:r>
      <w:r>
        <w:rPr>
          <w:lang w:val="ro-RO" w:eastAsia="zh-CN"/>
        </w:rPr>
        <w:t>) subliniază că în</w:t>
      </w:r>
      <w:r w:rsidR="00565EE5" w:rsidRPr="00F72400">
        <w:rPr>
          <w:lang w:val="ro-RO" w:eastAsia="zh-CN"/>
        </w:rPr>
        <w:t xml:space="preserve"> privința faptului că dezvoltarea financiară este benefică pentru creștere</w:t>
      </w:r>
      <w:r>
        <w:rPr>
          <w:lang w:val="ro-RO" w:eastAsia="zh-CN"/>
        </w:rPr>
        <w:t xml:space="preserve"> economică</w:t>
      </w:r>
      <w:r w:rsidR="00565EE5" w:rsidRPr="00F72400">
        <w:rPr>
          <w:lang w:val="ro-RO" w:eastAsia="zh-CN"/>
        </w:rPr>
        <w:t>, deoarece permite debitorilor și creditorilor să stimuleze atât volumul, cât și productivitatea  investițiilor</w:t>
      </w:r>
      <w:r w:rsidR="00E25F6A" w:rsidRPr="00E25F6A">
        <w:rPr>
          <w:lang w:val="ro-RO" w:eastAsia="zh-CN"/>
        </w:rPr>
        <w:t>.</w:t>
      </w:r>
      <w:r w:rsidR="002E413B">
        <w:rPr>
          <w:lang w:val="ro-RO" w:eastAsia="zh-CN"/>
        </w:rPr>
        <w:t xml:space="preserve"> </w:t>
      </w:r>
      <w:r w:rsidR="00565EE5" w:rsidRPr="00F72400">
        <w:rPr>
          <w:lang w:val="ro-RO"/>
        </w:rPr>
        <w:t xml:space="preserve">O economie informală extinsă limitează capacitatea statului, ceea ce poate împiedica dezvoltarea instituțională, descurajând, la rândul său, </w:t>
      </w:r>
      <w:r w:rsidR="00565EE5" w:rsidRPr="00F72400">
        <w:rPr>
          <w:lang w:val="ro-RO"/>
        </w:rPr>
        <w:lastRenderedPageBreak/>
        <w:t>extinderea sectorului formal și limitând beneficiile economiei formale la un număr relativ mic de participanți, descurajând potențiala creștere economică și oportunitățile economice mai largi</w:t>
      </w:r>
      <w:r w:rsidR="00EF4B5E">
        <w:rPr>
          <w:lang w:val="ro-RO"/>
        </w:rPr>
        <w:t xml:space="preserve"> (Adil şi colab., 2012)</w:t>
      </w:r>
      <w:r w:rsidR="00565EE5" w:rsidRPr="00F72400">
        <w:rPr>
          <w:lang w:val="ro-RO"/>
        </w:rPr>
        <w:t>.</w:t>
      </w:r>
    </w:p>
    <w:p w14:paraId="486D16D9" w14:textId="68B55C9D" w:rsidR="00565EE5" w:rsidRPr="00F72400" w:rsidRDefault="00565EE5" w:rsidP="00F842A8">
      <w:pPr>
        <w:spacing w:after="0" w:line="240" w:lineRule="auto"/>
        <w:ind w:right="-1" w:firstLine="709"/>
        <w:jc w:val="both"/>
        <w:rPr>
          <w:lang w:val="ro-RO" w:eastAsia="zh-CN"/>
        </w:rPr>
      </w:pPr>
      <w:r w:rsidRPr="00F72400">
        <w:rPr>
          <w:lang w:val="ro-RO" w:eastAsia="zh-CN"/>
        </w:rPr>
        <w:t>Prin urmare,</w:t>
      </w:r>
      <w:r w:rsidR="002E413B">
        <w:rPr>
          <w:lang w:val="ro-RO" w:eastAsia="zh-CN"/>
        </w:rPr>
        <w:t xml:space="preserve"> </w:t>
      </w:r>
      <w:r w:rsidRPr="00F72400">
        <w:rPr>
          <w:lang w:val="ro-RO" w:eastAsia="zh-CN"/>
        </w:rPr>
        <w:t xml:space="preserve">constatăm faptul că faptul că un randament mai mare al investițiilor în sectorul economiei subterane înseamnă un cost de oportunitate mai mare al investițiilor în sectorul formal. </w:t>
      </w:r>
    </w:p>
    <w:p w14:paraId="1C126A9C" w14:textId="77777777" w:rsidR="00E8169C" w:rsidRDefault="00565EE5" w:rsidP="00F842A8">
      <w:pPr>
        <w:spacing w:after="0" w:line="240" w:lineRule="auto"/>
        <w:ind w:right="-1" w:firstLine="709"/>
        <w:jc w:val="both"/>
        <w:rPr>
          <w:lang w:val="ro-RO"/>
        </w:rPr>
      </w:pPr>
      <w:r w:rsidRPr="00F72400">
        <w:rPr>
          <w:lang w:val="ro-RO"/>
        </w:rPr>
        <w:t>Economiile subterane de dimensiuni mari reprezintă o provocare pentru politicile fiscale: guvernele cu econom</w:t>
      </w:r>
      <w:r w:rsidR="00E8169C">
        <w:rPr>
          <w:lang w:val="ro-RO"/>
        </w:rPr>
        <w:t>ii informale sau subterane importante</w:t>
      </w:r>
      <w:r w:rsidRPr="00F72400">
        <w:rPr>
          <w:lang w:val="ro-RO"/>
        </w:rPr>
        <w:t xml:space="preserve"> pot majora ratele de impozitare pentru a compensa veniturile, promovând astfel extinderea în continuare a sectorului subteran. </w:t>
      </w:r>
    </w:p>
    <w:p w14:paraId="0990AC1B" w14:textId="77777777" w:rsidR="00565EE5" w:rsidRPr="00F72400" w:rsidRDefault="00565EE5" w:rsidP="00F842A8">
      <w:pPr>
        <w:spacing w:after="0" w:line="240" w:lineRule="auto"/>
        <w:ind w:right="-1" w:firstLine="709"/>
        <w:jc w:val="both"/>
        <w:rPr>
          <w:lang w:val="ro-RO"/>
        </w:rPr>
      </w:pPr>
      <w:r w:rsidRPr="00F72400">
        <w:rPr>
          <w:lang w:val="ro-RO"/>
        </w:rPr>
        <w:t>Acest lucru ar putea submina și mai mult capacitatea instituțională a guvernului. Statele slab dezvoltate sunt deosebit de vulnerabile la alunecarea în această spirală vicioasă. În plus, economiile informale mari fac ca statisticile oficiale să fie inexacte și inadecvate, ceea ce complică elaborarea politicilor.Beneficiile unei economii formale, cum ar fi protecția drepturilor de proprietate și accesul la piețele de credit, nu sunt disponibile în mod universal în acest echilibru "rău", ceea ce poate împiedica creșterea economică și limita posibilitățile economice pentru mulți contribuitori.</w:t>
      </w:r>
    </w:p>
    <w:p w14:paraId="0E273B96" w14:textId="77777777" w:rsidR="00565EE5" w:rsidRPr="00F72400" w:rsidRDefault="00565EE5" w:rsidP="00F842A8">
      <w:pPr>
        <w:spacing w:after="0" w:line="240" w:lineRule="auto"/>
        <w:ind w:right="-1" w:firstLine="709"/>
        <w:jc w:val="both"/>
        <w:rPr>
          <w:lang w:val="ro-RO"/>
        </w:rPr>
      </w:pPr>
      <w:r w:rsidRPr="00F72400">
        <w:rPr>
          <w:lang w:val="ro-RO"/>
        </w:rPr>
        <w:t>Dorim să subliniem că, economia subterană este un fenomen cu risc ridicat de evaziune şi fraudă fiscală. Potrivit autorului Schneider (2012), economia subterană reprezintă întreaga piaţă care se bazează pe producţi</w:t>
      </w:r>
      <w:r w:rsidR="00E8169C">
        <w:rPr>
          <w:lang w:val="ro-RO"/>
        </w:rPr>
        <w:t>a legală de bunuri şi servicii și</w:t>
      </w:r>
      <w:r w:rsidRPr="00F72400">
        <w:rPr>
          <w:lang w:val="ro-RO"/>
        </w:rPr>
        <w:t xml:space="preserve"> evita</w:t>
      </w:r>
      <w:r w:rsidR="00E8169C">
        <w:rPr>
          <w:lang w:val="ro-RO"/>
        </w:rPr>
        <w:t>rea plății</w:t>
      </w:r>
      <w:r w:rsidRPr="00F72400">
        <w:rPr>
          <w:lang w:val="ro-RO"/>
        </w:rPr>
        <w:t xml:space="preserve"> impozitelor, taxelor, asigurărilor sociale sau a respectării regulilor pieţei muncii, cum ar fi salariul minim, numărul maxim de ore lucrate, standardele de siguranţă şi reglementările în domeniu</w:t>
      </w:r>
      <w:r w:rsidR="00EF4B5E">
        <w:rPr>
          <w:lang w:val="ro-RO"/>
        </w:rPr>
        <w:t xml:space="preserve"> (</w:t>
      </w:r>
      <w:r w:rsidR="00EF4B5E" w:rsidRPr="00742B19">
        <w:rPr>
          <w:rFonts w:cs="Times New Roman"/>
          <w:color w:val="222222"/>
          <w:shd w:val="clear" w:color="auto" w:fill="FFFFFF"/>
          <w:lang w:val="ro-RO"/>
        </w:rPr>
        <w:t xml:space="preserve">Ursache </w:t>
      </w:r>
      <w:r w:rsidR="00EF4B5E">
        <w:rPr>
          <w:rFonts w:cs="Times New Roman"/>
          <w:color w:val="222222"/>
          <w:shd w:val="clear" w:color="auto" w:fill="FFFFFF"/>
          <w:lang w:val="ro-RO"/>
        </w:rPr>
        <w:t>şi</w:t>
      </w:r>
      <w:r w:rsidR="00EF4B5E" w:rsidRPr="00742B19">
        <w:rPr>
          <w:rFonts w:cs="Times New Roman"/>
          <w:color w:val="222222"/>
          <w:shd w:val="clear" w:color="auto" w:fill="FFFFFF"/>
          <w:lang w:val="ro-RO"/>
        </w:rPr>
        <w:t xml:space="preserve"> Hlaciuc</w:t>
      </w:r>
      <w:r w:rsidR="00EF4B5E">
        <w:rPr>
          <w:rFonts w:cs="Times New Roman"/>
          <w:color w:val="222222"/>
          <w:shd w:val="clear" w:color="auto" w:fill="FFFFFF"/>
          <w:lang w:val="ro-RO"/>
        </w:rPr>
        <w:t>, 2016).</w:t>
      </w:r>
    </w:p>
    <w:p w14:paraId="4AF7A5C1" w14:textId="49C01368" w:rsidR="00565EE5" w:rsidRDefault="00565EE5" w:rsidP="00F842A8">
      <w:pPr>
        <w:spacing w:after="0" w:line="240" w:lineRule="auto"/>
        <w:ind w:right="-1" w:firstLine="709"/>
        <w:jc w:val="both"/>
        <w:rPr>
          <w:rFonts w:cs="Times New Roman"/>
          <w:lang w:val="ro-RO" w:eastAsia="zh-CN"/>
        </w:rPr>
      </w:pPr>
      <w:r w:rsidRPr="00F72400">
        <w:rPr>
          <w:rFonts w:ascii="TimesNewRomanPSMT" w:eastAsiaTheme="minorEastAsia" w:hAnsi="TimesNewRomanPSMT" w:cs="TimesNewRomanPSMT"/>
          <w:szCs w:val="24"/>
          <w:lang w:val="ro-RO" w:eastAsia="zh-CN"/>
        </w:rPr>
        <w:t>Suntem de părere că economia subterană este mai mult un risc decât</w:t>
      </w:r>
      <w:r w:rsidR="00E8169C">
        <w:rPr>
          <w:rFonts w:ascii="TimesNewRomanPSMT" w:eastAsiaTheme="minorEastAsia" w:hAnsi="TimesNewRomanPSMT" w:cs="TimesNewRomanPSMT"/>
          <w:szCs w:val="24"/>
          <w:lang w:val="ro-RO" w:eastAsia="zh-CN"/>
        </w:rPr>
        <w:t xml:space="preserve"> o</w:t>
      </w:r>
      <w:r w:rsidRPr="00F72400">
        <w:rPr>
          <w:rFonts w:ascii="TimesNewRomanPSMT" w:eastAsiaTheme="minorEastAsia" w:hAnsi="TimesNewRomanPSMT" w:cs="TimesNewRomanPSMT"/>
          <w:szCs w:val="24"/>
          <w:lang w:val="ro-RO" w:eastAsia="zh-CN"/>
        </w:rPr>
        <w:t xml:space="preserve"> oportunitate, deoarece</w:t>
      </w:r>
      <w:r w:rsidR="00E8169C">
        <w:rPr>
          <w:rFonts w:ascii="TimesNewRomanPSMT" w:eastAsiaTheme="minorEastAsia" w:hAnsi="TimesNewRomanPSMT" w:cs="TimesNewRomanPSMT"/>
          <w:szCs w:val="24"/>
          <w:lang w:val="ro-RO" w:eastAsia="zh-CN"/>
        </w:rPr>
        <w:t xml:space="preserve"> </w:t>
      </w:r>
      <w:r w:rsidRPr="00F72400">
        <w:rPr>
          <w:rFonts w:ascii="TimesNewRomanPSMT" w:eastAsiaTheme="minorEastAsia" w:hAnsi="TimesNewRomanPSMT" w:cs="TimesNewRomanPSMT"/>
          <w:szCs w:val="24"/>
          <w:lang w:val="ro-RO" w:eastAsia="zh-CN"/>
        </w:rPr>
        <w:t>evaziunea fiscală, injustiția socială, distorsiunile economice și slăbirea capacității instituționale</w:t>
      </w:r>
      <w:r w:rsidR="00E8169C">
        <w:rPr>
          <w:rFonts w:ascii="TimesNewRomanPSMT" w:eastAsiaTheme="minorEastAsia" w:hAnsi="TimesNewRomanPSMT" w:cs="TimesNewRomanPSMT"/>
          <w:szCs w:val="24"/>
          <w:lang w:val="ro-RO" w:eastAsia="zh-CN"/>
        </w:rPr>
        <w:t>a a organelor statutului,</w:t>
      </w:r>
      <w:r w:rsidRPr="00F72400">
        <w:rPr>
          <w:rFonts w:ascii="TimesNewRomanPSMT" w:eastAsiaTheme="minorEastAsia" w:hAnsi="TimesNewRomanPSMT" w:cs="TimesNewRomanPSMT"/>
          <w:szCs w:val="24"/>
          <w:lang w:val="ro-RO" w:eastAsia="zh-CN"/>
        </w:rPr>
        <w:t xml:space="preserve"> depășesc posibile</w:t>
      </w:r>
      <w:r w:rsidR="00E8169C">
        <w:rPr>
          <w:rFonts w:ascii="TimesNewRomanPSMT" w:eastAsiaTheme="minorEastAsia" w:hAnsi="TimesNewRomanPSMT" w:cs="TimesNewRomanPSMT"/>
          <w:szCs w:val="24"/>
          <w:lang w:val="ro-RO" w:eastAsia="zh-CN"/>
        </w:rPr>
        <w:t>le</w:t>
      </w:r>
      <w:r w:rsidRPr="00F72400">
        <w:rPr>
          <w:rFonts w:ascii="TimesNewRomanPSMT" w:eastAsiaTheme="minorEastAsia" w:hAnsi="TimesNewRomanPSMT" w:cs="TimesNewRomanPSMT"/>
          <w:szCs w:val="24"/>
          <w:lang w:val="ro-RO" w:eastAsia="zh-CN"/>
        </w:rPr>
        <w:t xml:space="preserve"> beneficii</w:t>
      </w:r>
      <w:r w:rsidR="00E8169C">
        <w:rPr>
          <w:rFonts w:ascii="TimesNewRomanPSMT" w:eastAsiaTheme="minorEastAsia" w:hAnsi="TimesNewRomanPSMT" w:cs="TimesNewRomanPSMT"/>
          <w:szCs w:val="24"/>
          <w:lang w:val="ro-RO" w:eastAsia="zh-CN"/>
        </w:rPr>
        <w:t xml:space="preserve"> asociate acestuia</w:t>
      </w:r>
      <w:r w:rsidRPr="00F72400">
        <w:rPr>
          <w:rFonts w:ascii="TimesNewRomanPSMT" w:eastAsiaTheme="minorEastAsia" w:hAnsi="TimesNewRomanPSMT" w:cs="TimesNewRomanPSMT"/>
          <w:szCs w:val="24"/>
          <w:lang w:val="ro-RO" w:eastAsia="zh-CN"/>
        </w:rPr>
        <w:t xml:space="preserve">. Toate aceste lucruri </w:t>
      </w:r>
      <w:r w:rsidR="00E8169C">
        <w:rPr>
          <w:rFonts w:ascii="TimesNewRomanPSMT" w:eastAsiaTheme="minorEastAsia" w:hAnsi="TimesNewRomanPSMT" w:cs="TimesNewRomanPSMT"/>
          <w:szCs w:val="24"/>
          <w:lang w:val="ro-RO" w:eastAsia="zh-CN"/>
        </w:rPr>
        <w:t>afectează</w:t>
      </w:r>
      <w:r w:rsidRPr="00F72400">
        <w:rPr>
          <w:rFonts w:ascii="TimesNewRomanPSMT" w:eastAsiaTheme="minorEastAsia" w:hAnsi="TimesNewRomanPSMT" w:cs="TimesNewRomanPSMT"/>
          <w:szCs w:val="24"/>
          <w:lang w:val="ro-RO" w:eastAsia="zh-CN"/>
        </w:rPr>
        <w:t xml:space="preserve"> negativ mediul d</w:t>
      </w:r>
      <w:r w:rsidRPr="00F72400">
        <w:rPr>
          <w:rFonts w:eastAsiaTheme="minorEastAsia" w:cs="Times New Roman"/>
          <w:szCs w:val="24"/>
          <w:lang w:val="ro-RO" w:eastAsia="zh-CN"/>
        </w:rPr>
        <w:t>e afaceri, competitivitatea și dezvoltarea economică echitabilă</w:t>
      </w:r>
      <w:r w:rsidR="00DF6635">
        <w:rPr>
          <w:rFonts w:eastAsiaTheme="minorEastAsia" w:cs="Times New Roman"/>
          <w:szCs w:val="24"/>
          <w:lang w:val="ro-RO" w:eastAsia="zh-CN"/>
        </w:rPr>
        <w:t xml:space="preserve"> și sustenabilă a economiilor statelor lumii</w:t>
      </w:r>
      <w:r w:rsidRPr="00F72400">
        <w:rPr>
          <w:rFonts w:eastAsiaTheme="minorEastAsia" w:cs="Times New Roman"/>
          <w:szCs w:val="24"/>
          <w:lang w:val="ro-RO" w:eastAsia="zh-CN"/>
        </w:rPr>
        <w:t>.</w:t>
      </w:r>
      <w:r w:rsidR="002E413B">
        <w:rPr>
          <w:rFonts w:eastAsiaTheme="minorEastAsia" w:cs="Times New Roman"/>
          <w:szCs w:val="24"/>
          <w:lang w:val="ro-RO" w:eastAsia="zh-CN"/>
        </w:rPr>
        <w:t xml:space="preserve"> </w:t>
      </w:r>
      <w:r w:rsidR="00DF6635">
        <w:rPr>
          <w:rFonts w:cs="Times New Roman"/>
          <w:lang w:val="ro-RO" w:eastAsia="zh-CN"/>
        </w:rPr>
        <w:t>Nu în ultimul rând</w:t>
      </w:r>
      <w:r w:rsidR="00E8169C">
        <w:rPr>
          <w:rFonts w:cs="Times New Roman"/>
          <w:lang w:val="ro-RO" w:eastAsia="zh-CN"/>
        </w:rPr>
        <w:t>,</w:t>
      </w:r>
      <w:r w:rsidR="00DF6635">
        <w:rPr>
          <w:rFonts w:cs="Times New Roman"/>
          <w:lang w:val="ro-RO" w:eastAsia="zh-CN"/>
        </w:rPr>
        <w:t xml:space="preserve"> menționăm că</w:t>
      </w:r>
      <w:r w:rsidRPr="00F72400">
        <w:rPr>
          <w:rFonts w:cs="Times New Roman"/>
          <w:lang w:val="ro-RO" w:eastAsia="zh-CN"/>
        </w:rPr>
        <w:t xml:space="preserve"> economia subterană este asociată în mod obișnuit cu evaziunea fiscală și încălcarea altor legi. Acest fenomen poate duce la o creștere a intervenției guvernamentale și la o reducere a libertății economice. </w:t>
      </w:r>
      <w:r w:rsidR="00DF6635">
        <w:rPr>
          <w:rFonts w:cs="Times New Roman"/>
          <w:lang w:val="ro-RO" w:eastAsia="zh-CN"/>
        </w:rPr>
        <w:t>Considerăm</w:t>
      </w:r>
      <w:r w:rsidR="00E8169C">
        <w:rPr>
          <w:rFonts w:cs="Times New Roman"/>
          <w:lang w:val="ro-RO" w:eastAsia="zh-CN"/>
        </w:rPr>
        <w:t>,</w:t>
      </w:r>
      <w:r w:rsidR="00DF6635">
        <w:rPr>
          <w:rFonts w:cs="Times New Roman"/>
          <w:lang w:val="ro-RO" w:eastAsia="zh-CN"/>
        </w:rPr>
        <w:t xml:space="preserve"> de asemenea</w:t>
      </w:r>
      <w:r w:rsidR="00E8169C">
        <w:rPr>
          <w:rFonts w:cs="Times New Roman"/>
          <w:lang w:val="ro-RO" w:eastAsia="zh-CN"/>
        </w:rPr>
        <w:t>,</w:t>
      </w:r>
      <w:r w:rsidR="00DF6635">
        <w:rPr>
          <w:rFonts w:cs="Times New Roman"/>
          <w:lang w:val="ro-RO" w:eastAsia="zh-CN"/>
        </w:rPr>
        <w:t xml:space="preserve"> că e</w:t>
      </w:r>
      <w:r w:rsidRPr="00F72400">
        <w:rPr>
          <w:rFonts w:cs="Times New Roman"/>
          <w:lang w:val="ro-RO" w:eastAsia="zh-CN"/>
        </w:rPr>
        <w:t>conomia subterană are un impact</w:t>
      </w:r>
      <w:r w:rsidR="00E8169C">
        <w:rPr>
          <w:rFonts w:cs="Times New Roman"/>
          <w:lang w:val="ro-RO" w:eastAsia="zh-CN"/>
        </w:rPr>
        <w:t xml:space="preserve"> negativ</w:t>
      </w:r>
      <w:r w:rsidRPr="00F72400">
        <w:rPr>
          <w:rFonts w:cs="Times New Roman"/>
          <w:lang w:val="ro-RO" w:eastAsia="zh-CN"/>
        </w:rPr>
        <w:t xml:space="preserve"> semnificativ asupra PIB-u</w:t>
      </w:r>
      <w:r w:rsidR="00DF6635">
        <w:rPr>
          <w:rFonts w:cs="Times New Roman"/>
          <w:lang w:val="ro-RO" w:eastAsia="zh-CN"/>
        </w:rPr>
        <w:t xml:space="preserve">lui și a politicilor fiscale și că este imperios necesar ca guvernele naționale și internaționale să-și ajusteze </w:t>
      </w:r>
      <w:r w:rsidR="004B63FB">
        <w:rPr>
          <w:rFonts w:cs="Times New Roman"/>
          <w:lang w:val="ro-RO" w:eastAsia="zh-CN"/>
        </w:rPr>
        <w:t xml:space="preserve">permanent politicile fiscale în vederea limitării la maximum posibil a efectelor negative ale economiei subterane. </w:t>
      </w:r>
    </w:p>
    <w:p w14:paraId="199EACD7" w14:textId="77777777" w:rsidR="004B63FB" w:rsidRDefault="004B63FB" w:rsidP="00F842A8">
      <w:pPr>
        <w:spacing w:after="0" w:line="240" w:lineRule="auto"/>
        <w:ind w:right="-1" w:firstLine="709"/>
        <w:jc w:val="both"/>
        <w:rPr>
          <w:rFonts w:cs="Times New Roman"/>
          <w:lang w:val="ro-RO" w:eastAsia="zh-CN"/>
        </w:rPr>
      </w:pPr>
      <w:r>
        <w:rPr>
          <w:rFonts w:cs="Times New Roman"/>
          <w:lang w:val="ro-RO" w:eastAsia="zh-CN"/>
        </w:rPr>
        <w:t xml:space="preserve">Suntem de părere că doar printr-un efort conjugat al tuturor factorilor de decizie, cu atribuții în acest sens, economia subterană poate fi redusă la un minimum acceptabil cu efecte notabile asupra nivelului de dezvoltare sustenabilă a tuturor țărilor lumii. </w:t>
      </w:r>
    </w:p>
    <w:p w14:paraId="775971C5" w14:textId="77777777" w:rsidR="00EF4B5E" w:rsidRDefault="00EF4B5E" w:rsidP="00F842A8">
      <w:pPr>
        <w:spacing w:after="0" w:line="240" w:lineRule="auto"/>
        <w:ind w:right="-1" w:firstLine="709"/>
        <w:jc w:val="both"/>
        <w:rPr>
          <w:rFonts w:cs="Times New Roman"/>
          <w:lang w:val="ro-RO" w:eastAsia="zh-CN"/>
        </w:rPr>
      </w:pPr>
    </w:p>
    <w:p w14:paraId="3D6E7F37" w14:textId="77777777" w:rsidR="00EF4B5E" w:rsidRPr="004B63FB" w:rsidRDefault="004B63FB" w:rsidP="002E413B">
      <w:pPr>
        <w:pStyle w:val="ListParagraph"/>
        <w:numPr>
          <w:ilvl w:val="0"/>
          <w:numId w:val="6"/>
        </w:numPr>
        <w:tabs>
          <w:tab w:val="left" w:pos="993"/>
        </w:tabs>
        <w:spacing w:after="0" w:line="240" w:lineRule="auto"/>
        <w:ind w:right="-1" w:hanging="153"/>
        <w:jc w:val="both"/>
        <w:rPr>
          <w:rFonts w:cs="Times New Roman"/>
          <w:b/>
          <w:lang w:val="ro-RO" w:eastAsia="zh-CN"/>
        </w:rPr>
      </w:pPr>
      <w:r w:rsidRPr="004B63FB">
        <w:rPr>
          <w:rFonts w:cs="Times New Roman"/>
          <w:b/>
          <w:lang w:val="ro-RO" w:eastAsia="zh-CN"/>
        </w:rPr>
        <w:t>Concluzii</w:t>
      </w:r>
    </w:p>
    <w:p w14:paraId="53132324" w14:textId="77777777" w:rsidR="00EF4B5E" w:rsidRDefault="00EF4B5E" w:rsidP="002E413B">
      <w:pPr>
        <w:tabs>
          <w:tab w:val="left" w:pos="567"/>
        </w:tabs>
        <w:spacing w:after="0" w:line="240" w:lineRule="auto"/>
        <w:ind w:right="-1"/>
        <w:jc w:val="both"/>
        <w:rPr>
          <w:rFonts w:cs="Times New Roman"/>
          <w:lang w:val="ro-RO" w:eastAsia="zh-CN"/>
        </w:rPr>
      </w:pPr>
    </w:p>
    <w:p w14:paraId="203804D5" w14:textId="77777777" w:rsidR="00CC76EA" w:rsidRDefault="004B63FB" w:rsidP="002E413B">
      <w:pPr>
        <w:tabs>
          <w:tab w:val="left" w:pos="567"/>
        </w:tabs>
        <w:spacing w:after="0" w:line="240" w:lineRule="auto"/>
        <w:ind w:right="-1" w:firstLine="567"/>
        <w:jc w:val="both"/>
        <w:rPr>
          <w:rFonts w:eastAsiaTheme="minorEastAsia" w:cs="Times New Roman"/>
          <w:szCs w:val="24"/>
          <w:lang w:val="ro-RO" w:eastAsia="zh-CN"/>
        </w:rPr>
      </w:pPr>
      <w:r>
        <w:rPr>
          <w:rFonts w:eastAsiaTheme="minorEastAsia" w:cs="Times New Roman"/>
          <w:szCs w:val="24"/>
          <w:lang w:val="ro-RO" w:eastAsia="zh-CN"/>
        </w:rPr>
        <w:t>C</w:t>
      </w:r>
      <w:r w:rsidR="00EF4B5E">
        <w:rPr>
          <w:rFonts w:eastAsiaTheme="minorEastAsia" w:cs="Times New Roman"/>
          <w:szCs w:val="24"/>
          <w:lang w:val="ro-RO" w:eastAsia="zh-CN"/>
        </w:rPr>
        <w:t>onsiderăm că</w:t>
      </w:r>
      <w:r w:rsidR="00EF4B5E" w:rsidRPr="00457FEC">
        <w:rPr>
          <w:rFonts w:eastAsiaTheme="minorEastAsia" w:cs="Times New Roman"/>
          <w:szCs w:val="24"/>
          <w:lang w:val="ro-RO" w:eastAsia="zh-CN"/>
        </w:rPr>
        <w:t xml:space="preserve"> economia subterană este o realitate complexă și omni</w:t>
      </w:r>
      <w:r>
        <w:rPr>
          <w:rFonts w:eastAsiaTheme="minorEastAsia" w:cs="Times New Roman"/>
          <w:szCs w:val="24"/>
          <w:lang w:val="ro-RO" w:eastAsia="zh-CN"/>
        </w:rPr>
        <w:t>pr</w:t>
      </w:r>
      <w:r w:rsidR="00CC76EA">
        <w:rPr>
          <w:rFonts w:eastAsiaTheme="minorEastAsia" w:cs="Times New Roman"/>
          <w:szCs w:val="24"/>
          <w:lang w:val="ro-RO" w:eastAsia="zh-CN"/>
        </w:rPr>
        <w:t>ezentă în societatea modernă și că</w:t>
      </w:r>
      <w:r w:rsidR="00EF4B5E" w:rsidRPr="00457FEC">
        <w:rPr>
          <w:rFonts w:eastAsiaTheme="minorEastAsia" w:cs="Times New Roman"/>
          <w:szCs w:val="24"/>
          <w:lang w:val="ro-RO" w:eastAsia="zh-CN"/>
        </w:rPr>
        <w:t xml:space="preserve"> are un impact</w:t>
      </w:r>
      <w:r w:rsidR="00CC76EA">
        <w:rPr>
          <w:rFonts w:eastAsiaTheme="minorEastAsia" w:cs="Times New Roman"/>
          <w:szCs w:val="24"/>
          <w:lang w:val="ro-RO" w:eastAsia="zh-CN"/>
        </w:rPr>
        <w:t xml:space="preserve"> negativ</w:t>
      </w:r>
      <w:r w:rsidR="00EF4B5E" w:rsidRPr="00457FEC">
        <w:rPr>
          <w:rFonts w:eastAsiaTheme="minorEastAsia" w:cs="Times New Roman"/>
          <w:szCs w:val="24"/>
          <w:lang w:val="ro-RO" w:eastAsia="zh-CN"/>
        </w:rPr>
        <w:t xml:space="preserve">semnificativ asupra PIB-ului și </w:t>
      </w:r>
      <w:r>
        <w:rPr>
          <w:rFonts w:eastAsiaTheme="minorEastAsia" w:cs="Times New Roman"/>
          <w:szCs w:val="24"/>
          <w:lang w:val="ro-RO" w:eastAsia="zh-CN"/>
        </w:rPr>
        <w:t>a</w:t>
      </w:r>
      <w:r w:rsidR="00EF4B5E" w:rsidRPr="00457FEC">
        <w:rPr>
          <w:rFonts w:eastAsiaTheme="minorEastAsia" w:cs="Times New Roman"/>
          <w:szCs w:val="24"/>
          <w:lang w:val="ro-RO" w:eastAsia="zh-CN"/>
        </w:rPr>
        <w:t xml:space="preserve"> politicilor fiscale. </w:t>
      </w:r>
    </w:p>
    <w:p w14:paraId="201E104F" w14:textId="77777777" w:rsidR="00EF4B5E" w:rsidRPr="00457FEC" w:rsidRDefault="00CC76EA" w:rsidP="002E413B">
      <w:pPr>
        <w:tabs>
          <w:tab w:val="left" w:pos="567"/>
        </w:tabs>
        <w:spacing w:after="0" w:line="240" w:lineRule="auto"/>
        <w:ind w:right="-1" w:firstLine="567"/>
        <w:jc w:val="both"/>
        <w:rPr>
          <w:rFonts w:eastAsiaTheme="minorEastAsia" w:cs="Times New Roman"/>
          <w:szCs w:val="24"/>
          <w:lang w:val="ro-RO" w:eastAsia="zh-CN"/>
        </w:rPr>
      </w:pPr>
      <w:r>
        <w:rPr>
          <w:rFonts w:eastAsiaTheme="minorEastAsia" w:cs="Times New Roman"/>
          <w:szCs w:val="24"/>
          <w:lang w:val="ro-RO" w:eastAsia="zh-CN"/>
        </w:rPr>
        <w:t>Suntem de părere că</w:t>
      </w:r>
      <w:r w:rsidR="004B63FB">
        <w:rPr>
          <w:rFonts w:eastAsiaTheme="minorEastAsia" w:cs="Times New Roman"/>
          <w:szCs w:val="24"/>
          <w:lang w:val="ro-RO" w:eastAsia="zh-CN"/>
        </w:rPr>
        <w:t xml:space="preserve"> o c</w:t>
      </w:r>
      <w:r w:rsidR="00EF4B5E" w:rsidRPr="00457FEC">
        <w:rPr>
          <w:rFonts w:eastAsiaTheme="minorEastAsia" w:cs="Times New Roman"/>
          <w:szCs w:val="24"/>
          <w:lang w:val="ro-RO" w:eastAsia="zh-CN"/>
        </w:rPr>
        <w:t>reștere</w:t>
      </w:r>
      <w:r w:rsidR="004B63FB">
        <w:rPr>
          <w:rFonts w:eastAsiaTheme="minorEastAsia" w:cs="Times New Roman"/>
          <w:szCs w:val="24"/>
          <w:lang w:val="ro-RO" w:eastAsia="zh-CN"/>
        </w:rPr>
        <w:t xml:space="preserve"> </w:t>
      </w:r>
      <w:r w:rsidR="00EF4B5E" w:rsidRPr="00457FEC">
        <w:rPr>
          <w:rFonts w:eastAsiaTheme="minorEastAsia" w:cs="Times New Roman"/>
          <w:szCs w:val="24"/>
          <w:lang w:val="ro-RO" w:eastAsia="zh-CN"/>
        </w:rPr>
        <w:t>a impozitelor nu este direct proporțională cu creșterea PIB-ului</w:t>
      </w:r>
      <w:r w:rsidR="004B63FB">
        <w:rPr>
          <w:rFonts w:eastAsiaTheme="minorEastAsia" w:cs="Times New Roman"/>
          <w:szCs w:val="24"/>
          <w:lang w:val="ro-RO" w:eastAsia="zh-CN"/>
        </w:rPr>
        <w:t>,</w:t>
      </w:r>
      <w:r w:rsidR="00EF4B5E" w:rsidRPr="00457FEC">
        <w:rPr>
          <w:rFonts w:eastAsiaTheme="minorEastAsia" w:cs="Times New Roman"/>
          <w:szCs w:val="24"/>
          <w:lang w:val="ro-RO" w:eastAsia="zh-CN"/>
        </w:rPr>
        <w:t xml:space="preserve"> deoarece există mulți factori care afectează independența fiscală față de activitatea economică din umbră</w:t>
      </w:r>
      <w:r>
        <w:rPr>
          <w:rFonts w:eastAsiaTheme="minorEastAsia" w:cs="Times New Roman"/>
          <w:szCs w:val="24"/>
          <w:lang w:val="ro-RO" w:eastAsia="zh-CN"/>
        </w:rPr>
        <w:t xml:space="preserve">. </w:t>
      </w:r>
      <w:r w:rsidR="00EF4B5E">
        <w:rPr>
          <w:rFonts w:eastAsiaTheme="minorEastAsia" w:cs="Times New Roman"/>
          <w:szCs w:val="24"/>
          <w:lang w:val="ro-RO" w:eastAsia="zh-CN"/>
        </w:rPr>
        <w:t>Totodată,</w:t>
      </w:r>
      <w:r w:rsidR="004B63FB">
        <w:rPr>
          <w:rFonts w:eastAsiaTheme="minorEastAsia" w:cs="Times New Roman"/>
          <w:szCs w:val="24"/>
          <w:lang w:val="ro-RO" w:eastAsia="zh-CN"/>
        </w:rPr>
        <w:t xml:space="preserve"> </w:t>
      </w:r>
      <w:r w:rsidR="00EF4B5E" w:rsidRPr="00457FEC">
        <w:rPr>
          <w:rFonts w:eastAsiaTheme="minorEastAsia" w:cs="Times New Roman"/>
          <w:szCs w:val="24"/>
          <w:lang w:val="ro-RO" w:eastAsia="zh-CN"/>
        </w:rPr>
        <w:t xml:space="preserve">existența economiei subterane este facilitată de crizele profunde cu care se confruntă </w:t>
      </w:r>
      <w:r w:rsidR="004B63FB">
        <w:rPr>
          <w:rFonts w:eastAsiaTheme="minorEastAsia" w:cs="Times New Roman"/>
          <w:szCs w:val="24"/>
          <w:lang w:val="ro-RO" w:eastAsia="zh-CN"/>
        </w:rPr>
        <w:t>companiile</w:t>
      </w:r>
      <w:r w:rsidR="00EF4B5E" w:rsidRPr="00457FEC">
        <w:rPr>
          <w:rFonts w:eastAsiaTheme="minorEastAsia" w:cs="Times New Roman"/>
          <w:szCs w:val="24"/>
          <w:lang w:val="ro-RO" w:eastAsia="zh-CN"/>
        </w:rPr>
        <w:t xml:space="preserve"> și cetățenii</w:t>
      </w:r>
      <w:r w:rsidR="000A5641">
        <w:rPr>
          <w:rFonts w:eastAsiaTheme="minorEastAsia" w:cs="Times New Roman"/>
          <w:szCs w:val="24"/>
          <w:lang w:val="ro-RO" w:eastAsia="zh-CN"/>
        </w:rPr>
        <w:t>,</w:t>
      </w:r>
      <w:r w:rsidR="00EF4B5E" w:rsidRPr="00457FEC">
        <w:rPr>
          <w:rFonts w:eastAsiaTheme="minorEastAsia" w:cs="Times New Roman"/>
          <w:szCs w:val="24"/>
          <w:lang w:val="ro-RO" w:eastAsia="zh-CN"/>
        </w:rPr>
        <w:t xml:space="preserve"> precum și de nerespectarea reglementărilor legale.</w:t>
      </w:r>
    </w:p>
    <w:p w14:paraId="3C6471A1" w14:textId="77777777" w:rsidR="00EF4B5E" w:rsidRPr="00877BBC" w:rsidRDefault="004B63FB" w:rsidP="002E413B">
      <w:pPr>
        <w:tabs>
          <w:tab w:val="left" w:pos="567"/>
        </w:tabs>
        <w:spacing w:after="0" w:line="240" w:lineRule="auto"/>
        <w:ind w:right="-1" w:firstLine="567"/>
        <w:jc w:val="both"/>
        <w:rPr>
          <w:rFonts w:eastAsiaTheme="minorEastAsia" w:cs="Times New Roman"/>
          <w:szCs w:val="24"/>
          <w:lang w:val="ro-RO" w:eastAsia="zh-CN"/>
        </w:rPr>
      </w:pPr>
      <w:r>
        <w:rPr>
          <w:rFonts w:eastAsiaTheme="minorEastAsia" w:cs="Times New Roman"/>
          <w:szCs w:val="24"/>
          <w:lang w:val="ro-RO" w:eastAsia="zh-CN"/>
        </w:rPr>
        <w:t>Rezultatele studiului de față confirmă faptul</w:t>
      </w:r>
      <w:r w:rsidR="00EF4B5E" w:rsidRPr="00457FEC">
        <w:rPr>
          <w:rFonts w:eastAsiaTheme="minorEastAsia" w:cs="Times New Roman"/>
          <w:szCs w:val="24"/>
          <w:lang w:val="ro-RO" w:eastAsia="zh-CN"/>
        </w:rPr>
        <w:t xml:space="preserve"> că atunci când sistemul fiscal nu generează suficiente venituri din cauza evaziunii fiscale, este posibil să fie introduse noi instrumente fiscale pentru a satisface cererea de venituri. </w:t>
      </w:r>
      <w:r>
        <w:rPr>
          <w:rFonts w:eastAsiaTheme="minorEastAsia" w:cs="Times New Roman"/>
          <w:szCs w:val="24"/>
          <w:lang w:val="ro-RO" w:eastAsia="zh-CN"/>
        </w:rPr>
        <w:t>Considerăm faptul că a</w:t>
      </w:r>
      <w:r w:rsidR="00EF4B5E" w:rsidRPr="00457FEC">
        <w:rPr>
          <w:rFonts w:eastAsiaTheme="minorEastAsia" w:cs="Times New Roman"/>
          <w:szCs w:val="24"/>
          <w:lang w:val="ro-RO" w:eastAsia="zh-CN"/>
        </w:rPr>
        <w:t xml:space="preserve">cest lucru </w:t>
      </w:r>
      <w:r w:rsidR="00877BBC">
        <w:rPr>
          <w:rFonts w:eastAsiaTheme="minorEastAsia" w:cs="Times New Roman"/>
          <w:szCs w:val="24"/>
          <w:lang w:val="ro-RO" w:eastAsia="zh-CN"/>
        </w:rPr>
        <w:t>se poate realizare prin</w:t>
      </w:r>
      <w:r w:rsidR="00EF4B5E" w:rsidRPr="00457FEC">
        <w:rPr>
          <w:rFonts w:eastAsiaTheme="minorEastAsia" w:cs="Times New Roman"/>
          <w:szCs w:val="24"/>
          <w:lang w:val="ro-RO" w:eastAsia="zh-CN"/>
        </w:rPr>
        <w:t xml:space="preserve"> impozite mai mari asupra veniturilor declarate, în ti</w:t>
      </w:r>
      <w:r w:rsidR="00877BBC">
        <w:rPr>
          <w:rFonts w:eastAsiaTheme="minorEastAsia" w:cs="Times New Roman"/>
          <w:szCs w:val="24"/>
          <w:lang w:val="ro-RO" w:eastAsia="zh-CN"/>
        </w:rPr>
        <w:t xml:space="preserve">mp ce veniturile nedeclarate </w:t>
      </w:r>
      <w:r w:rsidR="00EF4B5E" w:rsidRPr="00457FEC">
        <w:rPr>
          <w:rFonts w:eastAsiaTheme="minorEastAsia" w:cs="Times New Roman"/>
          <w:szCs w:val="24"/>
          <w:lang w:val="ro-RO" w:eastAsia="zh-CN"/>
        </w:rPr>
        <w:t xml:space="preserve">continua să evite </w:t>
      </w:r>
      <w:r w:rsidR="00877BBC">
        <w:rPr>
          <w:rFonts w:eastAsiaTheme="minorEastAsia" w:cs="Times New Roman"/>
          <w:szCs w:val="24"/>
          <w:lang w:val="ro-RO" w:eastAsia="zh-CN"/>
        </w:rPr>
        <w:t>taxarea</w:t>
      </w:r>
      <w:r w:rsidR="00EF4B5E" w:rsidRPr="00457FEC">
        <w:rPr>
          <w:rFonts w:eastAsiaTheme="minorEastAsia" w:cs="Times New Roman"/>
          <w:szCs w:val="24"/>
          <w:lang w:val="ro-RO" w:eastAsia="zh-CN"/>
        </w:rPr>
        <w:t>.</w:t>
      </w:r>
      <w:r w:rsidR="00877BBC">
        <w:rPr>
          <w:rFonts w:eastAsiaTheme="minorEastAsia" w:cs="Times New Roman"/>
          <w:szCs w:val="24"/>
          <w:lang w:val="ro-RO" w:eastAsia="zh-CN"/>
        </w:rPr>
        <w:t xml:space="preserve"> Prin urmare, sub aceste aspect, se impune, în primul rând, identificarea veniturilor considerate „ascunse</w:t>
      </w:r>
      <w:r w:rsidR="00877BBC">
        <w:rPr>
          <w:rFonts w:eastAsiaTheme="minorEastAsia" w:cs="Times New Roman"/>
          <w:szCs w:val="24"/>
          <w:lang w:eastAsia="zh-CN"/>
        </w:rPr>
        <w:t xml:space="preserve">” de la </w:t>
      </w:r>
      <w:proofErr w:type="spellStart"/>
      <w:r w:rsidR="00877BBC">
        <w:rPr>
          <w:rFonts w:eastAsiaTheme="minorEastAsia" w:cs="Times New Roman"/>
          <w:szCs w:val="24"/>
          <w:lang w:eastAsia="zh-CN"/>
        </w:rPr>
        <w:t>taxare</w:t>
      </w:r>
      <w:proofErr w:type="spellEnd"/>
      <w:r w:rsidR="00877BBC">
        <w:rPr>
          <w:rFonts w:eastAsiaTheme="minorEastAsia" w:cs="Times New Roman"/>
          <w:szCs w:val="24"/>
          <w:lang w:eastAsia="zh-CN"/>
        </w:rPr>
        <w:t xml:space="preserve"> </w:t>
      </w:r>
      <w:proofErr w:type="spellStart"/>
      <w:r w:rsidR="00877BBC">
        <w:rPr>
          <w:rFonts w:eastAsiaTheme="minorEastAsia" w:cs="Times New Roman"/>
          <w:szCs w:val="24"/>
          <w:lang w:eastAsia="zh-CN"/>
        </w:rPr>
        <w:t>și</w:t>
      </w:r>
      <w:proofErr w:type="spellEnd"/>
      <w:r w:rsidR="00877BBC">
        <w:rPr>
          <w:rFonts w:eastAsiaTheme="minorEastAsia" w:cs="Times New Roman"/>
          <w:szCs w:val="24"/>
          <w:lang w:eastAsia="zh-CN"/>
        </w:rPr>
        <w:t xml:space="preserve"> </w:t>
      </w:r>
      <w:proofErr w:type="spellStart"/>
      <w:r w:rsidR="00877BBC">
        <w:rPr>
          <w:rFonts w:eastAsiaTheme="minorEastAsia" w:cs="Times New Roman"/>
          <w:szCs w:val="24"/>
          <w:lang w:eastAsia="zh-CN"/>
        </w:rPr>
        <w:t>impozitarea</w:t>
      </w:r>
      <w:proofErr w:type="spellEnd"/>
      <w:r w:rsidR="00877BBC">
        <w:rPr>
          <w:rFonts w:eastAsiaTheme="minorEastAsia" w:cs="Times New Roman"/>
          <w:szCs w:val="24"/>
          <w:lang w:eastAsia="zh-CN"/>
        </w:rPr>
        <w:t xml:space="preserve"> </w:t>
      </w:r>
      <w:proofErr w:type="spellStart"/>
      <w:r w:rsidR="00877BBC">
        <w:rPr>
          <w:rFonts w:eastAsiaTheme="minorEastAsia" w:cs="Times New Roman"/>
          <w:szCs w:val="24"/>
          <w:lang w:eastAsia="zh-CN"/>
        </w:rPr>
        <w:t>corespunzătoare</w:t>
      </w:r>
      <w:proofErr w:type="spellEnd"/>
      <w:r w:rsidR="00877BBC">
        <w:rPr>
          <w:rFonts w:eastAsiaTheme="minorEastAsia" w:cs="Times New Roman"/>
          <w:szCs w:val="24"/>
          <w:lang w:eastAsia="zh-CN"/>
        </w:rPr>
        <w:t xml:space="preserve"> a </w:t>
      </w:r>
      <w:proofErr w:type="spellStart"/>
      <w:r w:rsidR="00877BBC">
        <w:rPr>
          <w:rFonts w:eastAsiaTheme="minorEastAsia" w:cs="Times New Roman"/>
          <w:szCs w:val="24"/>
          <w:lang w:eastAsia="zh-CN"/>
        </w:rPr>
        <w:t>acestora</w:t>
      </w:r>
      <w:proofErr w:type="spellEnd"/>
      <w:r w:rsidR="00877BBC">
        <w:rPr>
          <w:rFonts w:eastAsiaTheme="minorEastAsia" w:cs="Times New Roman"/>
          <w:szCs w:val="24"/>
          <w:lang w:eastAsia="zh-CN"/>
        </w:rPr>
        <w:t xml:space="preserve">, </w:t>
      </w:r>
      <w:proofErr w:type="spellStart"/>
      <w:r w:rsidR="00877BBC">
        <w:rPr>
          <w:rFonts w:eastAsiaTheme="minorEastAsia" w:cs="Times New Roman"/>
          <w:szCs w:val="24"/>
          <w:lang w:eastAsia="zh-CN"/>
        </w:rPr>
        <w:t>urmată</w:t>
      </w:r>
      <w:proofErr w:type="spellEnd"/>
      <w:r w:rsidR="00877BBC">
        <w:rPr>
          <w:rFonts w:eastAsiaTheme="minorEastAsia" w:cs="Times New Roman"/>
          <w:szCs w:val="24"/>
          <w:lang w:eastAsia="zh-CN"/>
        </w:rPr>
        <w:t xml:space="preserve"> de o </w:t>
      </w:r>
      <w:proofErr w:type="spellStart"/>
      <w:r w:rsidR="00877BBC">
        <w:rPr>
          <w:rFonts w:eastAsiaTheme="minorEastAsia" w:cs="Times New Roman"/>
          <w:szCs w:val="24"/>
          <w:lang w:eastAsia="zh-CN"/>
        </w:rPr>
        <w:t>analiză</w:t>
      </w:r>
      <w:proofErr w:type="spellEnd"/>
      <w:r w:rsidR="00877BBC">
        <w:rPr>
          <w:rFonts w:eastAsiaTheme="minorEastAsia" w:cs="Times New Roman"/>
          <w:szCs w:val="24"/>
          <w:lang w:eastAsia="zh-CN"/>
        </w:rPr>
        <w:t xml:space="preserve"> a </w:t>
      </w:r>
      <w:proofErr w:type="spellStart"/>
      <w:r w:rsidR="00877BBC">
        <w:rPr>
          <w:rFonts w:eastAsiaTheme="minorEastAsia" w:cs="Times New Roman"/>
          <w:szCs w:val="24"/>
          <w:lang w:eastAsia="zh-CN"/>
        </w:rPr>
        <w:t>a</w:t>
      </w:r>
      <w:proofErr w:type="spellEnd"/>
      <w:r w:rsidR="00877BBC">
        <w:rPr>
          <w:rFonts w:eastAsiaTheme="minorEastAsia" w:cs="Times New Roman"/>
          <w:szCs w:val="24"/>
          <w:lang w:eastAsia="zh-CN"/>
        </w:rPr>
        <w:t xml:space="preserve"> </w:t>
      </w:r>
      <w:proofErr w:type="spellStart"/>
      <w:r w:rsidR="00877BBC">
        <w:rPr>
          <w:rFonts w:eastAsiaTheme="minorEastAsia" w:cs="Times New Roman"/>
          <w:szCs w:val="24"/>
          <w:lang w:eastAsia="zh-CN"/>
        </w:rPr>
        <w:t>eficienței</w:t>
      </w:r>
      <w:proofErr w:type="spellEnd"/>
      <w:r w:rsidR="00877BBC">
        <w:rPr>
          <w:rFonts w:eastAsiaTheme="minorEastAsia" w:cs="Times New Roman"/>
          <w:szCs w:val="24"/>
          <w:lang w:eastAsia="zh-CN"/>
        </w:rPr>
        <w:t xml:space="preserve"> fiscal </w:t>
      </w:r>
      <w:r w:rsidR="00877BBC">
        <w:rPr>
          <w:rFonts w:eastAsiaTheme="minorEastAsia" w:cs="Times New Roman"/>
          <w:szCs w:val="24"/>
          <w:lang w:val="ro-RO" w:eastAsia="zh-CN"/>
        </w:rPr>
        <w:t xml:space="preserve">a majorării fiscalității sau a introducerii de noi impozite și taxe, întrucât o creștere a fiscalității poate conduce inevitabil la un grad și mai ridicat al evaziunii fiscale. </w:t>
      </w:r>
    </w:p>
    <w:p w14:paraId="7467F98A" w14:textId="77777777" w:rsidR="00EF4B5E" w:rsidRDefault="004B63FB" w:rsidP="002E413B">
      <w:pPr>
        <w:tabs>
          <w:tab w:val="left" w:pos="567"/>
        </w:tabs>
        <w:spacing w:after="0" w:line="240" w:lineRule="auto"/>
        <w:ind w:right="-1" w:firstLine="567"/>
        <w:jc w:val="both"/>
        <w:rPr>
          <w:rFonts w:eastAsiaTheme="minorEastAsia" w:cs="Times New Roman"/>
          <w:szCs w:val="24"/>
          <w:lang w:val="ro-RO" w:eastAsia="zh-CN"/>
        </w:rPr>
      </w:pPr>
      <w:r>
        <w:rPr>
          <w:rFonts w:eastAsiaTheme="minorEastAsia" w:cs="Times New Roman"/>
          <w:szCs w:val="24"/>
          <w:lang w:val="ro-RO" w:eastAsia="zh-CN"/>
        </w:rPr>
        <w:t>Cercetarea denotă faptul</w:t>
      </w:r>
      <w:r w:rsidR="00EF4B5E" w:rsidRPr="00457FEC">
        <w:rPr>
          <w:rFonts w:eastAsiaTheme="minorEastAsia" w:cs="Times New Roman"/>
          <w:szCs w:val="24"/>
          <w:lang w:val="ro-RO" w:eastAsia="zh-CN"/>
        </w:rPr>
        <w:t xml:space="preserve"> că economia subterană prezintă mai multe riscuri decât oportunități,</w:t>
      </w:r>
      <w:r>
        <w:rPr>
          <w:rFonts w:eastAsiaTheme="minorEastAsia" w:cs="Times New Roman"/>
          <w:szCs w:val="24"/>
          <w:lang w:val="ro-RO" w:eastAsia="zh-CN"/>
        </w:rPr>
        <w:t xml:space="preserve"> deoarece </w:t>
      </w:r>
      <w:r w:rsidR="00EF4B5E" w:rsidRPr="00457FEC">
        <w:rPr>
          <w:rFonts w:eastAsiaTheme="minorEastAsia" w:cs="Times New Roman"/>
          <w:szCs w:val="24"/>
          <w:lang w:val="ro-RO" w:eastAsia="zh-CN"/>
        </w:rPr>
        <w:t>evaziunea fiscală, nedreptatea socială, distorsiunile economice și slăb</w:t>
      </w:r>
      <w:r w:rsidR="00877BBC">
        <w:rPr>
          <w:rFonts w:eastAsiaTheme="minorEastAsia" w:cs="Times New Roman"/>
          <w:szCs w:val="24"/>
          <w:lang w:val="ro-RO" w:eastAsia="zh-CN"/>
        </w:rPr>
        <w:t xml:space="preserve">iciunea instituțională asociată, </w:t>
      </w:r>
      <w:r w:rsidR="00EF4B5E" w:rsidRPr="00457FEC">
        <w:rPr>
          <w:rFonts w:eastAsiaTheme="minorEastAsia" w:cs="Times New Roman"/>
          <w:szCs w:val="24"/>
          <w:lang w:val="ro-RO" w:eastAsia="zh-CN"/>
        </w:rPr>
        <w:t>depășesc benefic</w:t>
      </w:r>
      <w:r>
        <w:rPr>
          <w:rFonts w:eastAsiaTheme="minorEastAsia" w:cs="Times New Roman"/>
          <w:szCs w:val="24"/>
          <w:lang w:val="ro-RO" w:eastAsia="zh-CN"/>
        </w:rPr>
        <w:t>iile posibile.</w:t>
      </w:r>
      <w:r w:rsidR="00877BBC">
        <w:rPr>
          <w:rFonts w:eastAsiaTheme="minorEastAsia" w:cs="Times New Roman"/>
          <w:szCs w:val="24"/>
          <w:lang w:val="ro-RO" w:eastAsia="zh-CN"/>
        </w:rPr>
        <w:t xml:space="preserve"> Prim urmare, t</w:t>
      </w:r>
      <w:r>
        <w:rPr>
          <w:rFonts w:eastAsiaTheme="minorEastAsia" w:cs="Times New Roman"/>
          <w:szCs w:val="24"/>
          <w:lang w:val="ro-RO" w:eastAsia="zh-CN"/>
        </w:rPr>
        <w:t>oate aceste aspecte influențează negativ</w:t>
      </w:r>
      <w:r w:rsidR="00EF4B5E" w:rsidRPr="00457FEC">
        <w:rPr>
          <w:rFonts w:eastAsiaTheme="minorEastAsia" w:cs="Times New Roman"/>
          <w:szCs w:val="24"/>
          <w:lang w:val="ro-RO" w:eastAsia="zh-CN"/>
        </w:rPr>
        <w:t xml:space="preserve"> </w:t>
      </w:r>
      <w:r w:rsidR="00EF4B5E" w:rsidRPr="00457FEC">
        <w:rPr>
          <w:rFonts w:eastAsiaTheme="minorEastAsia" w:cs="Times New Roman"/>
          <w:szCs w:val="24"/>
          <w:lang w:val="ro-RO" w:eastAsia="zh-CN"/>
        </w:rPr>
        <w:lastRenderedPageBreak/>
        <w:t>mediului de afaceri, competitivității și dezvoltării economice echitabile</w:t>
      </w:r>
      <w:r>
        <w:rPr>
          <w:rFonts w:eastAsiaTheme="minorEastAsia" w:cs="Times New Roman"/>
          <w:szCs w:val="24"/>
          <w:lang w:val="ro-RO" w:eastAsia="zh-CN"/>
        </w:rPr>
        <w:t xml:space="preserve"> și sustenabile</w:t>
      </w:r>
      <w:r w:rsidR="00877BBC">
        <w:rPr>
          <w:rFonts w:eastAsiaTheme="minorEastAsia" w:cs="Times New Roman"/>
          <w:szCs w:val="24"/>
          <w:lang w:val="ro-RO" w:eastAsia="zh-CN"/>
        </w:rPr>
        <w:t xml:space="preserve"> a</w:t>
      </w:r>
      <w:r>
        <w:rPr>
          <w:rFonts w:eastAsiaTheme="minorEastAsia" w:cs="Times New Roman"/>
          <w:szCs w:val="24"/>
          <w:lang w:val="ro-RO" w:eastAsia="zh-CN"/>
        </w:rPr>
        <w:t xml:space="preserve"> economiilor statelor lumii</w:t>
      </w:r>
      <w:r w:rsidR="00EF4B5E" w:rsidRPr="00457FEC">
        <w:rPr>
          <w:rFonts w:eastAsiaTheme="minorEastAsia" w:cs="Times New Roman"/>
          <w:szCs w:val="24"/>
          <w:lang w:val="ro-RO" w:eastAsia="zh-CN"/>
        </w:rPr>
        <w:t>.</w:t>
      </w:r>
    </w:p>
    <w:p w14:paraId="53DD0AFC" w14:textId="77777777" w:rsidR="00EF4B5E" w:rsidRPr="00565EE5" w:rsidRDefault="00EF4B5E" w:rsidP="00F842A8">
      <w:pPr>
        <w:spacing w:after="0" w:line="240" w:lineRule="auto"/>
        <w:ind w:right="-1"/>
        <w:jc w:val="both"/>
        <w:rPr>
          <w:rFonts w:cs="Times New Roman"/>
          <w:lang w:val="ro-RO" w:eastAsia="zh-CN"/>
        </w:rPr>
      </w:pPr>
    </w:p>
    <w:p w14:paraId="61FB3618" w14:textId="77777777" w:rsidR="00A97131" w:rsidRPr="002E413B" w:rsidRDefault="00565EE5" w:rsidP="002E413B">
      <w:pPr>
        <w:ind w:right="-1" w:firstLine="567"/>
        <w:rPr>
          <w:b/>
          <w:bCs/>
        </w:rPr>
      </w:pPr>
      <w:proofErr w:type="spellStart"/>
      <w:r w:rsidRPr="002E413B">
        <w:rPr>
          <w:b/>
          <w:bCs/>
        </w:rPr>
        <w:t>Bibliografie</w:t>
      </w:r>
      <w:proofErr w:type="spellEnd"/>
    </w:p>
    <w:p w14:paraId="523CC422" w14:textId="77777777" w:rsidR="002E413B" w:rsidRDefault="002E413B" w:rsidP="002E413B">
      <w:pPr>
        <w:pStyle w:val="ListParagraph"/>
        <w:numPr>
          <w:ilvl w:val="0"/>
          <w:numId w:val="7"/>
        </w:numPr>
        <w:tabs>
          <w:tab w:val="left" w:pos="851"/>
          <w:tab w:val="left" w:pos="993"/>
        </w:tabs>
        <w:spacing w:after="0" w:line="240" w:lineRule="auto"/>
        <w:ind w:left="0" w:right="-1" w:firstLine="567"/>
      </w:pPr>
      <w:r w:rsidRPr="001E29CA">
        <w:rPr>
          <w:szCs w:val="24"/>
        </w:rPr>
        <w:t xml:space="preserve">Abu-Lila, Z., </w:t>
      </w:r>
      <w:proofErr w:type="spellStart"/>
      <w:r w:rsidRPr="001E29CA">
        <w:rPr>
          <w:szCs w:val="24"/>
        </w:rPr>
        <w:t>Ajlouni</w:t>
      </w:r>
      <w:proofErr w:type="spellEnd"/>
      <w:r w:rsidRPr="001E29CA">
        <w:rPr>
          <w:szCs w:val="24"/>
        </w:rPr>
        <w:t>, S., &amp;</w:t>
      </w:r>
      <w:proofErr w:type="spellStart"/>
      <w:r w:rsidRPr="001E29CA">
        <w:rPr>
          <w:szCs w:val="24"/>
        </w:rPr>
        <w:t>Ghazo</w:t>
      </w:r>
      <w:proofErr w:type="spellEnd"/>
      <w:r w:rsidRPr="001E29CA">
        <w:rPr>
          <w:szCs w:val="24"/>
        </w:rPr>
        <w:t>, A. (2021). Nonlinearity between financial development and the shadow economy</w:t>
      </w:r>
      <w:r w:rsidRPr="001E29CA">
        <w:t>: Evidence from Jordan. Accounting, 7(5), 1049-1054.</w:t>
      </w:r>
    </w:p>
    <w:p w14:paraId="003D35B4" w14:textId="77777777" w:rsidR="002E413B" w:rsidRDefault="002E413B" w:rsidP="002E413B">
      <w:pPr>
        <w:pStyle w:val="FootnoteText"/>
        <w:numPr>
          <w:ilvl w:val="0"/>
          <w:numId w:val="7"/>
        </w:numPr>
        <w:tabs>
          <w:tab w:val="left" w:pos="851"/>
          <w:tab w:val="left" w:pos="993"/>
        </w:tabs>
        <w:ind w:left="0" w:right="-1" w:firstLine="567"/>
        <w:jc w:val="both"/>
        <w:rPr>
          <w:rFonts w:cs="Times New Roman"/>
          <w:sz w:val="24"/>
          <w:szCs w:val="24"/>
        </w:rPr>
      </w:pPr>
      <w:r w:rsidRPr="00E25F6A">
        <w:rPr>
          <w:rFonts w:cs="Times New Roman"/>
          <w:sz w:val="24"/>
          <w:szCs w:val="24"/>
        </w:rPr>
        <w:t>Adil</w:t>
      </w:r>
      <w:r>
        <w:rPr>
          <w:rFonts w:cs="Times New Roman"/>
          <w:sz w:val="24"/>
          <w:szCs w:val="24"/>
        </w:rPr>
        <w:t>,</w:t>
      </w:r>
      <w:r w:rsidRPr="00E25F6A">
        <w:rPr>
          <w:rFonts w:cs="Times New Roman"/>
          <w:sz w:val="24"/>
          <w:szCs w:val="24"/>
        </w:rPr>
        <w:t xml:space="preserve"> M</w:t>
      </w:r>
      <w:r>
        <w:rPr>
          <w:rFonts w:cs="Times New Roman"/>
          <w:sz w:val="24"/>
          <w:szCs w:val="24"/>
        </w:rPr>
        <w:t>.,</w:t>
      </w:r>
      <w:r w:rsidRPr="00E25F6A">
        <w:rPr>
          <w:rFonts w:cs="Times New Roman"/>
          <w:sz w:val="24"/>
          <w:szCs w:val="24"/>
        </w:rPr>
        <w:t xml:space="preserve"> Anoop</w:t>
      </w:r>
      <w:r>
        <w:rPr>
          <w:rFonts w:cs="Times New Roman"/>
          <w:sz w:val="24"/>
          <w:szCs w:val="24"/>
        </w:rPr>
        <w:t xml:space="preserve">, </w:t>
      </w:r>
      <w:r w:rsidRPr="00E25F6A">
        <w:rPr>
          <w:rFonts w:cs="Times New Roman"/>
          <w:sz w:val="24"/>
          <w:szCs w:val="24"/>
        </w:rPr>
        <w:t>S</w:t>
      </w:r>
      <w:r>
        <w:rPr>
          <w:rFonts w:cs="Times New Roman"/>
          <w:sz w:val="24"/>
          <w:szCs w:val="24"/>
        </w:rPr>
        <w:t xml:space="preserve">., </w:t>
      </w:r>
      <w:r w:rsidRPr="00E25F6A">
        <w:rPr>
          <w:rFonts w:cs="Times New Roman"/>
          <w:sz w:val="24"/>
          <w:szCs w:val="24"/>
        </w:rPr>
        <w:t>Sonali</w:t>
      </w:r>
      <w:r>
        <w:rPr>
          <w:rFonts w:cs="Times New Roman"/>
          <w:sz w:val="24"/>
          <w:szCs w:val="24"/>
        </w:rPr>
        <w:t>,</w:t>
      </w:r>
      <w:r w:rsidRPr="00E25F6A">
        <w:rPr>
          <w:rFonts w:cs="Times New Roman"/>
          <w:sz w:val="24"/>
          <w:szCs w:val="24"/>
        </w:rPr>
        <w:t xml:space="preserve"> J</w:t>
      </w:r>
      <w:r>
        <w:rPr>
          <w:rFonts w:cs="Times New Roman"/>
          <w:sz w:val="24"/>
          <w:szCs w:val="24"/>
        </w:rPr>
        <w:t>.</w:t>
      </w:r>
      <w:r w:rsidRPr="00E25F6A">
        <w:rPr>
          <w:rFonts w:cs="Times New Roman"/>
          <w:sz w:val="24"/>
          <w:szCs w:val="24"/>
        </w:rPr>
        <w:t>C</w:t>
      </w:r>
      <w:r>
        <w:rPr>
          <w:rFonts w:cs="Times New Roman"/>
          <w:sz w:val="24"/>
          <w:szCs w:val="24"/>
        </w:rPr>
        <w:t>. (</w:t>
      </w:r>
      <w:r w:rsidRPr="00E25F6A">
        <w:rPr>
          <w:rFonts w:cs="Times New Roman"/>
          <w:sz w:val="24"/>
          <w:szCs w:val="24"/>
        </w:rPr>
        <w:t>2012</w:t>
      </w:r>
      <w:r>
        <w:rPr>
          <w:rFonts w:cs="Times New Roman"/>
          <w:sz w:val="24"/>
          <w:szCs w:val="24"/>
        </w:rPr>
        <w:t>)</w:t>
      </w:r>
      <w:r w:rsidRPr="00E25F6A">
        <w:rPr>
          <w:rFonts w:cs="Times New Roman"/>
          <w:sz w:val="24"/>
          <w:szCs w:val="24"/>
        </w:rPr>
        <w:t>. Inclusive Growth, Institutions, and the Underground Economy</w:t>
      </w:r>
      <w:r>
        <w:rPr>
          <w:rFonts w:cs="Times New Roman"/>
          <w:sz w:val="24"/>
          <w:szCs w:val="24"/>
        </w:rPr>
        <w:t>,</w:t>
      </w:r>
      <w:r w:rsidRPr="00E25F6A">
        <w:rPr>
          <w:rFonts w:cs="Times New Roman"/>
          <w:sz w:val="24"/>
          <w:szCs w:val="24"/>
        </w:rPr>
        <w:t xml:space="preserve"> IMF Working Papers 2012/047, International Monetary Fund.</w:t>
      </w:r>
    </w:p>
    <w:p w14:paraId="4741FCB4" w14:textId="77777777" w:rsidR="002E413B" w:rsidRDefault="002E413B" w:rsidP="002E413B">
      <w:pPr>
        <w:pStyle w:val="FootnoteText"/>
        <w:numPr>
          <w:ilvl w:val="0"/>
          <w:numId w:val="7"/>
        </w:numPr>
        <w:tabs>
          <w:tab w:val="left" w:pos="851"/>
          <w:tab w:val="left" w:pos="993"/>
        </w:tabs>
        <w:ind w:left="0" w:right="-1" w:firstLine="567"/>
        <w:jc w:val="both"/>
        <w:rPr>
          <w:rFonts w:cs="Times New Roman"/>
          <w:sz w:val="24"/>
          <w:szCs w:val="24"/>
        </w:rPr>
      </w:pPr>
      <w:r w:rsidRPr="00E25F6A">
        <w:rPr>
          <w:rFonts w:cs="Times New Roman"/>
          <w:sz w:val="24"/>
          <w:szCs w:val="24"/>
        </w:rPr>
        <w:t>Blackburn, K., Niloy, B., Salvatore, C. (2012). Tax evasion, the underground economy and financial development. Journal of Economic Behavior &amp; Organization Volume 83, Issue 2.</w:t>
      </w:r>
    </w:p>
    <w:p w14:paraId="498855B7" w14:textId="77777777" w:rsidR="002E413B" w:rsidRPr="001E29CA" w:rsidRDefault="002E413B" w:rsidP="002E413B">
      <w:pPr>
        <w:pStyle w:val="FootnoteText"/>
        <w:numPr>
          <w:ilvl w:val="0"/>
          <w:numId w:val="7"/>
        </w:numPr>
        <w:tabs>
          <w:tab w:val="left" w:pos="851"/>
          <w:tab w:val="left" w:pos="993"/>
        </w:tabs>
        <w:ind w:left="0" w:right="-1" w:firstLine="567"/>
        <w:jc w:val="both"/>
        <w:rPr>
          <w:rFonts w:cs="Times New Roman"/>
          <w:sz w:val="24"/>
          <w:szCs w:val="24"/>
          <w:lang w:val="en-GB"/>
        </w:rPr>
      </w:pPr>
      <w:proofErr w:type="spellStart"/>
      <w:r w:rsidRPr="001E29CA">
        <w:rPr>
          <w:rFonts w:cs="Times New Roman"/>
          <w:sz w:val="24"/>
          <w:szCs w:val="24"/>
        </w:rPr>
        <w:t>Braşoveanu</w:t>
      </w:r>
      <w:proofErr w:type="spellEnd"/>
      <w:r w:rsidRPr="001E29CA">
        <w:rPr>
          <w:rFonts w:cs="Times New Roman"/>
          <w:sz w:val="24"/>
          <w:szCs w:val="24"/>
        </w:rPr>
        <w:t xml:space="preserve">, I. V. (2010). Economia </w:t>
      </w:r>
      <w:proofErr w:type="spellStart"/>
      <w:r w:rsidRPr="001E29CA">
        <w:rPr>
          <w:rFonts w:cs="Times New Roman"/>
          <w:sz w:val="24"/>
          <w:szCs w:val="24"/>
        </w:rPr>
        <w:t>subteranăşicorupţia</w:t>
      </w:r>
      <w:proofErr w:type="spellEnd"/>
      <w:r w:rsidRPr="001E29CA">
        <w:rPr>
          <w:rFonts w:cs="Times New Roman"/>
          <w:sz w:val="24"/>
          <w:szCs w:val="24"/>
        </w:rPr>
        <w:t xml:space="preserve">: </w:t>
      </w:r>
      <w:proofErr w:type="spellStart"/>
      <w:r w:rsidRPr="001E29CA">
        <w:rPr>
          <w:rFonts w:cs="Times New Roman"/>
          <w:sz w:val="24"/>
          <w:szCs w:val="24"/>
        </w:rPr>
        <w:t>problememajore</w:t>
      </w:r>
      <w:proofErr w:type="spellEnd"/>
      <w:r w:rsidRPr="001E29CA">
        <w:rPr>
          <w:rFonts w:cs="Times New Roman"/>
          <w:sz w:val="24"/>
          <w:szCs w:val="24"/>
        </w:rPr>
        <w:t xml:space="preserve"> ale </w:t>
      </w:r>
      <w:proofErr w:type="spellStart"/>
      <w:r w:rsidRPr="001E29CA">
        <w:rPr>
          <w:rFonts w:cs="Times New Roman"/>
          <w:sz w:val="24"/>
          <w:szCs w:val="24"/>
        </w:rPr>
        <w:t>economieiromâneşti</w:t>
      </w:r>
      <w:proofErr w:type="spellEnd"/>
      <w:r w:rsidRPr="001E29CA">
        <w:rPr>
          <w:rFonts w:cs="Times New Roman"/>
          <w:sz w:val="24"/>
          <w:szCs w:val="24"/>
        </w:rPr>
        <w:t xml:space="preserve">. </w:t>
      </w:r>
      <w:proofErr w:type="spellStart"/>
      <w:r w:rsidRPr="001E29CA">
        <w:rPr>
          <w:rFonts w:cs="Times New Roman"/>
          <w:sz w:val="24"/>
          <w:szCs w:val="24"/>
        </w:rPr>
        <w:t>Economieteoreticăşiaplicată</w:t>
      </w:r>
      <w:proofErr w:type="spellEnd"/>
      <w:r w:rsidRPr="001E29CA">
        <w:rPr>
          <w:rFonts w:cs="Times New Roman"/>
          <w:sz w:val="24"/>
          <w:szCs w:val="24"/>
        </w:rPr>
        <w:t>, 17(11), 552.</w:t>
      </w:r>
    </w:p>
    <w:p w14:paraId="0E4D2AEB" w14:textId="77777777" w:rsidR="002E413B" w:rsidRPr="001E29CA" w:rsidRDefault="002E413B" w:rsidP="002E413B">
      <w:pPr>
        <w:pStyle w:val="FootnoteText"/>
        <w:numPr>
          <w:ilvl w:val="0"/>
          <w:numId w:val="7"/>
        </w:numPr>
        <w:tabs>
          <w:tab w:val="left" w:pos="851"/>
          <w:tab w:val="left" w:pos="993"/>
        </w:tabs>
        <w:ind w:left="0" w:right="-1" w:firstLine="567"/>
        <w:jc w:val="both"/>
        <w:rPr>
          <w:rFonts w:cs="Times New Roman"/>
          <w:sz w:val="24"/>
          <w:szCs w:val="24"/>
        </w:rPr>
      </w:pPr>
      <w:proofErr w:type="spellStart"/>
      <w:r w:rsidRPr="001E29CA">
        <w:rPr>
          <w:rFonts w:cs="Times New Roman"/>
          <w:color w:val="222222"/>
          <w:sz w:val="24"/>
          <w:szCs w:val="24"/>
          <w:shd w:val="clear" w:color="auto" w:fill="FFFFFF"/>
        </w:rPr>
        <w:t>Duţulescu</w:t>
      </w:r>
      <w:proofErr w:type="spellEnd"/>
      <w:r w:rsidRPr="001E29CA">
        <w:rPr>
          <w:rFonts w:cs="Times New Roman"/>
          <w:color w:val="222222"/>
          <w:sz w:val="24"/>
          <w:szCs w:val="24"/>
          <w:shd w:val="clear" w:color="auto" w:fill="FFFFFF"/>
        </w:rPr>
        <w:t xml:space="preserve">, D. S. </w:t>
      </w:r>
      <w:proofErr w:type="spellStart"/>
      <w:r w:rsidRPr="001E29CA">
        <w:rPr>
          <w:rFonts w:cs="Times New Roman"/>
          <w:color w:val="222222"/>
          <w:sz w:val="24"/>
          <w:szCs w:val="24"/>
          <w:shd w:val="clear" w:color="auto" w:fill="FFFFFF"/>
        </w:rPr>
        <w:t>EvaziuneafiscalăînţărileUniuniiEuropene</w:t>
      </w:r>
      <w:proofErr w:type="spellEnd"/>
      <w:r w:rsidRPr="001E29CA">
        <w:rPr>
          <w:rFonts w:cs="Times New Roman"/>
          <w:color w:val="222222"/>
          <w:sz w:val="24"/>
          <w:szCs w:val="24"/>
          <w:shd w:val="clear" w:color="auto" w:fill="FFFFFF"/>
        </w:rPr>
        <w:t>–</w:t>
      </w:r>
      <w:proofErr w:type="spellStart"/>
      <w:r w:rsidRPr="001E29CA">
        <w:rPr>
          <w:rFonts w:cs="Times New Roman"/>
          <w:color w:val="222222"/>
          <w:sz w:val="24"/>
          <w:szCs w:val="24"/>
          <w:shd w:val="clear" w:color="auto" w:fill="FFFFFF"/>
        </w:rPr>
        <w:t>provocări</w:t>
      </w:r>
      <w:proofErr w:type="spellEnd"/>
      <w:r w:rsidRPr="001E29CA">
        <w:rPr>
          <w:rFonts w:cs="Times New Roman"/>
          <w:color w:val="222222"/>
          <w:sz w:val="24"/>
          <w:szCs w:val="24"/>
          <w:shd w:val="clear" w:color="auto" w:fill="FFFFFF"/>
        </w:rPr>
        <w:t xml:space="preserve">, Audit </w:t>
      </w:r>
      <w:proofErr w:type="spellStart"/>
      <w:r w:rsidRPr="001E29CA">
        <w:rPr>
          <w:rFonts w:cs="Times New Roman"/>
          <w:color w:val="222222"/>
          <w:sz w:val="24"/>
          <w:szCs w:val="24"/>
          <w:shd w:val="clear" w:color="auto" w:fill="FFFFFF"/>
        </w:rPr>
        <w:t>financiar</w:t>
      </w:r>
      <w:proofErr w:type="spellEnd"/>
      <w:r w:rsidRPr="001E29CA">
        <w:rPr>
          <w:rFonts w:cs="Times New Roman"/>
          <w:color w:val="222222"/>
          <w:sz w:val="24"/>
          <w:szCs w:val="24"/>
          <w:shd w:val="clear" w:color="auto" w:fill="FFFFFF"/>
        </w:rPr>
        <w:t>, XVII, Nr. 4(156)</w:t>
      </w:r>
      <w:r w:rsidRPr="001E29CA">
        <w:rPr>
          <w:rFonts w:cs="Times New Roman"/>
          <w:sz w:val="24"/>
          <w:szCs w:val="24"/>
        </w:rPr>
        <w:t>.</w:t>
      </w:r>
    </w:p>
    <w:p w14:paraId="41744041" w14:textId="77777777" w:rsidR="002E413B" w:rsidRPr="00F72400" w:rsidRDefault="002E413B" w:rsidP="002E413B">
      <w:pPr>
        <w:pStyle w:val="ListParagraph"/>
        <w:numPr>
          <w:ilvl w:val="0"/>
          <w:numId w:val="7"/>
        </w:numPr>
        <w:tabs>
          <w:tab w:val="left" w:pos="851"/>
          <w:tab w:val="left" w:pos="993"/>
        </w:tabs>
        <w:spacing w:after="0" w:line="240" w:lineRule="auto"/>
        <w:ind w:left="0" w:right="-1" w:firstLine="567"/>
        <w:jc w:val="both"/>
        <w:rPr>
          <w:rFonts w:cs="Times New Roman"/>
          <w:szCs w:val="24"/>
          <w:lang w:val="ro-RO"/>
        </w:rPr>
      </w:pPr>
      <w:r w:rsidRPr="00F72400">
        <w:rPr>
          <w:rFonts w:cs="Times New Roman"/>
          <w:szCs w:val="24"/>
          <w:lang w:val="ro-RO"/>
        </w:rPr>
        <w:t xml:space="preserve">Erdinc, Z, The Reasons of Underground Economy, Its Results, Methods and the Turkish Case. </w:t>
      </w:r>
      <w:r w:rsidRPr="00F72400">
        <w:rPr>
          <w:rFonts w:cs="Times New Roman"/>
          <w:i/>
          <w:iCs/>
          <w:szCs w:val="24"/>
          <w:lang w:val="ro-RO"/>
        </w:rPr>
        <w:t>Journal of Business and Economic Policy</w:t>
      </w:r>
      <w:r w:rsidRPr="00F72400">
        <w:rPr>
          <w:rFonts w:cs="Times New Roman"/>
          <w:szCs w:val="24"/>
          <w:lang w:val="ro-RO"/>
        </w:rPr>
        <w:t>, 3(1), Anul 2016;</w:t>
      </w:r>
    </w:p>
    <w:p w14:paraId="23D1D103" w14:textId="77777777" w:rsidR="002E413B" w:rsidRPr="001E29CA" w:rsidRDefault="002E413B" w:rsidP="002E413B">
      <w:pPr>
        <w:pStyle w:val="ListParagraph"/>
        <w:numPr>
          <w:ilvl w:val="0"/>
          <w:numId w:val="7"/>
        </w:numPr>
        <w:tabs>
          <w:tab w:val="left" w:pos="851"/>
          <w:tab w:val="left" w:pos="993"/>
        </w:tabs>
        <w:spacing w:after="0" w:line="240" w:lineRule="auto"/>
        <w:ind w:left="0" w:right="-1" w:firstLine="567"/>
        <w:rPr>
          <w:szCs w:val="24"/>
        </w:rPr>
      </w:pPr>
      <w:r w:rsidRPr="001E29CA">
        <w:rPr>
          <w:szCs w:val="24"/>
        </w:rPr>
        <w:t>Erdinç, Z. (2015, September). The reasons of underground economy, its results, methods and the Turkish case. In 11th International conference of ASECU “openness, innovation, efficiency and democratization as preconditions for economic development (p. 210).</w:t>
      </w:r>
    </w:p>
    <w:p w14:paraId="434C19EF" w14:textId="77777777" w:rsidR="002E413B" w:rsidRPr="001E29CA" w:rsidRDefault="002E413B" w:rsidP="002E413B">
      <w:pPr>
        <w:pStyle w:val="ListParagraph"/>
        <w:numPr>
          <w:ilvl w:val="0"/>
          <w:numId w:val="7"/>
        </w:numPr>
        <w:tabs>
          <w:tab w:val="left" w:pos="851"/>
          <w:tab w:val="left" w:pos="993"/>
        </w:tabs>
        <w:spacing w:after="0" w:line="240" w:lineRule="auto"/>
        <w:ind w:left="0" w:right="-1" w:firstLine="567"/>
        <w:rPr>
          <w:szCs w:val="24"/>
        </w:rPr>
      </w:pPr>
      <w:r w:rsidRPr="001E29CA">
        <w:rPr>
          <w:szCs w:val="24"/>
        </w:rPr>
        <w:t>Feige, E. L., &amp; Ott, K. (Eds.). (2019). Underground economies in transition: Unrecorded activity, tax evasion, corruption and organized crime. Routledge.</w:t>
      </w:r>
    </w:p>
    <w:p w14:paraId="598BC85B" w14:textId="77777777" w:rsidR="002E413B" w:rsidRDefault="002E413B" w:rsidP="002E413B">
      <w:pPr>
        <w:pStyle w:val="FootnoteText"/>
        <w:numPr>
          <w:ilvl w:val="0"/>
          <w:numId w:val="7"/>
        </w:numPr>
        <w:tabs>
          <w:tab w:val="left" w:pos="851"/>
          <w:tab w:val="left" w:pos="993"/>
        </w:tabs>
        <w:ind w:left="0" w:right="-1" w:firstLine="567"/>
        <w:jc w:val="both"/>
        <w:rPr>
          <w:rFonts w:cs="Times New Roman"/>
          <w:sz w:val="24"/>
          <w:szCs w:val="24"/>
        </w:rPr>
      </w:pPr>
      <w:r w:rsidRPr="000515FE">
        <w:rPr>
          <w:rFonts w:cs="Times New Roman"/>
          <w:sz w:val="24"/>
          <w:szCs w:val="24"/>
        </w:rPr>
        <w:t>Gruia, P., Manea, L., &amp; Manea, L. (2019). Analysis Of The Specific Money Laundering Criminal Cases Evolution In Romania. Internal Auditing &amp; Risk Management, 14(3).</w:t>
      </w:r>
    </w:p>
    <w:p w14:paraId="62921F6D" w14:textId="77777777" w:rsidR="002E413B" w:rsidRDefault="002E413B" w:rsidP="002E413B">
      <w:pPr>
        <w:pStyle w:val="FootnoteText"/>
        <w:numPr>
          <w:ilvl w:val="0"/>
          <w:numId w:val="7"/>
        </w:numPr>
        <w:tabs>
          <w:tab w:val="left" w:pos="851"/>
          <w:tab w:val="left" w:pos="993"/>
        </w:tabs>
        <w:ind w:left="0" w:right="-1" w:firstLine="567"/>
        <w:jc w:val="both"/>
        <w:rPr>
          <w:rFonts w:cs="Times New Roman"/>
          <w:sz w:val="24"/>
          <w:szCs w:val="24"/>
        </w:rPr>
      </w:pPr>
      <w:r w:rsidRPr="000515FE">
        <w:rPr>
          <w:rFonts w:cs="Times New Roman"/>
          <w:sz w:val="24"/>
          <w:szCs w:val="24"/>
        </w:rPr>
        <w:t xml:space="preserve">Ilyn S., </w:t>
      </w:r>
      <w:proofErr w:type="spellStart"/>
      <w:r w:rsidRPr="000515FE">
        <w:rPr>
          <w:rFonts w:cs="Times New Roman"/>
          <w:sz w:val="24"/>
          <w:szCs w:val="24"/>
        </w:rPr>
        <w:t>Anfinogenova</w:t>
      </w:r>
      <w:proofErr w:type="spellEnd"/>
      <w:r w:rsidRPr="000515FE">
        <w:rPr>
          <w:rFonts w:cs="Times New Roman"/>
          <w:sz w:val="24"/>
          <w:szCs w:val="24"/>
        </w:rPr>
        <w:t xml:space="preserve"> E., (2019). Role of forensic accounting  in combating  the laundering of illegally obtained proceeds  in Russia, </w:t>
      </w:r>
      <w:hyperlink r:id="rId28" w:history="1">
        <w:r w:rsidRPr="00B36F8F">
          <w:rPr>
            <w:rStyle w:val="Hyperlink"/>
            <w:rFonts w:cs="Times New Roman"/>
            <w:sz w:val="24"/>
            <w:szCs w:val="24"/>
          </w:rPr>
          <w:t>https://cyberleninka.ru/article/n/rol-sudebnoy-ekonomicheskoy-ekspertizy-v-protivodeystvii-otmyvaniyu-dohodov-poluchennyh-nezakonnym-putem-v-rossii</w:t>
        </w:r>
      </w:hyperlink>
      <w:r>
        <w:rPr>
          <w:rFonts w:cs="Times New Roman"/>
          <w:sz w:val="24"/>
          <w:szCs w:val="24"/>
        </w:rPr>
        <w:t>.</w:t>
      </w:r>
    </w:p>
    <w:p w14:paraId="1ACC86AB" w14:textId="77777777" w:rsidR="002E413B" w:rsidRDefault="002E413B" w:rsidP="002E413B">
      <w:pPr>
        <w:pStyle w:val="FootnoteText"/>
        <w:numPr>
          <w:ilvl w:val="0"/>
          <w:numId w:val="7"/>
        </w:numPr>
        <w:tabs>
          <w:tab w:val="left" w:pos="851"/>
          <w:tab w:val="left" w:pos="993"/>
        </w:tabs>
        <w:ind w:left="0" w:right="-1" w:firstLine="567"/>
        <w:jc w:val="both"/>
        <w:rPr>
          <w:rFonts w:cs="Times New Roman"/>
          <w:sz w:val="24"/>
          <w:szCs w:val="24"/>
        </w:rPr>
      </w:pPr>
      <w:proofErr w:type="spellStart"/>
      <w:r w:rsidRPr="004808F3">
        <w:rPr>
          <w:rFonts w:cs="Times New Roman"/>
          <w:sz w:val="24"/>
          <w:szCs w:val="24"/>
        </w:rPr>
        <w:t>Koloane</w:t>
      </w:r>
      <w:proofErr w:type="spellEnd"/>
      <w:r w:rsidRPr="004808F3">
        <w:rPr>
          <w:rFonts w:cs="Times New Roman"/>
          <w:sz w:val="24"/>
          <w:szCs w:val="24"/>
        </w:rPr>
        <w:t>, C. T., &amp;</w:t>
      </w:r>
      <w:proofErr w:type="spellStart"/>
      <w:r w:rsidRPr="004808F3">
        <w:rPr>
          <w:rFonts w:cs="Times New Roman"/>
          <w:sz w:val="24"/>
          <w:szCs w:val="24"/>
        </w:rPr>
        <w:t>Bodhlyera</w:t>
      </w:r>
      <w:proofErr w:type="spellEnd"/>
      <w:r w:rsidRPr="004808F3">
        <w:rPr>
          <w:rFonts w:cs="Times New Roman"/>
          <w:sz w:val="24"/>
          <w:szCs w:val="24"/>
        </w:rPr>
        <w:t>, O. (2022). A statistical approach to modeling the underground economy in South Africa. Journal of Economics and Management, 44(1), 64-95.</w:t>
      </w:r>
    </w:p>
    <w:p w14:paraId="33572171" w14:textId="77777777" w:rsidR="002E413B" w:rsidRPr="002E413B" w:rsidRDefault="002E413B" w:rsidP="002E413B">
      <w:pPr>
        <w:pStyle w:val="ListParagraph"/>
        <w:numPr>
          <w:ilvl w:val="0"/>
          <w:numId w:val="7"/>
        </w:numPr>
        <w:tabs>
          <w:tab w:val="left" w:pos="851"/>
          <w:tab w:val="left" w:pos="993"/>
        </w:tabs>
        <w:spacing w:after="0" w:line="240" w:lineRule="auto"/>
        <w:ind w:left="0" w:right="288" w:firstLine="567"/>
        <w:jc w:val="both"/>
        <w:rPr>
          <w:rFonts w:cs="Times New Roman"/>
          <w:szCs w:val="24"/>
          <w:lang w:val="ro-RO"/>
        </w:rPr>
      </w:pPr>
      <w:r w:rsidRPr="002E413B">
        <w:rPr>
          <w:rFonts w:cs="Times New Roman"/>
          <w:color w:val="222222"/>
          <w:szCs w:val="24"/>
          <w:shd w:val="clear" w:color="auto" w:fill="FFFFFF"/>
          <w:lang w:val="ro-RO"/>
        </w:rPr>
        <w:t>Melega, A., "Proiectarea unui model econometric de evaluare a impactu</w:t>
      </w:r>
      <w:r w:rsidRPr="002E413B">
        <w:rPr>
          <w:rFonts w:cs="Times New Roman"/>
          <w:szCs w:val="24"/>
          <w:shd w:val="clear" w:color="auto" w:fill="FFFFFF"/>
          <w:lang w:val="ro-RO"/>
        </w:rPr>
        <w:t>lui presiunii fiscale asupra libertății investiționale și dezvoltării sustenabile a țărilor BRICS." </w:t>
      </w:r>
      <w:r w:rsidRPr="002E413B">
        <w:rPr>
          <w:rFonts w:cs="Times New Roman"/>
          <w:i/>
          <w:iCs/>
          <w:szCs w:val="24"/>
          <w:shd w:val="clear" w:color="auto" w:fill="FFFFFF"/>
          <w:lang w:val="ro-RO"/>
        </w:rPr>
        <w:t>Economica</w:t>
      </w:r>
      <w:r w:rsidRPr="002E413B">
        <w:rPr>
          <w:rFonts w:cs="Times New Roman"/>
          <w:szCs w:val="24"/>
          <w:shd w:val="clear" w:color="auto" w:fill="FFFFFF"/>
          <w:lang w:val="ro-RO"/>
        </w:rPr>
        <w:t> 123.1, Anul  2023;</w:t>
      </w:r>
    </w:p>
    <w:p w14:paraId="30AAC54B" w14:textId="77777777" w:rsidR="002E413B" w:rsidRDefault="002E413B" w:rsidP="002E413B">
      <w:pPr>
        <w:pStyle w:val="FootnoteText"/>
        <w:numPr>
          <w:ilvl w:val="0"/>
          <w:numId w:val="7"/>
        </w:numPr>
        <w:tabs>
          <w:tab w:val="left" w:pos="851"/>
          <w:tab w:val="left" w:pos="993"/>
        </w:tabs>
        <w:ind w:left="0" w:right="-1" w:firstLine="567"/>
        <w:jc w:val="both"/>
        <w:rPr>
          <w:rFonts w:cs="Times New Roman"/>
          <w:sz w:val="24"/>
          <w:szCs w:val="24"/>
        </w:rPr>
      </w:pPr>
      <w:r w:rsidRPr="00FC66E6">
        <w:rPr>
          <w:rFonts w:cs="Times New Roman"/>
          <w:sz w:val="24"/>
          <w:szCs w:val="24"/>
        </w:rPr>
        <w:t>Musayev, A., &amp; Musayeva, A. (2018). A study of the impact of underground economy on integral tax burden in the proportional growth model under uncertainty. Advances in Fuzzy Systems, 2018.</w:t>
      </w:r>
    </w:p>
    <w:p w14:paraId="225F8E89" w14:textId="77777777" w:rsidR="002E413B" w:rsidRDefault="002E413B" w:rsidP="002E413B">
      <w:pPr>
        <w:pStyle w:val="FootnoteText"/>
        <w:numPr>
          <w:ilvl w:val="0"/>
          <w:numId w:val="7"/>
        </w:numPr>
        <w:tabs>
          <w:tab w:val="left" w:pos="851"/>
          <w:tab w:val="left" w:pos="993"/>
        </w:tabs>
        <w:ind w:left="0" w:right="-1" w:firstLine="567"/>
        <w:jc w:val="both"/>
        <w:rPr>
          <w:rFonts w:cs="Times New Roman"/>
          <w:sz w:val="24"/>
          <w:szCs w:val="24"/>
        </w:rPr>
      </w:pPr>
      <w:r w:rsidRPr="006A3399">
        <w:rPr>
          <w:rFonts w:cs="Times New Roman"/>
          <w:sz w:val="24"/>
          <w:szCs w:val="24"/>
        </w:rPr>
        <w:t>Nguyen Le, T. Q. H. T., &amp; Tran Pham, T. K. (2023). The role of budget imbalance in public spending–underground economy nexus: evidence from OECD countries. International Journal of Social Economics.</w:t>
      </w:r>
    </w:p>
    <w:p w14:paraId="46EBF1C4" w14:textId="77777777" w:rsidR="002E413B" w:rsidRDefault="002E413B" w:rsidP="002E413B">
      <w:pPr>
        <w:pStyle w:val="FootnoteText"/>
        <w:numPr>
          <w:ilvl w:val="0"/>
          <w:numId w:val="7"/>
        </w:numPr>
        <w:tabs>
          <w:tab w:val="left" w:pos="851"/>
          <w:tab w:val="left" w:pos="993"/>
        </w:tabs>
        <w:ind w:left="0" w:right="-1" w:firstLine="567"/>
        <w:jc w:val="both"/>
        <w:rPr>
          <w:rFonts w:cs="Times New Roman"/>
          <w:sz w:val="24"/>
          <w:szCs w:val="24"/>
        </w:rPr>
      </w:pPr>
      <w:r w:rsidRPr="00FC66E6">
        <w:rPr>
          <w:rFonts w:cs="Times New Roman"/>
          <w:sz w:val="24"/>
          <w:szCs w:val="24"/>
        </w:rPr>
        <w:t>Popovici, V., Popovici, N., &amp; Mihai, C. (2019). The Underground Economy in Romania. Ovidius University Annals, Economic Sciences Series, 19(2), 168-173.</w:t>
      </w:r>
    </w:p>
    <w:p w14:paraId="64A6B76E" w14:textId="77777777" w:rsidR="002E413B" w:rsidRDefault="002E413B" w:rsidP="002E413B">
      <w:pPr>
        <w:pStyle w:val="FootnoteText"/>
        <w:numPr>
          <w:ilvl w:val="0"/>
          <w:numId w:val="7"/>
        </w:numPr>
        <w:tabs>
          <w:tab w:val="left" w:pos="851"/>
          <w:tab w:val="left" w:pos="993"/>
        </w:tabs>
        <w:ind w:left="0" w:right="-1" w:firstLine="567"/>
        <w:jc w:val="both"/>
        <w:rPr>
          <w:rFonts w:cs="Times New Roman"/>
          <w:sz w:val="24"/>
          <w:szCs w:val="24"/>
        </w:rPr>
      </w:pPr>
      <w:proofErr w:type="spellStart"/>
      <w:r w:rsidRPr="00FC66E6">
        <w:rPr>
          <w:rFonts w:cs="Times New Roman"/>
          <w:sz w:val="24"/>
          <w:szCs w:val="24"/>
        </w:rPr>
        <w:t>Şargu</w:t>
      </w:r>
      <w:proofErr w:type="spellEnd"/>
      <w:r w:rsidRPr="00FC66E6">
        <w:rPr>
          <w:rFonts w:cs="Times New Roman"/>
          <w:sz w:val="24"/>
          <w:szCs w:val="24"/>
        </w:rPr>
        <w:t xml:space="preserve">, N. C. (2022). </w:t>
      </w:r>
      <w:proofErr w:type="spellStart"/>
      <w:r w:rsidRPr="00FC66E6">
        <w:rPr>
          <w:rFonts w:cs="Times New Roman"/>
          <w:sz w:val="24"/>
          <w:szCs w:val="24"/>
        </w:rPr>
        <w:t>Particularitățișiexperiențe</w:t>
      </w:r>
      <w:proofErr w:type="spellEnd"/>
      <w:r w:rsidRPr="00FC66E6">
        <w:rPr>
          <w:rFonts w:cs="Times New Roman"/>
          <w:sz w:val="24"/>
          <w:szCs w:val="24"/>
        </w:rPr>
        <w:t xml:space="preserve"> ale </w:t>
      </w:r>
      <w:proofErr w:type="spellStart"/>
      <w:r w:rsidRPr="00FC66E6">
        <w:rPr>
          <w:rFonts w:cs="Times New Roman"/>
          <w:sz w:val="24"/>
          <w:szCs w:val="24"/>
        </w:rPr>
        <w:t>estimăriievaziuniifiscaleînțărilemembre</w:t>
      </w:r>
      <w:proofErr w:type="spellEnd"/>
      <w:r w:rsidRPr="00FC66E6">
        <w:rPr>
          <w:rFonts w:cs="Times New Roman"/>
          <w:sz w:val="24"/>
          <w:szCs w:val="24"/>
        </w:rPr>
        <w:t xml:space="preserve"> ale </w:t>
      </w:r>
      <w:proofErr w:type="spellStart"/>
      <w:r w:rsidRPr="00FC66E6">
        <w:rPr>
          <w:rFonts w:cs="Times New Roman"/>
          <w:sz w:val="24"/>
          <w:szCs w:val="24"/>
        </w:rPr>
        <w:t>UniuniiEuropene</w:t>
      </w:r>
      <w:proofErr w:type="spellEnd"/>
      <w:r w:rsidRPr="00FC66E6">
        <w:rPr>
          <w:rFonts w:cs="Times New Roman"/>
          <w:sz w:val="24"/>
          <w:szCs w:val="24"/>
        </w:rPr>
        <w:t>. Vector European, (2), 50-57.</w:t>
      </w:r>
    </w:p>
    <w:p w14:paraId="6AD7DEE2" w14:textId="582B8375" w:rsidR="002E413B" w:rsidRPr="00FC66E6" w:rsidRDefault="002E413B" w:rsidP="002E413B">
      <w:pPr>
        <w:pStyle w:val="ListParagraph"/>
        <w:numPr>
          <w:ilvl w:val="0"/>
          <w:numId w:val="7"/>
        </w:numPr>
        <w:tabs>
          <w:tab w:val="left" w:pos="851"/>
          <w:tab w:val="left" w:pos="993"/>
        </w:tabs>
        <w:spacing w:after="0"/>
        <w:ind w:left="0" w:right="-1" w:firstLine="567"/>
        <w:rPr>
          <w:rFonts w:cs="Times New Roman"/>
          <w:szCs w:val="24"/>
        </w:rPr>
      </w:pPr>
      <w:r w:rsidRPr="00FC66E6">
        <w:rPr>
          <w:rFonts w:cs="Times New Roman"/>
          <w:szCs w:val="24"/>
        </w:rPr>
        <w:t>Schneider</w:t>
      </w:r>
      <w:r>
        <w:rPr>
          <w:rFonts w:cs="Times New Roman"/>
          <w:szCs w:val="24"/>
        </w:rPr>
        <w:t>,</w:t>
      </w:r>
      <w:r w:rsidRPr="00FC66E6">
        <w:rPr>
          <w:rFonts w:cs="Times New Roman"/>
          <w:szCs w:val="24"/>
        </w:rPr>
        <w:t xml:space="preserve"> F.</w:t>
      </w:r>
      <w:r>
        <w:rPr>
          <w:rFonts w:cs="Times New Roman"/>
          <w:szCs w:val="24"/>
        </w:rPr>
        <w:t xml:space="preserve">, </w:t>
      </w:r>
      <w:proofErr w:type="spellStart"/>
      <w:r w:rsidRPr="00FC66E6">
        <w:rPr>
          <w:rFonts w:cs="Times New Roman"/>
          <w:szCs w:val="24"/>
        </w:rPr>
        <w:t>Asslani</w:t>
      </w:r>
      <w:proofErr w:type="spellEnd"/>
      <w:r>
        <w:rPr>
          <w:rFonts w:cs="Times New Roman"/>
          <w:szCs w:val="24"/>
        </w:rPr>
        <w:t>,</w:t>
      </w:r>
      <w:r w:rsidRPr="00FC66E6">
        <w:rPr>
          <w:rFonts w:cs="Times New Roman"/>
          <w:szCs w:val="24"/>
        </w:rPr>
        <w:t xml:space="preserve"> A</w:t>
      </w:r>
      <w:r>
        <w:rPr>
          <w:rFonts w:cs="Times New Roman"/>
          <w:szCs w:val="24"/>
        </w:rPr>
        <w:t>. (2022).</w:t>
      </w:r>
      <w:r w:rsidRPr="00FC66E6">
        <w:rPr>
          <w:rFonts w:cs="Times New Roman"/>
          <w:szCs w:val="24"/>
        </w:rPr>
        <w:t xml:space="preserve"> Taxation of the Informal Economy in the EU, https://www.europarl.europa.eu/RegData/etudes/STUD/2022/734007/IPOL_STU(2022)734007_EN.pdf</w:t>
      </w:r>
      <w:r>
        <w:rPr>
          <w:rFonts w:cs="Times New Roman"/>
          <w:szCs w:val="24"/>
        </w:rPr>
        <w:t>.</w:t>
      </w:r>
    </w:p>
    <w:p w14:paraId="768E81D4" w14:textId="77777777" w:rsidR="002E413B" w:rsidRPr="002E413B" w:rsidRDefault="002E413B" w:rsidP="002E413B">
      <w:pPr>
        <w:pStyle w:val="FootnoteText"/>
        <w:numPr>
          <w:ilvl w:val="0"/>
          <w:numId w:val="7"/>
        </w:numPr>
        <w:tabs>
          <w:tab w:val="left" w:pos="851"/>
          <w:tab w:val="left" w:pos="993"/>
        </w:tabs>
        <w:ind w:left="0" w:right="-1" w:firstLine="567"/>
        <w:jc w:val="both"/>
        <w:rPr>
          <w:rFonts w:cs="Times New Roman"/>
          <w:sz w:val="24"/>
          <w:szCs w:val="24"/>
        </w:rPr>
      </w:pPr>
      <w:proofErr w:type="spellStart"/>
      <w:r w:rsidRPr="002E413B">
        <w:rPr>
          <w:rFonts w:cs="Times New Roman"/>
          <w:color w:val="222222"/>
          <w:sz w:val="24"/>
          <w:szCs w:val="24"/>
          <w:shd w:val="clear" w:color="auto" w:fill="FFFFFF"/>
        </w:rPr>
        <w:t>Socoliuc</w:t>
      </w:r>
      <w:proofErr w:type="spellEnd"/>
      <w:r w:rsidRPr="002E413B">
        <w:rPr>
          <w:rFonts w:cs="Times New Roman"/>
          <w:color w:val="222222"/>
          <w:sz w:val="24"/>
          <w:szCs w:val="24"/>
          <w:shd w:val="clear" w:color="auto" w:fill="FFFFFF"/>
        </w:rPr>
        <w:t>, M., &amp; Grosu, V. (2019). Measuring Tax Evasion. Conceptual Approaches. </w:t>
      </w:r>
      <w:r w:rsidRPr="002E413B">
        <w:rPr>
          <w:rFonts w:cs="Times New Roman"/>
          <w:i/>
          <w:iCs/>
          <w:color w:val="222222"/>
          <w:sz w:val="24"/>
          <w:szCs w:val="24"/>
          <w:shd w:val="clear" w:color="auto" w:fill="FFFFFF"/>
        </w:rPr>
        <w:t>The USV Annals of Economics and Public Administration</w:t>
      </w:r>
      <w:r w:rsidRPr="002E413B">
        <w:rPr>
          <w:rFonts w:cs="Times New Roman"/>
          <w:color w:val="222222"/>
          <w:sz w:val="24"/>
          <w:szCs w:val="24"/>
          <w:shd w:val="clear" w:color="auto" w:fill="FFFFFF"/>
        </w:rPr>
        <w:t>, </w:t>
      </w:r>
      <w:r w:rsidRPr="002E413B">
        <w:rPr>
          <w:rFonts w:cs="Times New Roman"/>
          <w:i/>
          <w:iCs/>
          <w:color w:val="222222"/>
          <w:sz w:val="24"/>
          <w:szCs w:val="24"/>
          <w:shd w:val="clear" w:color="auto" w:fill="FFFFFF"/>
        </w:rPr>
        <w:t>19</w:t>
      </w:r>
      <w:r w:rsidRPr="002E413B">
        <w:rPr>
          <w:rFonts w:cs="Times New Roman"/>
          <w:color w:val="222222"/>
          <w:sz w:val="24"/>
          <w:szCs w:val="24"/>
          <w:shd w:val="clear" w:color="auto" w:fill="FFFFFF"/>
        </w:rPr>
        <w:t>(1 (29)), 116-121.</w:t>
      </w:r>
    </w:p>
    <w:p w14:paraId="54179A6D" w14:textId="77777777" w:rsidR="002E413B" w:rsidRPr="002E413B" w:rsidRDefault="002E413B" w:rsidP="002E413B">
      <w:pPr>
        <w:pStyle w:val="FootnoteText"/>
        <w:numPr>
          <w:ilvl w:val="0"/>
          <w:numId w:val="7"/>
        </w:numPr>
        <w:tabs>
          <w:tab w:val="left" w:pos="851"/>
          <w:tab w:val="left" w:pos="993"/>
        </w:tabs>
        <w:ind w:left="0" w:right="-1" w:firstLine="567"/>
        <w:jc w:val="both"/>
        <w:rPr>
          <w:rFonts w:cs="Times New Roman"/>
          <w:sz w:val="24"/>
          <w:szCs w:val="24"/>
        </w:rPr>
      </w:pPr>
      <w:proofErr w:type="spellStart"/>
      <w:r w:rsidRPr="004808F3">
        <w:rPr>
          <w:rFonts w:cs="Times New Roman"/>
          <w:sz w:val="24"/>
          <w:szCs w:val="24"/>
        </w:rPr>
        <w:t>Štulhofer</w:t>
      </w:r>
      <w:proofErr w:type="spellEnd"/>
      <w:r w:rsidRPr="004808F3">
        <w:rPr>
          <w:rFonts w:cs="Times New Roman"/>
          <w:sz w:val="24"/>
          <w:szCs w:val="24"/>
        </w:rPr>
        <w:t xml:space="preserve">, A. (2019). Between opportunism and distrust: Socio-cultural aspects of the underground economy in Croatia. In Underground Economies in Transition (pp. 29-64). </w:t>
      </w:r>
      <w:r w:rsidRPr="002E413B">
        <w:rPr>
          <w:rFonts w:cs="Times New Roman"/>
          <w:sz w:val="24"/>
          <w:szCs w:val="24"/>
        </w:rPr>
        <w:t>Routledge.</w:t>
      </w:r>
    </w:p>
    <w:p w14:paraId="288C1D8B" w14:textId="77777777" w:rsidR="002E413B" w:rsidRPr="002E413B" w:rsidRDefault="002E413B" w:rsidP="002E413B">
      <w:pPr>
        <w:pStyle w:val="FootnoteText"/>
        <w:numPr>
          <w:ilvl w:val="0"/>
          <w:numId w:val="7"/>
        </w:numPr>
        <w:tabs>
          <w:tab w:val="left" w:pos="851"/>
          <w:tab w:val="left" w:pos="993"/>
        </w:tabs>
        <w:ind w:left="0" w:right="-1" w:firstLine="567"/>
        <w:jc w:val="both"/>
        <w:rPr>
          <w:rFonts w:cs="Times New Roman"/>
          <w:sz w:val="24"/>
          <w:szCs w:val="24"/>
        </w:rPr>
      </w:pPr>
      <w:r w:rsidRPr="002E413B">
        <w:rPr>
          <w:rFonts w:cs="Times New Roman"/>
          <w:color w:val="222222"/>
          <w:sz w:val="24"/>
          <w:szCs w:val="24"/>
          <w:shd w:val="clear" w:color="auto" w:fill="FFFFFF"/>
        </w:rPr>
        <w:t>Timofte, C., &amp; Marian, S. (2019). Tax Evasion–From Its Roots to Its Branches. </w:t>
      </w:r>
      <w:proofErr w:type="spellStart"/>
      <w:r w:rsidRPr="002E413B">
        <w:rPr>
          <w:rFonts w:cs="Times New Roman"/>
          <w:i/>
          <w:iCs/>
          <w:color w:val="222222"/>
          <w:sz w:val="24"/>
          <w:szCs w:val="24"/>
          <w:shd w:val="clear" w:color="auto" w:fill="FFFFFF"/>
        </w:rPr>
        <w:t>Ecoforum</w:t>
      </w:r>
      <w:proofErr w:type="spellEnd"/>
      <w:r w:rsidRPr="002E413B">
        <w:rPr>
          <w:rFonts w:cs="Times New Roman"/>
          <w:i/>
          <w:iCs/>
          <w:color w:val="222222"/>
          <w:sz w:val="24"/>
          <w:szCs w:val="24"/>
          <w:shd w:val="clear" w:color="auto" w:fill="FFFFFF"/>
        </w:rPr>
        <w:t xml:space="preserve"> Journal</w:t>
      </w:r>
      <w:r w:rsidRPr="002E413B">
        <w:rPr>
          <w:rFonts w:cs="Times New Roman"/>
          <w:color w:val="222222"/>
          <w:sz w:val="24"/>
          <w:szCs w:val="24"/>
          <w:shd w:val="clear" w:color="auto" w:fill="FFFFFF"/>
        </w:rPr>
        <w:t>, </w:t>
      </w:r>
      <w:r w:rsidRPr="002E413B">
        <w:rPr>
          <w:rFonts w:cs="Times New Roman"/>
          <w:i/>
          <w:iCs/>
          <w:color w:val="222222"/>
          <w:sz w:val="24"/>
          <w:szCs w:val="24"/>
          <w:shd w:val="clear" w:color="auto" w:fill="FFFFFF"/>
        </w:rPr>
        <w:t>8</w:t>
      </w:r>
      <w:r w:rsidRPr="002E413B">
        <w:rPr>
          <w:rFonts w:cs="Times New Roman"/>
          <w:color w:val="222222"/>
          <w:sz w:val="24"/>
          <w:szCs w:val="24"/>
          <w:shd w:val="clear" w:color="auto" w:fill="FFFFFF"/>
        </w:rPr>
        <w:t>(1).</w:t>
      </w:r>
    </w:p>
    <w:p w14:paraId="22561E16" w14:textId="77777777" w:rsidR="002E413B" w:rsidRPr="002E413B" w:rsidRDefault="002E413B" w:rsidP="002E413B">
      <w:pPr>
        <w:pStyle w:val="FootnoteText"/>
        <w:numPr>
          <w:ilvl w:val="0"/>
          <w:numId w:val="7"/>
        </w:numPr>
        <w:tabs>
          <w:tab w:val="left" w:pos="851"/>
          <w:tab w:val="left" w:pos="993"/>
        </w:tabs>
        <w:ind w:left="0" w:right="-1" w:firstLine="567"/>
        <w:jc w:val="both"/>
        <w:rPr>
          <w:rFonts w:cs="Times New Roman"/>
          <w:sz w:val="24"/>
          <w:szCs w:val="24"/>
        </w:rPr>
      </w:pPr>
      <w:r w:rsidRPr="002E413B">
        <w:rPr>
          <w:rFonts w:cs="Times New Roman"/>
          <w:color w:val="222222"/>
          <w:sz w:val="24"/>
          <w:szCs w:val="24"/>
          <w:shd w:val="clear" w:color="auto" w:fill="FFFFFF"/>
        </w:rPr>
        <w:lastRenderedPageBreak/>
        <w:t xml:space="preserve">Timofte, C., </w:t>
      </w:r>
      <w:proofErr w:type="spellStart"/>
      <w:r w:rsidRPr="002E413B">
        <w:rPr>
          <w:rFonts w:cs="Times New Roman"/>
          <w:color w:val="222222"/>
          <w:sz w:val="24"/>
          <w:szCs w:val="24"/>
          <w:shd w:val="clear" w:color="auto" w:fill="FFFFFF"/>
        </w:rPr>
        <w:t>Socoliuc</w:t>
      </w:r>
      <w:proofErr w:type="spellEnd"/>
      <w:r w:rsidRPr="002E413B">
        <w:rPr>
          <w:rFonts w:cs="Times New Roman"/>
          <w:color w:val="222222"/>
          <w:sz w:val="24"/>
          <w:szCs w:val="24"/>
          <w:shd w:val="clear" w:color="auto" w:fill="FFFFFF"/>
        </w:rPr>
        <w:t xml:space="preserve">, M., &amp; </w:t>
      </w:r>
      <w:proofErr w:type="spellStart"/>
      <w:r w:rsidRPr="002E413B">
        <w:rPr>
          <w:rFonts w:cs="Times New Roman"/>
          <w:color w:val="222222"/>
          <w:sz w:val="24"/>
          <w:szCs w:val="24"/>
          <w:shd w:val="clear" w:color="auto" w:fill="FFFFFF"/>
        </w:rPr>
        <w:t>cel</w:t>
      </w:r>
      <w:proofErr w:type="spellEnd"/>
      <w:r w:rsidRPr="002E413B">
        <w:rPr>
          <w:rFonts w:cs="Times New Roman"/>
          <w:color w:val="222222"/>
          <w:sz w:val="24"/>
          <w:szCs w:val="24"/>
          <w:shd w:val="clear" w:color="auto" w:fill="FFFFFF"/>
        </w:rPr>
        <w:t xml:space="preserve"> Mare, Ș. TAX EVASION AND GOVERNMENT EFFECTIVENESS AND REGULATORY QUALITY INDICATORS. EVIDENCE FROM THE EUROPEAN UNION MEMBER STATES. </w:t>
      </w:r>
      <w:r w:rsidRPr="002E413B">
        <w:rPr>
          <w:rFonts w:cs="Times New Roman"/>
          <w:i/>
          <w:iCs/>
          <w:color w:val="222222"/>
          <w:sz w:val="24"/>
          <w:szCs w:val="24"/>
          <w:shd w:val="clear" w:color="auto" w:fill="FFFFFF"/>
        </w:rPr>
        <w:t>IDENTITY AND DIALOGUE IN THE ERA OF GLOBALIZATION</w:t>
      </w:r>
      <w:r w:rsidRPr="002E413B">
        <w:rPr>
          <w:rFonts w:cs="Times New Roman"/>
          <w:color w:val="222222"/>
          <w:sz w:val="24"/>
          <w:szCs w:val="24"/>
          <w:shd w:val="clear" w:color="auto" w:fill="FFFFFF"/>
        </w:rPr>
        <w:t>, 488.</w:t>
      </w:r>
    </w:p>
    <w:p w14:paraId="5CCCFB7F" w14:textId="77777777" w:rsidR="002E413B" w:rsidRPr="001E29CA" w:rsidRDefault="002E413B" w:rsidP="002E413B">
      <w:pPr>
        <w:pStyle w:val="FootnoteText"/>
        <w:numPr>
          <w:ilvl w:val="0"/>
          <w:numId w:val="7"/>
        </w:numPr>
        <w:tabs>
          <w:tab w:val="left" w:pos="851"/>
          <w:tab w:val="left" w:pos="993"/>
        </w:tabs>
        <w:ind w:left="0" w:right="-1" w:firstLine="567"/>
        <w:jc w:val="both"/>
        <w:rPr>
          <w:rFonts w:cs="Times New Roman"/>
          <w:sz w:val="24"/>
          <w:szCs w:val="24"/>
        </w:rPr>
      </w:pPr>
      <w:r w:rsidRPr="00EF4B5E">
        <w:rPr>
          <w:rFonts w:cs="Times New Roman"/>
          <w:sz w:val="24"/>
          <w:szCs w:val="24"/>
        </w:rPr>
        <w:t xml:space="preserve">Ursache A, </w:t>
      </w:r>
      <w:proofErr w:type="spellStart"/>
      <w:r w:rsidRPr="00EF4B5E">
        <w:rPr>
          <w:rFonts w:cs="Times New Roman"/>
          <w:sz w:val="24"/>
          <w:szCs w:val="24"/>
        </w:rPr>
        <w:t>Hlaciuc</w:t>
      </w:r>
      <w:proofErr w:type="spellEnd"/>
      <w:r w:rsidRPr="00EF4B5E">
        <w:rPr>
          <w:rFonts w:cs="Times New Roman"/>
          <w:sz w:val="24"/>
          <w:szCs w:val="24"/>
        </w:rPr>
        <w:t xml:space="preserve"> E. (2016). </w:t>
      </w:r>
      <w:proofErr w:type="spellStart"/>
      <w:r w:rsidRPr="00EF4B5E">
        <w:rPr>
          <w:rFonts w:cs="Times New Roman"/>
          <w:sz w:val="24"/>
          <w:szCs w:val="24"/>
        </w:rPr>
        <w:t>Aspecte</w:t>
      </w:r>
      <w:proofErr w:type="spellEnd"/>
      <w:r>
        <w:rPr>
          <w:rFonts w:cs="Times New Roman"/>
          <w:sz w:val="24"/>
          <w:szCs w:val="24"/>
        </w:rPr>
        <w:t xml:space="preserve"> </w:t>
      </w:r>
      <w:proofErr w:type="spellStart"/>
      <w:r w:rsidRPr="00EF4B5E">
        <w:rPr>
          <w:rFonts w:cs="Times New Roman"/>
          <w:sz w:val="24"/>
          <w:szCs w:val="24"/>
        </w:rPr>
        <w:t>particulare</w:t>
      </w:r>
      <w:proofErr w:type="spellEnd"/>
      <w:r>
        <w:rPr>
          <w:rFonts w:cs="Times New Roman"/>
          <w:sz w:val="24"/>
          <w:szCs w:val="24"/>
        </w:rPr>
        <w:t xml:space="preserve"> </w:t>
      </w:r>
      <w:proofErr w:type="spellStart"/>
      <w:r w:rsidRPr="00EF4B5E">
        <w:rPr>
          <w:rFonts w:cs="Times New Roman"/>
          <w:sz w:val="24"/>
          <w:szCs w:val="24"/>
        </w:rPr>
        <w:t>privind</w:t>
      </w:r>
      <w:proofErr w:type="spellEnd"/>
      <w:r>
        <w:rPr>
          <w:rFonts w:cs="Times New Roman"/>
          <w:sz w:val="24"/>
          <w:szCs w:val="24"/>
        </w:rPr>
        <w:t xml:space="preserve"> </w:t>
      </w:r>
      <w:proofErr w:type="spellStart"/>
      <w:r w:rsidRPr="00EF4B5E">
        <w:rPr>
          <w:rFonts w:cs="Times New Roman"/>
          <w:sz w:val="24"/>
          <w:szCs w:val="24"/>
        </w:rPr>
        <w:t>combaterea</w:t>
      </w:r>
      <w:proofErr w:type="spellEnd"/>
      <w:r>
        <w:rPr>
          <w:rFonts w:cs="Times New Roman"/>
          <w:sz w:val="24"/>
          <w:szCs w:val="24"/>
        </w:rPr>
        <w:t xml:space="preserve"> </w:t>
      </w:r>
      <w:proofErr w:type="spellStart"/>
      <w:r w:rsidRPr="00EF4B5E">
        <w:rPr>
          <w:rFonts w:cs="Times New Roman"/>
          <w:sz w:val="24"/>
          <w:szCs w:val="24"/>
        </w:rPr>
        <w:t>evaziunii</w:t>
      </w:r>
      <w:proofErr w:type="spellEnd"/>
      <w:r>
        <w:rPr>
          <w:rFonts w:cs="Times New Roman"/>
          <w:sz w:val="24"/>
          <w:szCs w:val="24"/>
        </w:rPr>
        <w:t xml:space="preserve"> </w:t>
      </w:r>
      <w:proofErr w:type="spellStart"/>
      <w:r w:rsidRPr="00EF4B5E">
        <w:rPr>
          <w:rFonts w:cs="Times New Roman"/>
          <w:sz w:val="24"/>
          <w:szCs w:val="24"/>
        </w:rPr>
        <w:t>fiscale</w:t>
      </w:r>
      <w:proofErr w:type="spellEnd"/>
      <w:r w:rsidRPr="00EF4B5E">
        <w:rPr>
          <w:rFonts w:cs="Times New Roman"/>
          <w:sz w:val="24"/>
          <w:szCs w:val="24"/>
        </w:rPr>
        <w:t xml:space="preserve"> la </w:t>
      </w:r>
      <w:proofErr w:type="spellStart"/>
      <w:r w:rsidRPr="00EF4B5E">
        <w:rPr>
          <w:rFonts w:cs="Times New Roman"/>
          <w:sz w:val="24"/>
          <w:szCs w:val="24"/>
        </w:rPr>
        <w:t>nivelul</w:t>
      </w:r>
      <w:proofErr w:type="spellEnd"/>
      <w:r>
        <w:rPr>
          <w:rFonts w:cs="Times New Roman"/>
          <w:sz w:val="24"/>
          <w:szCs w:val="24"/>
        </w:rPr>
        <w:t xml:space="preserve"> </w:t>
      </w:r>
      <w:proofErr w:type="spellStart"/>
      <w:r w:rsidRPr="00EF4B5E">
        <w:rPr>
          <w:rFonts w:cs="Times New Roman"/>
          <w:sz w:val="24"/>
          <w:szCs w:val="24"/>
        </w:rPr>
        <w:t>entităţilor</w:t>
      </w:r>
      <w:proofErr w:type="spellEnd"/>
      <w:r>
        <w:rPr>
          <w:rFonts w:cs="Times New Roman"/>
          <w:sz w:val="24"/>
          <w:szCs w:val="24"/>
        </w:rPr>
        <w:t xml:space="preserve"> </w:t>
      </w:r>
      <w:proofErr w:type="spellStart"/>
      <w:r w:rsidRPr="00EF4B5E">
        <w:rPr>
          <w:rFonts w:cs="Times New Roman"/>
          <w:sz w:val="24"/>
          <w:szCs w:val="24"/>
        </w:rPr>
        <w:t>economice</w:t>
      </w:r>
      <w:proofErr w:type="spellEnd"/>
      <w:r w:rsidRPr="00EF4B5E">
        <w:rPr>
          <w:rFonts w:cs="Times New Roman"/>
          <w:sz w:val="24"/>
          <w:szCs w:val="24"/>
        </w:rPr>
        <w:t xml:space="preserve">. </w:t>
      </w:r>
      <w:proofErr w:type="spellStart"/>
      <w:r w:rsidRPr="00EF4B5E">
        <w:rPr>
          <w:rFonts w:cs="Times New Roman"/>
          <w:sz w:val="24"/>
          <w:szCs w:val="24"/>
        </w:rPr>
        <w:t>Paradigma</w:t>
      </w:r>
      <w:proofErr w:type="spellEnd"/>
      <w:r>
        <w:rPr>
          <w:rFonts w:cs="Times New Roman"/>
          <w:sz w:val="24"/>
          <w:szCs w:val="24"/>
        </w:rPr>
        <w:t xml:space="preserve"> </w:t>
      </w:r>
      <w:proofErr w:type="spellStart"/>
      <w:r w:rsidRPr="00EF4B5E">
        <w:rPr>
          <w:rFonts w:cs="Times New Roman"/>
          <w:sz w:val="24"/>
          <w:szCs w:val="24"/>
        </w:rPr>
        <w:t>contabilităţii</w:t>
      </w:r>
      <w:proofErr w:type="spellEnd"/>
      <w:r>
        <w:rPr>
          <w:rFonts w:cs="Times New Roman"/>
          <w:sz w:val="24"/>
          <w:szCs w:val="24"/>
        </w:rPr>
        <w:t xml:space="preserve"> </w:t>
      </w:r>
      <w:proofErr w:type="spellStart"/>
      <w:r w:rsidRPr="00EF4B5E">
        <w:rPr>
          <w:rFonts w:cs="Times New Roman"/>
          <w:sz w:val="24"/>
          <w:szCs w:val="24"/>
        </w:rPr>
        <w:t>şi</w:t>
      </w:r>
      <w:proofErr w:type="spellEnd"/>
      <w:r>
        <w:rPr>
          <w:rFonts w:cs="Times New Roman"/>
          <w:sz w:val="24"/>
          <w:szCs w:val="24"/>
        </w:rPr>
        <w:t xml:space="preserve"> </w:t>
      </w:r>
      <w:proofErr w:type="spellStart"/>
      <w:r w:rsidRPr="00EF4B5E">
        <w:rPr>
          <w:rFonts w:cs="Times New Roman"/>
          <w:sz w:val="24"/>
          <w:szCs w:val="24"/>
        </w:rPr>
        <w:t>auditului</w:t>
      </w:r>
      <w:proofErr w:type="spellEnd"/>
      <w:r w:rsidRPr="00EF4B5E">
        <w:rPr>
          <w:rFonts w:cs="Times New Roman"/>
          <w:sz w:val="24"/>
          <w:szCs w:val="24"/>
        </w:rPr>
        <w:t xml:space="preserve">: </w:t>
      </w:r>
      <w:proofErr w:type="spellStart"/>
      <w:r w:rsidRPr="00EF4B5E">
        <w:rPr>
          <w:rFonts w:cs="Times New Roman"/>
          <w:sz w:val="24"/>
          <w:szCs w:val="24"/>
        </w:rPr>
        <w:t>realităţi</w:t>
      </w:r>
      <w:proofErr w:type="spellEnd"/>
      <w:r>
        <w:rPr>
          <w:rFonts w:cs="Times New Roman"/>
          <w:sz w:val="24"/>
          <w:szCs w:val="24"/>
        </w:rPr>
        <w:t xml:space="preserve"> </w:t>
      </w:r>
      <w:proofErr w:type="spellStart"/>
      <w:r w:rsidRPr="00EF4B5E">
        <w:rPr>
          <w:rFonts w:cs="Times New Roman"/>
          <w:sz w:val="24"/>
          <w:szCs w:val="24"/>
        </w:rPr>
        <w:t>naţionale</w:t>
      </w:r>
      <w:proofErr w:type="spellEnd"/>
      <w:r w:rsidRPr="00EF4B5E">
        <w:rPr>
          <w:rFonts w:cs="Times New Roman"/>
          <w:sz w:val="24"/>
          <w:szCs w:val="24"/>
        </w:rPr>
        <w:t xml:space="preserve">, </w:t>
      </w:r>
      <w:proofErr w:type="spellStart"/>
      <w:r w:rsidRPr="00EF4B5E">
        <w:rPr>
          <w:rFonts w:cs="Times New Roman"/>
          <w:sz w:val="24"/>
          <w:szCs w:val="24"/>
        </w:rPr>
        <w:t>tendinţe</w:t>
      </w:r>
      <w:proofErr w:type="spellEnd"/>
      <w:r>
        <w:rPr>
          <w:rFonts w:cs="Times New Roman"/>
          <w:sz w:val="24"/>
          <w:szCs w:val="24"/>
        </w:rPr>
        <w:t xml:space="preserve"> </w:t>
      </w:r>
      <w:proofErr w:type="spellStart"/>
      <w:r w:rsidRPr="00EF4B5E">
        <w:rPr>
          <w:rFonts w:cs="Times New Roman"/>
          <w:sz w:val="24"/>
          <w:szCs w:val="24"/>
        </w:rPr>
        <w:t>regionale</w:t>
      </w:r>
      <w:proofErr w:type="spellEnd"/>
      <w:r>
        <w:rPr>
          <w:rFonts w:cs="Times New Roman"/>
          <w:sz w:val="24"/>
          <w:szCs w:val="24"/>
        </w:rPr>
        <w:t xml:space="preserve"> </w:t>
      </w:r>
      <w:proofErr w:type="spellStart"/>
      <w:r w:rsidRPr="00EF4B5E">
        <w:rPr>
          <w:rFonts w:cs="Times New Roman"/>
          <w:sz w:val="24"/>
          <w:szCs w:val="24"/>
        </w:rPr>
        <w:t>şi</w:t>
      </w:r>
      <w:proofErr w:type="spellEnd"/>
      <w:r>
        <w:rPr>
          <w:rFonts w:cs="Times New Roman"/>
          <w:sz w:val="24"/>
          <w:szCs w:val="24"/>
        </w:rPr>
        <w:t xml:space="preserve"> </w:t>
      </w:r>
      <w:proofErr w:type="spellStart"/>
      <w:r w:rsidRPr="00EF4B5E">
        <w:rPr>
          <w:rFonts w:cs="Times New Roman"/>
          <w:sz w:val="24"/>
          <w:szCs w:val="24"/>
        </w:rPr>
        <w:t>internaţionale</w:t>
      </w:r>
      <w:proofErr w:type="spellEnd"/>
      <w:r w:rsidRPr="00EF4B5E">
        <w:rPr>
          <w:rFonts w:cs="Times New Roman"/>
          <w:sz w:val="24"/>
          <w:szCs w:val="24"/>
        </w:rPr>
        <w:t xml:space="preserve">, </w:t>
      </w:r>
      <w:proofErr w:type="spellStart"/>
      <w:r w:rsidRPr="00EF4B5E">
        <w:rPr>
          <w:rFonts w:cs="Times New Roman"/>
          <w:sz w:val="24"/>
          <w:szCs w:val="24"/>
        </w:rPr>
        <w:t>Chişinău</w:t>
      </w:r>
      <w:proofErr w:type="spellEnd"/>
      <w:r w:rsidRPr="00EF4B5E">
        <w:rPr>
          <w:rFonts w:cs="Times New Roman"/>
          <w:sz w:val="24"/>
          <w:szCs w:val="24"/>
        </w:rPr>
        <w:t xml:space="preserve">, Moldova, </w:t>
      </w:r>
      <w:proofErr w:type="spellStart"/>
      <w:r w:rsidRPr="00EF4B5E">
        <w:rPr>
          <w:rFonts w:cs="Times New Roman"/>
          <w:sz w:val="24"/>
          <w:szCs w:val="24"/>
        </w:rPr>
        <w:t>Ediția</w:t>
      </w:r>
      <w:proofErr w:type="spellEnd"/>
      <w:r w:rsidRPr="00EF4B5E">
        <w:rPr>
          <w:rFonts w:cs="Times New Roman"/>
          <w:sz w:val="24"/>
          <w:szCs w:val="24"/>
        </w:rPr>
        <w:t xml:space="preserve"> 5, 2016.</w:t>
      </w:r>
    </w:p>
    <w:p w14:paraId="3ED9183F" w14:textId="77777777" w:rsidR="002E413B" w:rsidRDefault="002E413B" w:rsidP="002E413B">
      <w:pPr>
        <w:pStyle w:val="FootnoteText"/>
        <w:numPr>
          <w:ilvl w:val="0"/>
          <w:numId w:val="7"/>
        </w:numPr>
        <w:tabs>
          <w:tab w:val="left" w:pos="851"/>
          <w:tab w:val="left" w:pos="993"/>
        </w:tabs>
        <w:ind w:left="0" w:right="-1" w:firstLine="567"/>
        <w:jc w:val="both"/>
        <w:rPr>
          <w:rFonts w:cs="Times New Roman"/>
          <w:sz w:val="24"/>
          <w:szCs w:val="24"/>
        </w:rPr>
      </w:pPr>
      <w:r w:rsidRPr="00E25F6A">
        <w:rPr>
          <w:rFonts w:cs="Times New Roman"/>
          <w:sz w:val="24"/>
          <w:szCs w:val="24"/>
        </w:rPr>
        <w:t xml:space="preserve">Villela L. (2002). Relationship between the amount and distribution of the tax burden and tax compliance, Canada,  </w:t>
      </w:r>
      <w:hyperlink r:id="rId29" w:history="1">
        <w:r w:rsidRPr="00B36F8F">
          <w:rPr>
            <w:rStyle w:val="Hyperlink"/>
            <w:rFonts w:cs="Times New Roman"/>
            <w:sz w:val="24"/>
            <w:szCs w:val="24"/>
          </w:rPr>
          <w:t>https://www.ciat.org/Biblioteca/AsambleasGenerales/2002/Ingles/canada36_2002_topic_1-2_bid.pdf</w:t>
        </w:r>
      </w:hyperlink>
      <w:r>
        <w:rPr>
          <w:rFonts w:cs="Times New Roman"/>
          <w:sz w:val="24"/>
          <w:szCs w:val="24"/>
        </w:rPr>
        <w:t>.</w:t>
      </w:r>
    </w:p>
    <w:p w14:paraId="2983EBF3" w14:textId="77777777" w:rsidR="002E413B" w:rsidRDefault="002E413B" w:rsidP="002E413B">
      <w:pPr>
        <w:pStyle w:val="FootnoteText"/>
        <w:numPr>
          <w:ilvl w:val="0"/>
          <w:numId w:val="7"/>
        </w:numPr>
        <w:tabs>
          <w:tab w:val="left" w:pos="851"/>
          <w:tab w:val="left" w:pos="993"/>
        </w:tabs>
        <w:ind w:left="0" w:right="-1" w:firstLine="567"/>
        <w:jc w:val="both"/>
        <w:rPr>
          <w:rFonts w:cs="Times New Roman"/>
          <w:sz w:val="24"/>
          <w:szCs w:val="24"/>
        </w:rPr>
      </w:pPr>
      <w:proofErr w:type="spellStart"/>
      <w:r w:rsidRPr="000515FE">
        <w:rPr>
          <w:rFonts w:cs="Times New Roman"/>
          <w:sz w:val="24"/>
          <w:szCs w:val="24"/>
        </w:rPr>
        <w:t>Vuia</w:t>
      </w:r>
      <w:proofErr w:type="spellEnd"/>
      <w:r w:rsidRPr="000515FE">
        <w:rPr>
          <w:rFonts w:cs="Times New Roman"/>
          <w:sz w:val="24"/>
          <w:szCs w:val="24"/>
        </w:rPr>
        <w:t xml:space="preserve">, B. M. (2021). The level, evolution and trends of the </w:t>
      </w:r>
      <w:proofErr w:type="spellStart"/>
      <w:r w:rsidRPr="000515FE">
        <w:rPr>
          <w:rFonts w:cs="Times New Roman"/>
          <w:sz w:val="24"/>
          <w:szCs w:val="24"/>
        </w:rPr>
        <w:t>phenomen</w:t>
      </w:r>
      <w:proofErr w:type="spellEnd"/>
      <w:r w:rsidRPr="000515FE">
        <w:rPr>
          <w:rFonts w:cs="Times New Roman"/>
          <w:sz w:val="24"/>
          <w:szCs w:val="24"/>
        </w:rPr>
        <w:t xml:space="preserve"> on money laundering. </w:t>
      </w:r>
      <w:proofErr w:type="spellStart"/>
      <w:r w:rsidRPr="000515FE">
        <w:rPr>
          <w:rFonts w:cs="Times New Roman"/>
          <w:sz w:val="24"/>
          <w:szCs w:val="24"/>
        </w:rPr>
        <w:t>Ecoforum</w:t>
      </w:r>
      <w:proofErr w:type="spellEnd"/>
      <w:r w:rsidRPr="000515FE">
        <w:rPr>
          <w:rFonts w:cs="Times New Roman"/>
          <w:sz w:val="24"/>
          <w:szCs w:val="24"/>
        </w:rPr>
        <w:t>, 10(1).</w:t>
      </w:r>
    </w:p>
    <w:p w14:paraId="44FF928F" w14:textId="77777777" w:rsidR="002E413B" w:rsidRDefault="002E413B" w:rsidP="002E413B">
      <w:pPr>
        <w:pStyle w:val="FootnoteText"/>
        <w:numPr>
          <w:ilvl w:val="0"/>
          <w:numId w:val="7"/>
        </w:numPr>
        <w:tabs>
          <w:tab w:val="left" w:pos="851"/>
          <w:tab w:val="left" w:pos="993"/>
        </w:tabs>
        <w:ind w:left="0" w:right="-1" w:firstLine="567"/>
        <w:jc w:val="both"/>
        <w:rPr>
          <w:rFonts w:cs="Times New Roman"/>
          <w:sz w:val="24"/>
          <w:szCs w:val="24"/>
        </w:rPr>
      </w:pPr>
      <w:r w:rsidRPr="001E29CA">
        <w:rPr>
          <w:rFonts w:cs="Times New Roman"/>
          <w:sz w:val="24"/>
          <w:szCs w:val="24"/>
        </w:rPr>
        <w:t>Wang, Y. K., &amp; Zhang, L. (2022). Tax Revenue, Night Lights and Underground Economy: Evidence from China. Journal of Tax Reform, 8(2), 186-198.</w:t>
      </w:r>
    </w:p>
    <w:sectPr w:rsidR="002E413B" w:rsidSect="00EF4B5E">
      <w:pgSz w:w="11906" w:h="16838"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975BF" w14:textId="77777777" w:rsidR="006E6C40" w:rsidRDefault="006E6C40" w:rsidP="00565EE5">
      <w:pPr>
        <w:spacing w:after="0" w:line="240" w:lineRule="auto"/>
      </w:pPr>
      <w:r>
        <w:separator/>
      </w:r>
    </w:p>
  </w:endnote>
  <w:endnote w:type="continuationSeparator" w:id="0">
    <w:p w14:paraId="3FE68AD8" w14:textId="77777777" w:rsidR="006E6C40" w:rsidRDefault="006E6C40" w:rsidP="00565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AACD7" w14:textId="77777777" w:rsidR="006E6C40" w:rsidRDefault="006E6C40" w:rsidP="00565EE5">
      <w:pPr>
        <w:spacing w:after="0" w:line="240" w:lineRule="auto"/>
      </w:pPr>
      <w:r>
        <w:separator/>
      </w:r>
    </w:p>
  </w:footnote>
  <w:footnote w:type="continuationSeparator" w:id="0">
    <w:p w14:paraId="519C602C" w14:textId="77777777" w:rsidR="006E6C40" w:rsidRDefault="006E6C40" w:rsidP="00565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30A7"/>
    <w:multiLevelType w:val="hybridMultilevel"/>
    <w:tmpl w:val="50DC7F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96209D"/>
    <w:multiLevelType w:val="hybridMultilevel"/>
    <w:tmpl w:val="D6A27C82"/>
    <w:lvl w:ilvl="0" w:tplc="6C98A3A8">
      <w:start w:val="1"/>
      <w:numFmt w:val="upperRoman"/>
      <w:lvlText w:val="%1."/>
      <w:lvlJc w:val="left"/>
      <w:pPr>
        <w:ind w:left="790" w:hanging="72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2" w15:restartNumberingAfterBreak="0">
    <w:nsid w:val="2B187969"/>
    <w:multiLevelType w:val="hybridMultilevel"/>
    <w:tmpl w:val="277C10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5867FE"/>
    <w:multiLevelType w:val="multilevel"/>
    <w:tmpl w:val="A7C00DD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CB4106D"/>
    <w:multiLevelType w:val="multilevel"/>
    <w:tmpl w:val="D33C512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B38758C"/>
    <w:multiLevelType w:val="hybridMultilevel"/>
    <w:tmpl w:val="69069FB4"/>
    <w:lvl w:ilvl="0" w:tplc="93D27B80">
      <w:start w:val="1"/>
      <w:numFmt w:val="bullet"/>
      <w:lvlText w:val="−"/>
      <w:lvlJc w:val="left"/>
      <w:pPr>
        <w:ind w:left="1429"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593D4240"/>
    <w:multiLevelType w:val="multilevel"/>
    <w:tmpl w:val="478632BE"/>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51B7F87"/>
    <w:multiLevelType w:val="multilevel"/>
    <w:tmpl w:val="D2CA24A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72004CC7"/>
    <w:multiLevelType w:val="hybridMultilevel"/>
    <w:tmpl w:val="4E1ACBC0"/>
    <w:lvl w:ilvl="0" w:tplc="08090011">
      <w:start w:val="1"/>
      <w:numFmt w:val="decimal"/>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16cid:durableId="1103766861">
    <w:abstractNumId w:val="8"/>
  </w:num>
  <w:num w:numId="2" w16cid:durableId="1847359193">
    <w:abstractNumId w:val="7"/>
  </w:num>
  <w:num w:numId="3" w16cid:durableId="38672282">
    <w:abstractNumId w:val="3"/>
  </w:num>
  <w:num w:numId="4" w16cid:durableId="1906187129">
    <w:abstractNumId w:val="5"/>
  </w:num>
  <w:num w:numId="5" w16cid:durableId="331493709">
    <w:abstractNumId w:val="1"/>
  </w:num>
  <w:num w:numId="6" w16cid:durableId="2026782381">
    <w:abstractNumId w:val="4"/>
  </w:num>
  <w:num w:numId="7" w16cid:durableId="1127432111">
    <w:abstractNumId w:val="2"/>
  </w:num>
  <w:num w:numId="8" w16cid:durableId="644087881">
    <w:abstractNumId w:val="0"/>
  </w:num>
  <w:num w:numId="9" w16cid:durableId="16909837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20C"/>
    <w:rsid w:val="00007A32"/>
    <w:rsid w:val="000515FE"/>
    <w:rsid w:val="00060891"/>
    <w:rsid w:val="00093AA4"/>
    <w:rsid w:val="000A5641"/>
    <w:rsid w:val="000C62B4"/>
    <w:rsid w:val="001E29CA"/>
    <w:rsid w:val="0022317F"/>
    <w:rsid w:val="002663FF"/>
    <w:rsid w:val="002868F3"/>
    <w:rsid w:val="002C3D85"/>
    <w:rsid w:val="002E413B"/>
    <w:rsid w:val="004511C5"/>
    <w:rsid w:val="004808F3"/>
    <w:rsid w:val="0049623C"/>
    <w:rsid w:val="004B63FB"/>
    <w:rsid w:val="00565EE5"/>
    <w:rsid w:val="005E191D"/>
    <w:rsid w:val="00610D26"/>
    <w:rsid w:val="006A3399"/>
    <w:rsid w:val="006A675D"/>
    <w:rsid w:val="006E6C40"/>
    <w:rsid w:val="007A36B1"/>
    <w:rsid w:val="007E501D"/>
    <w:rsid w:val="008506D8"/>
    <w:rsid w:val="00877BBC"/>
    <w:rsid w:val="009541DB"/>
    <w:rsid w:val="00A12B68"/>
    <w:rsid w:val="00A34081"/>
    <w:rsid w:val="00A97131"/>
    <w:rsid w:val="00AA30E5"/>
    <w:rsid w:val="00CA03BD"/>
    <w:rsid w:val="00CA7909"/>
    <w:rsid w:val="00CC76EA"/>
    <w:rsid w:val="00CC7B38"/>
    <w:rsid w:val="00D32B65"/>
    <w:rsid w:val="00DC7422"/>
    <w:rsid w:val="00DF6635"/>
    <w:rsid w:val="00E01668"/>
    <w:rsid w:val="00E25F6A"/>
    <w:rsid w:val="00E8169C"/>
    <w:rsid w:val="00EB3761"/>
    <w:rsid w:val="00ED2564"/>
    <w:rsid w:val="00EF4B5E"/>
    <w:rsid w:val="00F842A8"/>
    <w:rsid w:val="00FB420C"/>
    <w:rsid w:val="00FC66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B8D7B"/>
  <w15:docId w15:val="{7DB3B147-AFF8-41AA-BD80-4797DDA2C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EE5"/>
    <w:rPr>
      <w:rFonts w:ascii="Times New Roman" w:hAnsi="Times New Roman"/>
      <w:kern w:val="0"/>
      <w:sz w:val="24"/>
      <w:lang w:val="en-US"/>
    </w:rPr>
  </w:style>
  <w:style w:type="paragraph" w:styleId="Heading1">
    <w:name w:val="heading 1"/>
    <w:basedOn w:val="Normal"/>
    <w:next w:val="Normal"/>
    <w:link w:val="Heading1Char"/>
    <w:uiPriority w:val="9"/>
    <w:qFormat/>
    <w:rsid w:val="00565EE5"/>
    <w:pPr>
      <w:keepNext/>
      <w:keepLines/>
      <w:numPr>
        <w:numId w:val="2"/>
      </w:numPr>
      <w:spacing w:before="240" w:after="0"/>
      <w:outlineLvl w:val="0"/>
    </w:pPr>
    <w:rPr>
      <w:rFonts w:eastAsiaTheme="majorEastAsia" w:cstheme="majorBidi"/>
      <w:b/>
      <w:szCs w:val="32"/>
      <w:lang w:val="ro-RO" w:eastAsia="zh-CN"/>
    </w:rPr>
  </w:style>
  <w:style w:type="paragraph" w:styleId="Heading2">
    <w:name w:val="heading 2"/>
    <w:basedOn w:val="Normal"/>
    <w:next w:val="Normal"/>
    <w:link w:val="Heading2Char"/>
    <w:uiPriority w:val="9"/>
    <w:unhideWhenUsed/>
    <w:qFormat/>
    <w:rsid w:val="00565EE5"/>
    <w:pPr>
      <w:keepNext/>
      <w:keepLines/>
      <w:numPr>
        <w:ilvl w:val="1"/>
        <w:numId w:val="2"/>
      </w:numPr>
      <w:spacing w:before="40" w:after="0"/>
      <w:outlineLvl w:val="1"/>
    </w:pPr>
    <w:rPr>
      <w:rFonts w:eastAsiaTheme="majorEastAsia" w:cstheme="majorBidi"/>
      <w:b/>
      <w:szCs w:val="26"/>
      <w:lang w:eastAsia="zh-CN"/>
    </w:rPr>
  </w:style>
  <w:style w:type="paragraph" w:styleId="Heading3">
    <w:name w:val="heading 3"/>
    <w:basedOn w:val="Normal"/>
    <w:next w:val="Normal"/>
    <w:link w:val="Heading3Char"/>
    <w:autoRedefine/>
    <w:uiPriority w:val="9"/>
    <w:unhideWhenUsed/>
    <w:qFormat/>
    <w:rsid w:val="00565EE5"/>
    <w:pPr>
      <w:keepNext/>
      <w:keepLines/>
      <w:numPr>
        <w:ilvl w:val="2"/>
        <w:numId w:val="2"/>
      </w:numPr>
      <w:spacing w:after="0" w:line="240" w:lineRule="auto"/>
      <w:ind w:left="0" w:right="283" w:firstLine="0"/>
      <w:contextualSpacing/>
      <w:outlineLvl w:val="2"/>
    </w:pPr>
    <w:rPr>
      <w:rFonts w:eastAsiaTheme="majorEastAsia" w:cstheme="majorBidi"/>
      <w:i/>
      <w:szCs w:val="24"/>
    </w:rPr>
  </w:style>
  <w:style w:type="paragraph" w:styleId="Heading4">
    <w:name w:val="heading 4"/>
    <w:basedOn w:val="Normal"/>
    <w:next w:val="Normal"/>
    <w:link w:val="Heading4Char"/>
    <w:uiPriority w:val="9"/>
    <w:semiHidden/>
    <w:unhideWhenUsed/>
    <w:qFormat/>
    <w:rsid w:val="00565EE5"/>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65EE5"/>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65EE5"/>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65EE5"/>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65EE5"/>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5EE5"/>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EE5"/>
    <w:rPr>
      <w:rFonts w:ascii="Times New Roman" w:eastAsiaTheme="majorEastAsia" w:hAnsi="Times New Roman" w:cstheme="majorBidi"/>
      <w:b/>
      <w:kern w:val="0"/>
      <w:sz w:val="24"/>
      <w:szCs w:val="32"/>
      <w:lang w:val="ro-RO" w:eastAsia="zh-CN"/>
    </w:rPr>
  </w:style>
  <w:style w:type="character" w:customStyle="1" w:styleId="Heading2Char">
    <w:name w:val="Heading 2 Char"/>
    <w:basedOn w:val="DefaultParagraphFont"/>
    <w:link w:val="Heading2"/>
    <w:uiPriority w:val="9"/>
    <w:rsid w:val="00565EE5"/>
    <w:rPr>
      <w:rFonts w:ascii="Times New Roman" w:eastAsiaTheme="majorEastAsia" w:hAnsi="Times New Roman" w:cstheme="majorBidi"/>
      <w:b/>
      <w:kern w:val="0"/>
      <w:sz w:val="24"/>
      <w:szCs w:val="26"/>
      <w:lang w:val="en-US" w:eastAsia="zh-CN"/>
    </w:rPr>
  </w:style>
  <w:style w:type="character" w:customStyle="1" w:styleId="Heading3Char">
    <w:name w:val="Heading 3 Char"/>
    <w:basedOn w:val="DefaultParagraphFont"/>
    <w:link w:val="Heading3"/>
    <w:uiPriority w:val="9"/>
    <w:rsid w:val="00565EE5"/>
    <w:rPr>
      <w:rFonts w:ascii="Times New Roman" w:eastAsiaTheme="majorEastAsia" w:hAnsi="Times New Roman" w:cstheme="majorBidi"/>
      <w:i/>
      <w:kern w:val="0"/>
      <w:sz w:val="24"/>
      <w:szCs w:val="24"/>
      <w:lang w:val="en-US"/>
    </w:rPr>
  </w:style>
  <w:style w:type="character" w:customStyle="1" w:styleId="Heading4Char">
    <w:name w:val="Heading 4 Char"/>
    <w:basedOn w:val="DefaultParagraphFont"/>
    <w:link w:val="Heading4"/>
    <w:uiPriority w:val="9"/>
    <w:semiHidden/>
    <w:rsid w:val="00565EE5"/>
    <w:rPr>
      <w:rFonts w:asciiTheme="majorHAnsi" w:eastAsiaTheme="majorEastAsia" w:hAnsiTheme="majorHAnsi" w:cstheme="majorBidi"/>
      <w:i/>
      <w:iCs/>
      <w:color w:val="2F5496" w:themeColor="accent1" w:themeShade="BF"/>
      <w:kern w:val="0"/>
      <w:sz w:val="24"/>
      <w:lang w:val="en-US"/>
    </w:rPr>
  </w:style>
  <w:style w:type="character" w:customStyle="1" w:styleId="Heading5Char">
    <w:name w:val="Heading 5 Char"/>
    <w:basedOn w:val="DefaultParagraphFont"/>
    <w:link w:val="Heading5"/>
    <w:uiPriority w:val="9"/>
    <w:semiHidden/>
    <w:rsid w:val="00565EE5"/>
    <w:rPr>
      <w:rFonts w:asciiTheme="majorHAnsi" w:eastAsiaTheme="majorEastAsia" w:hAnsiTheme="majorHAnsi" w:cstheme="majorBidi"/>
      <w:color w:val="2F5496" w:themeColor="accent1" w:themeShade="BF"/>
      <w:kern w:val="0"/>
      <w:sz w:val="24"/>
      <w:lang w:val="en-US"/>
    </w:rPr>
  </w:style>
  <w:style w:type="character" w:customStyle="1" w:styleId="Heading6Char">
    <w:name w:val="Heading 6 Char"/>
    <w:basedOn w:val="DefaultParagraphFont"/>
    <w:link w:val="Heading6"/>
    <w:uiPriority w:val="9"/>
    <w:semiHidden/>
    <w:rsid w:val="00565EE5"/>
    <w:rPr>
      <w:rFonts w:asciiTheme="majorHAnsi" w:eastAsiaTheme="majorEastAsia" w:hAnsiTheme="majorHAnsi" w:cstheme="majorBidi"/>
      <w:color w:val="1F3763" w:themeColor="accent1" w:themeShade="7F"/>
      <w:kern w:val="0"/>
      <w:sz w:val="24"/>
      <w:lang w:val="en-US"/>
    </w:rPr>
  </w:style>
  <w:style w:type="character" w:customStyle="1" w:styleId="Heading7Char">
    <w:name w:val="Heading 7 Char"/>
    <w:basedOn w:val="DefaultParagraphFont"/>
    <w:link w:val="Heading7"/>
    <w:uiPriority w:val="9"/>
    <w:semiHidden/>
    <w:rsid w:val="00565EE5"/>
    <w:rPr>
      <w:rFonts w:asciiTheme="majorHAnsi" w:eastAsiaTheme="majorEastAsia" w:hAnsiTheme="majorHAnsi" w:cstheme="majorBidi"/>
      <w:i/>
      <w:iCs/>
      <w:color w:val="1F3763" w:themeColor="accent1" w:themeShade="7F"/>
      <w:kern w:val="0"/>
      <w:sz w:val="24"/>
      <w:lang w:val="en-US"/>
    </w:rPr>
  </w:style>
  <w:style w:type="character" w:customStyle="1" w:styleId="Heading8Char">
    <w:name w:val="Heading 8 Char"/>
    <w:basedOn w:val="DefaultParagraphFont"/>
    <w:link w:val="Heading8"/>
    <w:uiPriority w:val="9"/>
    <w:semiHidden/>
    <w:rsid w:val="00565EE5"/>
    <w:rPr>
      <w:rFonts w:asciiTheme="majorHAnsi" w:eastAsiaTheme="majorEastAsia" w:hAnsiTheme="majorHAnsi" w:cstheme="majorBidi"/>
      <w:color w:val="272727" w:themeColor="text1" w:themeTint="D8"/>
      <w:kern w:val="0"/>
      <w:sz w:val="21"/>
      <w:szCs w:val="21"/>
      <w:lang w:val="en-US"/>
    </w:rPr>
  </w:style>
  <w:style w:type="character" w:customStyle="1" w:styleId="Heading9Char">
    <w:name w:val="Heading 9 Char"/>
    <w:basedOn w:val="DefaultParagraphFont"/>
    <w:link w:val="Heading9"/>
    <w:uiPriority w:val="9"/>
    <w:semiHidden/>
    <w:rsid w:val="00565EE5"/>
    <w:rPr>
      <w:rFonts w:asciiTheme="majorHAnsi" w:eastAsiaTheme="majorEastAsia" w:hAnsiTheme="majorHAnsi" w:cstheme="majorBidi"/>
      <w:i/>
      <w:iCs/>
      <w:color w:val="272727" w:themeColor="text1" w:themeTint="D8"/>
      <w:kern w:val="0"/>
      <w:sz w:val="21"/>
      <w:szCs w:val="21"/>
      <w:lang w:val="en-US"/>
    </w:rPr>
  </w:style>
  <w:style w:type="paragraph" w:styleId="ListParagraph">
    <w:name w:val="List Paragraph"/>
    <w:basedOn w:val="Normal"/>
    <w:uiPriority w:val="34"/>
    <w:qFormat/>
    <w:rsid w:val="00565EE5"/>
    <w:pPr>
      <w:ind w:left="720"/>
      <w:contextualSpacing/>
    </w:pPr>
  </w:style>
  <w:style w:type="paragraph" w:styleId="FootnoteText">
    <w:name w:val="footnote text"/>
    <w:basedOn w:val="Normal"/>
    <w:link w:val="FootnoteTextChar"/>
    <w:uiPriority w:val="99"/>
    <w:unhideWhenUsed/>
    <w:rsid w:val="00565EE5"/>
    <w:pPr>
      <w:spacing w:after="0" w:line="240" w:lineRule="auto"/>
    </w:pPr>
    <w:rPr>
      <w:sz w:val="20"/>
      <w:szCs w:val="20"/>
    </w:rPr>
  </w:style>
  <w:style w:type="character" w:customStyle="1" w:styleId="FootnoteTextChar">
    <w:name w:val="Footnote Text Char"/>
    <w:basedOn w:val="DefaultParagraphFont"/>
    <w:link w:val="FootnoteText"/>
    <w:uiPriority w:val="99"/>
    <w:rsid w:val="00565EE5"/>
    <w:rPr>
      <w:rFonts w:ascii="Times New Roman" w:hAnsi="Times New Roman"/>
      <w:kern w:val="0"/>
      <w:sz w:val="20"/>
      <w:szCs w:val="20"/>
      <w:lang w:val="en-US"/>
    </w:rPr>
  </w:style>
  <w:style w:type="character" w:styleId="FootnoteReference">
    <w:name w:val="footnote reference"/>
    <w:basedOn w:val="DefaultParagraphFont"/>
    <w:uiPriority w:val="99"/>
    <w:semiHidden/>
    <w:unhideWhenUsed/>
    <w:rsid w:val="00565EE5"/>
    <w:rPr>
      <w:vertAlign w:val="superscript"/>
    </w:rPr>
  </w:style>
  <w:style w:type="paragraph" w:styleId="Caption">
    <w:name w:val="caption"/>
    <w:basedOn w:val="Normal"/>
    <w:next w:val="Normal"/>
    <w:uiPriority w:val="35"/>
    <w:unhideWhenUsed/>
    <w:qFormat/>
    <w:rsid w:val="00565EE5"/>
    <w:pPr>
      <w:spacing w:after="200" w:line="240" w:lineRule="auto"/>
    </w:pPr>
    <w:rPr>
      <w:i/>
      <w:iCs/>
      <w:color w:val="44546A" w:themeColor="text2"/>
      <w:sz w:val="18"/>
      <w:szCs w:val="18"/>
    </w:rPr>
  </w:style>
  <w:style w:type="character" w:styleId="Hyperlink">
    <w:name w:val="Hyperlink"/>
    <w:basedOn w:val="DefaultParagraphFont"/>
    <w:uiPriority w:val="99"/>
    <w:unhideWhenUsed/>
    <w:rsid w:val="00565EE5"/>
    <w:rPr>
      <w:color w:val="0563C1" w:themeColor="hyperlink"/>
      <w:u w:val="single"/>
    </w:rPr>
  </w:style>
  <w:style w:type="table" w:customStyle="1" w:styleId="GridTable4-Accent21">
    <w:name w:val="Grid Table 4 - Accent 21"/>
    <w:basedOn w:val="TableNormal"/>
    <w:uiPriority w:val="49"/>
    <w:rsid w:val="00565EE5"/>
    <w:pPr>
      <w:spacing w:after="0" w:line="240" w:lineRule="auto"/>
    </w:pPr>
    <w:rPr>
      <w:rFonts w:eastAsiaTheme="minorEastAsia"/>
      <w:kern w:val="0"/>
      <w:lang w:val="en-US" w:eastAsia="zh-CN"/>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FollowedHyperlink">
    <w:name w:val="FollowedHyperlink"/>
    <w:basedOn w:val="DefaultParagraphFont"/>
    <w:uiPriority w:val="99"/>
    <w:semiHidden/>
    <w:unhideWhenUsed/>
    <w:rsid w:val="000515FE"/>
    <w:rPr>
      <w:color w:val="954F72" w:themeColor="followedHyperlink"/>
      <w:u w:val="single"/>
    </w:rPr>
  </w:style>
  <w:style w:type="character" w:customStyle="1" w:styleId="UnresolvedMention1">
    <w:name w:val="Unresolved Mention1"/>
    <w:basedOn w:val="DefaultParagraphFont"/>
    <w:uiPriority w:val="99"/>
    <w:semiHidden/>
    <w:unhideWhenUsed/>
    <w:rsid w:val="000515FE"/>
    <w:rPr>
      <w:color w:val="605E5C"/>
      <w:shd w:val="clear" w:color="auto" w:fill="E1DFDD"/>
    </w:rPr>
  </w:style>
  <w:style w:type="paragraph" w:styleId="BalloonText">
    <w:name w:val="Balloon Text"/>
    <w:basedOn w:val="Normal"/>
    <w:link w:val="BalloonTextChar"/>
    <w:uiPriority w:val="99"/>
    <w:semiHidden/>
    <w:unhideWhenUsed/>
    <w:rsid w:val="00AA30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0E5"/>
    <w:rPr>
      <w:rFonts w:ascii="Tahoma" w:hAnsi="Tahoma" w:cs="Tahoma"/>
      <w:kern w:val="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diagramLayout" Target="diagrams/layout3.xml"/><Relationship Id="rId26" Type="http://schemas.microsoft.com/office/2007/relationships/diagramDrawing" Target="diagrams/drawing4.xml"/><Relationship Id="rId3" Type="http://schemas.openxmlformats.org/officeDocument/2006/relationships/settings" Target="settings.xml"/><Relationship Id="rId21" Type="http://schemas.microsoft.com/office/2007/relationships/diagramDrawing" Target="diagrams/drawing3.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diagramData" Target="diagrams/data3.xml"/><Relationship Id="rId25" Type="http://schemas.openxmlformats.org/officeDocument/2006/relationships/diagramColors" Target="diagrams/colors4.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diagramColors" Target="diagrams/colors3.xml"/><Relationship Id="rId29" Type="http://schemas.openxmlformats.org/officeDocument/2006/relationships/hyperlink" Target="https://www.ciat.org/Biblioteca/AsambleasGenerales/2002/Ingles/canada36_2002_topic_1-2_bid.pdf"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diagramQuickStyle" Target="diagrams/quickStyle4.xml"/><Relationship Id="rId5" Type="http://schemas.openxmlformats.org/officeDocument/2006/relationships/footnotes" Target="footnotes.xml"/><Relationship Id="rId15" Type="http://schemas.openxmlformats.org/officeDocument/2006/relationships/diagramColors" Target="diagrams/colors2.xml"/><Relationship Id="rId23" Type="http://schemas.openxmlformats.org/officeDocument/2006/relationships/diagramLayout" Target="diagrams/layout4.xml"/><Relationship Id="rId28" Type="http://schemas.openxmlformats.org/officeDocument/2006/relationships/hyperlink" Target="https://cyberleninka.ru/article/n/rol-sudebnoy-ekonomicheskoy-ekspertizy-v-protivodeystvii-otmyvaniyu-dohodov-poluchennyh-nezakonnym-putem-v-rossii" TargetMode="External"/><Relationship Id="rId10" Type="http://schemas.openxmlformats.org/officeDocument/2006/relationships/diagramColors" Target="diagrams/colors1.xml"/><Relationship Id="rId19" Type="http://schemas.openxmlformats.org/officeDocument/2006/relationships/diagramQuickStyle" Target="diagrams/quickStyle3.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diagramData" Target="diagrams/data4.xml"/><Relationship Id="rId27" Type="http://schemas.openxmlformats.org/officeDocument/2006/relationships/chart" Target="charts/chart1.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rkri\Desktop\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solidFill>
                  <a:sysClr val="windowText" lastClr="000000"/>
                </a:solidFill>
              </a:rPr>
              <a:t>Evoluția</a:t>
            </a:r>
            <a:r>
              <a:rPr lang="ro-RO" sz="1000">
                <a:solidFill>
                  <a:sysClr val="windowText" lastClr="000000"/>
                </a:solidFill>
              </a:rPr>
              <a:t> economiei subterane din România </a:t>
            </a:r>
          </a:p>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o-RO" sz="1000">
                <a:solidFill>
                  <a:sysClr val="windowText" lastClr="000000"/>
                </a:solidFill>
              </a:rPr>
              <a:t>(% din PIB)</a:t>
            </a:r>
            <a:endParaRPr lang="en-US" sz="1000">
              <a:solidFill>
                <a:sysClr val="windowText" lastClr="000000"/>
              </a:solidFill>
            </a:endParaRPr>
          </a:p>
        </c:rich>
      </c:tx>
      <c:overlay val="0"/>
      <c:spPr>
        <a:noFill/>
        <a:ln>
          <a:noFill/>
        </a:ln>
        <a:effectLst/>
      </c:spPr>
    </c:title>
    <c:autoTitleDeleted val="0"/>
    <c:plotArea>
      <c:layout/>
      <c:barChart>
        <c:barDir val="col"/>
        <c:grouping val="clustered"/>
        <c:varyColors val="0"/>
        <c:ser>
          <c:idx val="0"/>
          <c:order val="0"/>
          <c:tx>
            <c:strRef>
              <c:f>Sheet1!$B$1</c:f>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Sheet1!$A$2:$A$21</c:f>
              <c:numCache>
                <c:formatCode>General</c:formatCode>
                <c:ptCount val="20"/>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numCache>
            </c:numRef>
          </c:cat>
          <c:val>
            <c:numRef>
              <c:f>Sheet1!$B$2:$B$21</c:f>
              <c:numCache>
                <c:formatCode>General</c:formatCode>
                <c:ptCount val="20"/>
                <c:pt idx="0">
                  <c:v>33.6</c:v>
                </c:pt>
                <c:pt idx="1">
                  <c:v>32.5</c:v>
                </c:pt>
                <c:pt idx="2">
                  <c:v>32.200000000000003</c:v>
                </c:pt>
                <c:pt idx="3">
                  <c:v>31.4</c:v>
                </c:pt>
                <c:pt idx="4">
                  <c:v>30.2</c:v>
                </c:pt>
                <c:pt idx="5">
                  <c:v>29.4</c:v>
                </c:pt>
                <c:pt idx="6">
                  <c:v>29.4</c:v>
                </c:pt>
                <c:pt idx="7">
                  <c:v>29.8</c:v>
                </c:pt>
                <c:pt idx="8">
                  <c:v>29.6</c:v>
                </c:pt>
                <c:pt idx="9">
                  <c:v>29.1</c:v>
                </c:pt>
                <c:pt idx="10">
                  <c:v>28.4</c:v>
                </c:pt>
                <c:pt idx="11">
                  <c:v>28.1</c:v>
                </c:pt>
                <c:pt idx="12">
                  <c:v>28</c:v>
                </c:pt>
                <c:pt idx="13">
                  <c:v>27.6</c:v>
                </c:pt>
                <c:pt idx="14">
                  <c:v>26.3</c:v>
                </c:pt>
                <c:pt idx="15">
                  <c:v>26.7</c:v>
                </c:pt>
                <c:pt idx="16">
                  <c:v>26.9</c:v>
                </c:pt>
                <c:pt idx="17">
                  <c:v>29.3</c:v>
                </c:pt>
                <c:pt idx="18">
                  <c:v>28.9</c:v>
                </c:pt>
                <c:pt idx="19">
                  <c:v>29</c:v>
                </c:pt>
              </c:numCache>
            </c:numRef>
          </c:val>
          <c:extLst>
            <c:ext xmlns:c16="http://schemas.microsoft.com/office/drawing/2014/chart" uri="{C3380CC4-5D6E-409C-BE32-E72D297353CC}">
              <c16:uniqueId val="{00000000-E064-40D9-AFA5-59A1E9E8CFC4}"/>
            </c:ext>
          </c:extLst>
        </c:ser>
        <c:dLbls>
          <c:showLegendKey val="0"/>
          <c:showVal val="1"/>
          <c:showCatName val="0"/>
          <c:showSerName val="0"/>
          <c:showPercent val="0"/>
          <c:showBubbleSize val="0"/>
        </c:dLbls>
        <c:gapWidth val="73"/>
        <c:overlap val="-27"/>
        <c:axId val="174308352"/>
        <c:axId val="175273088"/>
      </c:barChart>
      <c:catAx>
        <c:axId val="174308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5273088"/>
        <c:crosses val="autoZero"/>
        <c:auto val="1"/>
        <c:lblAlgn val="ctr"/>
        <c:lblOffset val="100"/>
        <c:noMultiLvlLbl val="0"/>
      </c:catAx>
      <c:valAx>
        <c:axId val="175273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4308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2_5">
  <dgm:title val=""/>
  <dgm:desc val=""/>
  <dgm:catLst>
    <dgm:cat type="accent2" pri="11500"/>
  </dgm:catLst>
  <dgm:styleLbl name="node0">
    <dgm:fillClrLst meth="cycle">
      <a:schemeClr val="accent2">
        <a:alpha val="80000"/>
      </a:schemeClr>
    </dgm:fillClrLst>
    <dgm:linClrLst meth="repeat">
      <a:schemeClr val="lt1"/>
    </dgm:linClrLst>
    <dgm:effectClrLst/>
    <dgm:txLinClrLst/>
    <dgm:txFillClrLst/>
    <dgm:txEffectClrLst/>
  </dgm:styleLbl>
  <dgm:styleLbl name="node1">
    <dgm:fillClrLst>
      <a:schemeClr val="accent2">
        <a:alpha val="90000"/>
      </a:schemeClr>
      <a:schemeClr val="accent2">
        <a:alpha val="50000"/>
      </a:schemeClr>
    </dgm:fillClrLst>
    <dgm:linClrLst meth="repeat">
      <a:schemeClr val="lt1"/>
    </dgm:linClrLst>
    <dgm:effectClrLst/>
    <dgm:txLinClrLst/>
    <dgm:txFillClrLst/>
    <dgm:txEffectClrLst/>
  </dgm:styleLbl>
  <dgm:styleLbl name="alignNode1">
    <dgm:fillClrLst>
      <a:schemeClr val="accent2">
        <a:alpha val="90000"/>
      </a:schemeClr>
      <a:schemeClr val="accent2">
        <a:alpha val="50000"/>
      </a:schemeClr>
    </dgm:fillClrLst>
    <dgm:linClrLst>
      <a:schemeClr val="accent2">
        <a:alpha val="90000"/>
      </a:schemeClr>
      <a:schemeClr val="accent2">
        <a:alpha val="50000"/>
      </a:schemeClr>
    </dgm:linClrLst>
    <dgm:effectClrLst/>
    <dgm:txLinClrLst/>
    <dgm:txFillClrLst/>
    <dgm:txEffectClrLst/>
  </dgm:styleLbl>
  <dgm:styleLbl name="lnNode1">
    <dgm:fillClrLst>
      <a:schemeClr val="accent2">
        <a:shade val="90000"/>
      </a:schemeClr>
      <a:schemeClr val="accent2">
        <a:alpha val="50000"/>
        <a:tint val="5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alpha val="20000"/>
      </a:schemeClr>
    </dgm:fillClrLst>
    <dgm:linClrLst meth="repeat">
      <a:schemeClr val="lt1"/>
    </dgm:linClrLst>
    <dgm:effectClrLst/>
    <dgm:txLinClrLst/>
    <dgm:txFillClrLst/>
    <dgm:txEffectClrLst/>
  </dgm:styleLbl>
  <dgm:styleLbl name="node2">
    <dgm:fillClrLst>
      <a:schemeClr val="accent2">
        <a:alpha val="70000"/>
      </a:schemeClr>
    </dgm:fillClrLst>
    <dgm:linClrLst meth="repeat">
      <a:schemeClr val="lt1"/>
    </dgm:linClrLst>
    <dgm:effectClrLst/>
    <dgm:txLinClrLst/>
    <dgm:txFillClrLst/>
    <dgm:txEffectClrLst/>
  </dgm:styleLbl>
  <dgm:styleLbl name="node3">
    <dgm:fillClrLst>
      <a:schemeClr val="accent2">
        <a:alpha val="50000"/>
      </a:schemeClr>
    </dgm:fillClrLst>
    <dgm:linClrLst meth="repeat">
      <a:schemeClr val="lt1"/>
    </dgm:linClrLst>
    <dgm:effectClrLst/>
    <dgm:txLinClrLst/>
    <dgm:txFillClrLst/>
    <dgm:txEffectClrLst/>
  </dgm:styleLbl>
  <dgm:styleLbl name="node4">
    <dgm:fillClrLst>
      <a:schemeClr val="accent2">
        <a:alpha val="30000"/>
      </a:schemeClr>
    </dgm:fillClrLst>
    <dgm:linClrLst meth="repeat">
      <a:schemeClr val="lt1"/>
    </dgm:linClrLst>
    <dgm:effectClrLst/>
    <dgm:txLinClrLst/>
    <dgm:txFillClrLst/>
    <dgm:txEffectClrLst/>
  </dgm:styleLbl>
  <dgm:styleLbl name="fgImgPlace1">
    <dgm:fillClrLst>
      <a:schemeClr val="accent2">
        <a:tint val="50000"/>
        <a:alpha val="90000"/>
      </a:schemeClr>
      <a:schemeClr val="accent2">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f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b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sibTrans1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alpha val="90000"/>
      </a:schemeClr>
    </dgm:fillClrLst>
    <dgm:linClrLst meth="repeat">
      <a:schemeClr val="lt1"/>
    </dgm:linClrLst>
    <dgm:effectClrLst/>
    <dgm:txLinClrLst/>
    <dgm:txFillClrLst/>
    <dgm:txEffectClrLst/>
  </dgm:styleLbl>
  <dgm:styleLbl name="asst1">
    <dgm:fillClrLst meth="repeat">
      <a:schemeClr val="accent2">
        <a:alpha val="90000"/>
      </a:schemeClr>
    </dgm:fillClrLst>
    <dgm:linClrLst meth="repeat">
      <a:schemeClr val="lt1"/>
    </dgm:linClrLst>
    <dgm:effectClrLst/>
    <dgm:txLinClrLst/>
    <dgm:txFillClrLst/>
    <dgm:txEffectClrLst/>
  </dgm:styleLbl>
  <dgm:styleLbl name="asst2">
    <dgm:fillClrLst>
      <a:schemeClr val="accent2">
        <a:alpha val="90000"/>
      </a:schemeClr>
    </dgm:fillClrLst>
    <dgm:linClrLst meth="repeat">
      <a:schemeClr val="lt1"/>
    </dgm:linClrLst>
    <dgm:effectClrLst/>
    <dgm:txLinClrLst/>
    <dgm:txFillClrLst/>
    <dgm:txEffectClrLst/>
  </dgm:styleLbl>
  <dgm:styleLbl name="asst3">
    <dgm:fillClrLst>
      <a:schemeClr val="accent2">
        <a:alpha val="70000"/>
      </a:schemeClr>
    </dgm:fillClrLst>
    <dgm:linClrLst meth="repeat">
      <a:schemeClr val="lt1"/>
    </dgm:linClrLst>
    <dgm:effectClrLst/>
    <dgm:txLinClrLst/>
    <dgm:txFillClrLst/>
    <dgm:txEffectClrLst/>
  </dgm:styleLbl>
  <dgm:styleLbl name="asst4">
    <dgm:fillClrLst>
      <a:schemeClr val="accent2">
        <a:alpha val="50000"/>
      </a:schemeClr>
    </dgm:fillClrLst>
    <dgm:linClrLst meth="repeat">
      <a:schemeClr val="lt1"/>
    </dgm:linClrLst>
    <dgm:effectClrLst/>
    <dgm:txLinClrLst/>
    <dgm:txFillClrLst/>
    <dgm:txEffectClrLst/>
  </dgm:styleLbl>
  <dgm:styleLbl name="parChTrans2D1">
    <dgm:fillClrLst meth="repeat">
      <a:schemeClr val="accent2">
        <a:shade val="8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a:schemeClr val="accent2">
        <a:alpha val="90000"/>
        <a:tint val="40000"/>
      </a:schemeClr>
      <a:schemeClr val="accent2">
        <a:alpha val="5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2_5">
  <dgm:title val=""/>
  <dgm:desc val=""/>
  <dgm:catLst>
    <dgm:cat type="accent2" pri="11500"/>
  </dgm:catLst>
  <dgm:styleLbl name="node0">
    <dgm:fillClrLst meth="cycle">
      <a:schemeClr val="accent2">
        <a:alpha val="80000"/>
      </a:schemeClr>
    </dgm:fillClrLst>
    <dgm:linClrLst meth="repeat">
      <a:schemeClr val="lt1"/>
    </dgm:linClrLst>
    <dgm:effectClrLst/>
    <dgm:txLinClrLst/>
    <dgm:txFillClrLst/>
    <dgm:txEffectClrLst/>
  </dgm:styleLbl>
  <dgm:styleLbl name="node1">
    <dgm:fillClrLst>
      <a:schemeClr val="accent2">
        <a:alpha val="90000"/>
      </a:schemeClr>
      <a:schemeClr val="accent2">
        <a:alpha val="50000"/>
      </a:schemeClr>
    </dgm:fillClrLst>
    <dgm:linClrLst meth="repeat">
      <a:schemeClr val="lt1"/>
    </dgm:linClrLst>
    <dgm:effectClrLst/>
    <dgm:txLinClrLst/>
    <dgm:txFillClrLst/>
    <dgm:txEffectClrLst/>
  </dgm:styleLbl>
  <dgm:styleLbl name="alignNode1">
    <dgm:fillClrLst>
      <a:schemeClr val="accent2">
        <a:alpha val="90000"/>
      </a:schemeClr>
      <a:schemeClr val="accent2">
        <a:alpha val="50000"/>
      </a:schemeClr>
    </dgm:fillClrLst>
    <dgm:linClrLst>
      <a:schemeClr val="accent2">
        <a:alpha val="90000"/>
      </a:schemeClr>
      <a:schemeClr val="accent2">
        <a:alpha val="50000"/>
      </a:schemeClr>
    </dgm:linClrLst>
    <dgm:effectClrLst/>
    <dgm:txLinClrLst/>
    <dgm:txFillClrLst/>
    <dgm:txEffectClrLst/>
  </dgm:styleLbl>
  <dgm:styleLbl name="lnNode1">
    <dgm:fillClrLst>
      <a:schemeClr val="accent2">
        <a:shade val="90000"/>
      </a:schemeClr>
      <a:schemeClr val="accent2">
        <a:alpha val="50000"/>
        <a:tint val="5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alpha val="20000"/>
      </a:schemeClr>
    </dgm:fillClrLst>
    <dgm:linClrLst meth="repeat">
      <a:schemeClr val="lt1"/>
    </dgm:linClrLst>
    <dgm:effectClrLst/>
    <dgm:txLinClrLst/>
    <dgm:txFillClrLst/>
    <dgm:txEffectClrLst/>
  </dgm:styleLbl>
  <dgm:styleLbl name="node2">
    <dgm:fillClrLst>
      <a:schemeClr val="accent2">
        <a:alpha val="70000"/>
      </a:schemeClr>
    </dgm:fillClrLst>
    <dgm:linClrLst meth="repeat">
      <a:schemeClr val="lt1"/>
    </dgm:linClrLst>
    <dgm:effectClrLst/>
    <dgm:txLinClrLst/>
    <dgm:txFillClrLst/>
    <dgm:txEffectClrLst/>
  </dgm:styleLbl>
  <dgm:styleLbl name="node3">
    <dgm:fillClrLst>
      <a:schemeClr val="accent2">
        <a:alpha val="50000"/>
      </a:schemeClr>
    </dgm:fillClrLst>
    <dgm:linClrLst meth="repeat">
      <a:schemeClr val="lt1"/>
    </dgm:linClrLst>
    <dgm:effectClrLst/>
    <dgm:txLinClrLst/>
    <dgm:txFillClrLst/>
    <dgm:txEffectClrLst/>
  </dgm:styleLbl>
  <dgm:styleLbl name="node4">
    <dgm:fillClrLst>
      <a:schemeClr val="accent2">
        <a:alpha val="30000"/>
      </a:schemeClr>
    </dgm:fillClrLst>
    <dgm:linClrLst meth="repeat">
      <a:schemeClr val="lt1"/>
    </dgm:linClrLst>
    <dgm:effectClrLst/>
    <dgm:txLinClrLst/>
    <dgm:txFillClrLst/>
    <dgm:txEffectClrLst/>
  </dgm:styleLbl>
  <dgm:styleLbl name="fgImgPlace1">
    <dgm:fillClrLst>
      <a:schemeClr val="accent2">
        <a:tint val="50000"/>
        <a:alpha val="90000"/>
      </a:schemeClr>
      <a:schemeClr val="accent2">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f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b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sibTrans1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alpha val="90000"/>
      </a:schemeClr>
    </dgm:fillClrLst>
    <dgm:linClrLst meth="repeat">
      <a:schemeClr val="lt1"/>
    </dgm:linClrLst>
    <dgm:effectClrLst/>
    <dgm:txLinClrLst/>
    <dgm:txFillClrLst/>
    <dgm:txEffectClrLst/>
  </dgm:styleLbl>
  <dgm:styleLbl name="asst1">
    <dgm:fillClrLst meth="repeat">
      <a:schemeClr val="accent2">
        <a:alpha val="90000"/>
      </a:schemeClr>
    </dgm:fillClrLst>
    <dgm:linClrLst meth="repeat">
      <a:schemeClr val="lt1"/>
    </dgm:linClrLst>
    <dgm:effectClrLst/>
    <dgm:txLinClrLst/>
    <dgm:txFillClrLst/>
    <dgm:txEffectClrLst/>
  </dgm:styleLbl>
  <dgm:styleLbl name="asst2">
    <dgm:fillClrLst>
      <a:schemeClr val="accent2">
        <a:alpha val="90000"/>
      </a:schemeClr>
    </dgm:fillClrLst>
    <dgm:linClrLst meth="repeat">
      <a:schemeClr val="lt1"/>
    </dgm:linClrLst>
    <dgm:effectClrLst/>
    <dgm:txLinClrLst/>
    <dgm:txFillClrLst/>
    <dgm:txEffectClrLst/>
  </dgm:styleLbl>
  <dgm:styleLbl name="asst3">
    <dgm:fillClrLst>
      <a:schemeClr val="accent2">
        <a:alpha val="70000"/>
      </a:schemeClr>
    </dgm:fillClrLst>
    <dgm:linClrLst meth="repeat">
      <a:schemeClr val="lt1"/>
    </dgm:linClrLst>
    <dgm:effectClrLst/>
    <dgm:txLinClrLst/>
    <dgm:txFillClrLst/>
    <dgm:txEffectClrLst/>
  </dgm:styleLbl>
  <dgm:styleLbl name="asst4">
    <dgm:fillClrLst>
      <a:schemeClr val="accent2">
        <a:alpha val="50000"/>
      </a:schemeClr>
    </dgm:fillClrLst>
    <dgm:linClrLst meth="repeat">
      <a:schemeClr val="lt1"/>
    </dgm:linClrLst>
    <dgm:effectClrLst/>
    <dgm:txLinClrLst/>
    <dgm:txFillClrLst/>
    <dgm:txEffectClrLst/>
  </dgm:styleLbl>
  <dgm:styleLbl name="parChTrans2D1">
    <dgm:fillClrLst meth="repeat">
      <a:schemeClr val="accent2">
        <a:shade val="8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a:schemeClr val="accent2">
        <a:alpha val="90000"/>
        <a:tint val="40000"/>
      </a:schemeClr>
      <a:schemeClr val="accent2">
        <a:alpha val="5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C32B05-62EA-407A-B21C-2310C7945705}" type="doc">
      <dgm:prSet loTypeId="urn:microsoft.com/office/officeart/2005/8/layout/arrow3" loCatId="relationship" qsTypeId="urn:microsoft.com/office/officeart/2005/8/quickstyle/simple1" qsCatId="simple" csTypeId="urn:microsoft.com/office/officeart/2005/8/colors/colorful1#1" csCatId="colorful" phldr="1"/>
      <dgm:spPr/>
      <dgm:t>
        <a:bodyPr/>
        <a:lstStyle/>
        <a:p>
          <a:endParaRPr lang="en-US"/>
        </a:p>
      </dgm:t>
    </dgm:pt>
    <dgm:pt modelId="{8EA7219F-BDB2-48EB-9EEB-3133522D132E}">
      <dgm:prSet phldrT="[Text]" custT="1"/>
      <dgm:spPr/>
      <dgm:t>
        <a:bodyPr/>
        <a:lstStyle/>
        <a:p>
          <a:pPr algn="ctr"/>
          <a:r>
            <a:rPr lang="en-US" sz="1000" b="1">
              <a:latin typeface="Times New Roman" panose="02020603050405020304" pitchFamily="18" charset="0"/>
              <a:cs typeface="Times New Roman" panose="02020603050405020304" pitchFamily="18" charset="0"/>
            </a:rPr>
            <a:t>Metodele directe </a:t>
          </a:r>
          <a:endParaRPr lang="en-US" sz="1000" b="1" dirty="0">
            <a:latin typeface="Times New Roman" panose="02020603050405020304" pitchFamily="18" charset="0"/>
            <a:cs typeface="Times New Roman" panose="02020603050405020304" pitchFamily="18" charset="0"/>
          </a:endParaRPr>
        </a:p>
      </dgm:t>
    </dgm:pt>
    <dgm:pt modelId="{3EE8403A-CB7C-4815-85BD-AEBCAEB71B37}" type="parTrans" cxnId="{58AD7EEF-D408-406B-87EE-4691D4C30668}">
      <dgm:prSet/>
      <dgm:spPr/>
      <dgm:t>
        <a:bodyPr/>
        <a:lstStyle/>
        <a:p>
          <a:pPr algn="ctr"/>
          <a:endParaRPr lang="en-US" sz="1000">
            <a:latin typeface="Times New Roman" panose="02020603050405020304" pitchFamily="18" charset="0"/>
            <a:cs typeface="Times New Roman" panose="02020603050405020304" pitchFamily="18" charset="0"/>
          </a:endParaRPr>
        </a:p>
      </dgm:t>
    </dgm:pt>
    <dgm:pt modelId="{C94B7947-85DC-4B21-BB99-DF8438356F98}" type="sibTrans" cxnId="{58AD7EEF-D408-406B-87EE-4691D4C30668}">
      <dgm:prSet/>
      <dgm:spPr/>
      <dgm:t>
        <a:bodyPr/>
        <a:lstStyle/>
        <a:p>
          <a:pPr algn="ctr"/>
          <a:endParaRPr lang="en-US" sz="1000">
            <a:latin typeface="Times New Roman" panose="02020603050405020304" pitchFamily="18" charset="0"/>
            <a:cs typeface="Times New Roman" panose="02020603050405020304" pitchFamily="18" charset="0"/>
          </a:endParaRPr>
        </a:p>
      </dgm:t>
    </dgm:pt>
    <dgm:pt modelId="{54A10F5D-C417-4F97-8612-CE684295DDDD}">
      <dgm:prSet phldrT="[Text]" custT="1"/>
      <dgm:spPr/>
      <dgm:t>
        <a:bodyPr/>
        <a:lstStyle/>
        <a:p>
          <a:pPr algn="ctr"/>
          <a:r>
            <a:rPr lang="en-US" sz="1000" b="1">
              <a:latin typeface="Times New Roman" panose="02020603050405020304" pitchFamily="18" charset="0"/>
              <a:cs typeface="Times New Roman" panose="02020603050405020304" pitchFamily="18" charset="0"/>
            </a:rPr>
            <a:t>Metodele indirecte </a:t>
          </a:r>
          <a:endParaRPr lang="en-US" sz="1000" b="1" dirty="0">
            <a:latin typeface="Times New Roman" panose="02020603050405020304" pitchFamily="18" charset="0"/>
            <a:cs typeface="Times New Roman" panose="02020603050405020304" pitchFamily="18" charset="0"/>
          </a:endParaRPr>
        </a:p>
      </dgm:t>
    </dgm:pt>
    <dgm:pt modelId="{8ABDAA28-1E03-411B-BC21-8D931DE3C43E}" type="parTrans" cxnId="{517AFA30-BB19-43D1-84E3-E6B4C9B9E30A}">
      <dgm:prSet/>
      <dgm:spPr/>
      <dgm:t>
        <a:bodyPr/>
        <a:lstStyle/>
        <a:p>
          <a:pPr algn="ctr"/>
          <a:endParaRPr lang="en-US" sz="1000">
            <a:latin typeface="Times New Roman" panose="02020603050405020304" pitchFamily="18" charset="0"/>
            <a:cs typeface="Times New Roman" panose="02020603050405020304" pitchFamily="18" charset="0"/>
          </a:endParaRPr>
        </a:p>
      </dgm:t>
    </dgm:pt>
    <dgm:pt modelId="{60811977-1F2E-41FC-8E06-EBD37DD18733}" type="sibTrans" cxnId="{517AFA30-BB19-43D1-84E3-E6B4C9B9E30A}">
      <dgm:prSet/>
      <dgm:spPr/>
      <dgm:t>
        <a:bodyPr/>
        <a:lstStyle/>
        <a:p>
          <a:pPr algn="ctr"/>
          <a:endParaRPr lang="en-US" sz="1000">
            <a:latin typeface="Times New Roman" panose="02020603050405020304" pitchFamily="18" charset="0"/>
            <a:cs typeface="Times New Roman" panose="02020603050405020304" pitchFamily="18" charset="0"/>
          </a:endParaRPr>
        </a:p>
      </dgm:t>
    </dgm:pt>
    <dgm:pt modelId="{E24B0BE0-F9BD-441E-8A43-546381F5A5ED}">
      <dgm:prSet phldrT="[Text]" custT="1"/>
      <dgm:spPr/>
      <dgm:t>
        <a:bodyPr/>
        <a:lstStyle/>
        <a:p>
          <a:pPr algn="ctr"/>
          <a:r>
            <a:rPr lang="en-US" sz="1000">
              <a:latin typeface="Times New Roman" panose="02020603050405020304" pitchFamily="18" charset="0"/>
              <a:cs typeface="Times New Roman" panose="02020603050405020304" pitchFamily="18" charset="0"/>
            </a:rPr>
            <a:t>sunt măsurate pe baz</a:t>
          </a:r>
          <a:r>
            <a:rPr lang="ro-RO" sz="1000">
              <a:latin typeface="Times New Roman" panose="02020603050405020304" pitchFamily="18" charset="0"/>
              <a:cs typeface="Times New Roman" panose="02020603050405020304" pitchFamily="18" charset="0"/>
            </a:rPr>
            <a:t>ă </a:t>
          </a:r>
          <a:r>
            <a:rPr lang="en-US" sz="1000">
              <a:latin typeface="Times New Roman" panose="02020603050405020304" pitchFamily="18" charset="0"/>
              <a:cs typeface="Times New Roman" panose="02020603050405020304" pitchFamily="18" charset="0"/>
            </a:rPr>
            <a:t>statistică</a:t>
          </a:r>
          <a:r>
            <a:rPr lang="ro-RO" sz="1000">
              <a:latin typeface="Times New Roman" panose="02020603050405020304" pitchFamily="18" charset="0"/>
              <a:cs typeface="Times New Roman" panose="02020603050405020304" pitchFamily="18" charset="0"/>
            </a:rPr>
            <a:t>: </a:t>
          </a:r>
          <a:r>
            <a:rPr lang="en-US" sz="1000">
              <a:latin typeface="Times New Roman" panose="02020603050405020304" pitchFamily="18" charset="0"/>
              <a:cs typeface="Times New Roman" panose="02020603050405020304" pitchFamily="18" charset="0"/>
            </a:rPr>
            <a:t>sondaje </a:t>
          </a:r>
          <a:endParaRPr lang="en-US" sz="1000" dirty="0">
            <a:latin typeface="Times New Roman" panose="02020603050405020304" pitchFamily="18" charset="0"/>
            <a:cs typeface="Times New Roman" panose="02020603050405020304" pitchFamily="18" charset="0"/>
          </a:endParaRPr>
        </a:p>
      </dgm:t>
    </dgm:pt>
    <dgm:pt modelId="{AE59E2CD-19FA-48DE-BEA1-C3309FB00450}" type="parTrans" cxnId="{1D3F27C5-9B59-4374-AC1A-2BFC7099AF53}">
      <dgm:prSet/>
      <dgm:spPr/>
      <dgm:t>
        <a:bodyPr/>
        <a:lstStyle/>
        <a:p>
          <a:pPr algn="ctr"/>
          <a:endParaRPr lang="en-US" sz="1000">
            <a:latin typeface="Times New Roman" panose="02020603050405020304" pitchFamily="18" charset="0"/>
            <a:cs typeface="Times New Roman" panose="02020603050405020304" pitchFamily="18" charset="0"/>
          </a:endParaRPr>
        </a:p>
      </dgm:t>
    </dgm:pt>
    <dgm:pt modelId="{2C957F2A-380A-4886-AFDB-DF27C07054F9}" type="sibTrans" cxnId="{1D3F27C5-9B59-4374-AC1A-2BFC7099AF53}">
      <dgm:prSet/>
      <dgm:spPr/>
      <dgm:t>
        <a:bodyPr/>
        <a:lstStyle/>
        <a:p>
          <a:pPr algn="ctr"/>
          <a:endParaRPr lang="en-US" sz="1000">
            <a:latin typeface="Times New Roman" panose="02020603050405020304" pitchFamily="18" charset="0"/>
            <a:cs typeface="Times New Roman" panose="02020603050405020304" pitchFamily="18" charset="0"/>
          </a:endParaRPr>
        </a:p>
      </dgm:t>
    </dgm:pt>
    <dgm:pt modelId="{77FDF799-28F5-4123-946C-DFB5F5BAB670}">
      <dgm:prSet phldrT="[Text]" custT="1"/>
      <dgm:spPr/>
      <dgm:t>
        <a:bodyPr/>
        <a:lstStyle/>
        <a:p>
          <a:pPr algn="ctr"/>
          <a:r>
            <a:rPr lang="en-US" sz="1000">
              <a:latin typeface="Times New Roman" panose="02020603050405020304" pitchFamily="18" charset="0"/>
              <a:cs typeface="Times New Roman" panose="02020603050405020304" pitchFamily="18" charset="0"/>
            </a:rPr>
            <a:t>au avantaje în ceea ce privește comparabilitate și detaliu</a:t>
          </a:r>
          <a:endParaRPr lang="en-US" sz="1000" dirty="0">
            <a:latin typeface="Times New Roman" panose="02020603050405020304" pitchFamily="18" charset="0"/>
            <a:cs typeface="Times New Roman" panose="02020603050405020304" pitchFamily="18" charset="0"/>
          </a:endParaRPr>
        </a:p>
      </dgm:t>
    </dgm:pt>
    <dgm:pt modelId="{7D28DA6D-84E4-4085-9F2F-AC8E9E3CFDED}" type="parTrans" cxnId="{15A50854-E1E7-4FE2-B392-5FB2837C9D34}">
      <dgm:prSet/>
      <dgm:spPr/>
      <dgm:t>
        <a:bodyPr/>
        <a:lstStyle/>
        <a:p>
          <a:pPr algn="ctr"/>
          <a:endParaRPr lang="en-US" sz="1000">
            <a:latin typeface="Times New Roman" panose="02020603050405020304" pitchFamily="18" charset="0"/>
            <a:cs typeface="Times New Roman" panose="02020603050405020304" pitchFamily="18" charset="0"/>
          </a:endParaRPr>
        </a:p>
      </dgm:t>
    </dgm:pt>
    <dgm:pt modelId="{DF110F93-02D6-4FC8-BC26-7C5C4D76846C}" type="sibTrans" cxnId="{15A50854-E1E7-4FE2-B392-5FB2837C9D34}">
      <dgm:prSet/>
      <dgm:spPr/>
      <dgm:t>
        <a:bodyPr/>
        <a:lstStyle/>
        <a:p>
          <a:pPr algn="ctr"/>
          <a:endParaRPr lang="en-US" sz="1000">
            <a:latin typeface="Times New Roman" panose="02020603050405020304" pitchFamily="18" charset="0"/>
            <a:cs typeface="Times New Roman" panose="02020603050405020304" pitchFamily="18" charset="0"/>
          </a:endParaRPr>
        </a:p>
      </dgm:t>
    </dgm:pt>
    <dgm:pt modelId="{52960A88-7504-4145-B588-4B3E23EB7E5C}">
      <dgm:prSet phldrT="[Text]" custT="1"/>
      <dgm:spPr/>
      <dgm:t>
        <a:bodyPr/>
        <a:lstStyle/>
        <a:p>
          <a:pPr algn="ctr"/>
          <a:r>
            <a:rPr lang="en-US" sz="1000">
              <a:latin typeface="Times New Roman" panose="02020603050405020304" pitchFamily="18" charset="0"/>
              <a:cs typeface="Times New Roman" panose="02020603050405020304" pitchFamily="18" charset="0"/>
            </a:rPr>
            <a:t> tind să subraporteze amploarea veniturilor nedeclarate</a:t>
          </a:r>
          <a:endParaRPr lang="en-US" sz="1000" dirty="0">
            <a:latin typeface="Times New Roman" panose="02020603050405020304" pitchFamily="18" charset="0"/>
            <a:cs typeface="Times New Roman" panose="02020603050405020304" pitchFamily="18" charset="0"/>
          </a:endParaRPr>
        </a:p>
      </dgm:t>
    </dgm:pt>
    <dgm:pt modelId="{6FA8CAD2-2F61-4819-8E75-5F263AB534EC}" type="parTrans" cxnId="{95230F39-ACC0-40E1-8066-8134AB0404DC}">
      <dgm:prSet/>
      <dgm:spPr/>
      <dgm:t>
        <a:bodyPr/>
        <a:lstStyle/>
        <a:p>
          <a:pPr algn="ctr"/>
          <a:endParaRPr lang="en-US" sz="1000">
            <a:latin typeface="Times New Roman" panose="02020603050405020304" pitchFamily="18" charset="0"/>
            <a:cs typeface="Times New Roman" panose="02020603050405020304" pitchFamily="18" charset="0"/>
          </a:endParaRPr>
        </a:p>
      </dgm:t>
    </dgm:pt>
    <dgm:pt modelId="{DFAACB0D-EA72-4E02-AA08-060FA5237FAA}" type="sibTrans" cxnId="{95230F39-ACC0-40E1-8066-8134AB0404DC}">
      <dgm:prSet/>
      <dgm:spPr/>
      <dgm:t>
        <a:bodyPr/>
        <a:lstStyle/>
        <a:p>
          <a:pPr algn="ctr"/>
          <a:endParaRPr lang="en-US" sz="1000">
            <a:latin typeface="Times New Roman" panose="02020603050405020304" pitchFamily="18" charset="0"/>
            <a:cs typeface="Times New Roman" panose="02020603050405020304" pitchFamily="18" charset="0"/>
          </a:endParaRPr>
        </a:p>
      </dgm:t>
    </dgm:pt>
    <dgm:pt modelId="{02475483-3284-40F5-B15A-8FBC9624C0C3}">
      <dgm:prSet phldrT="[Text]" custT="1"/>
      <dgm:spPr/>
      <dgm:t>
        <a:bodyPr/>
        <a:lstStyle/>
        <a:p>
          <a:pPr algn="ctr"/>
          <a:r>
            <a:rPr lang="en-US" sz="1000">
              <a:latin typeface="Times New Roman" panose="02020603050405020304" pitchFamily="18" charset="0"/>
              <a:cs typeface="Times New Roman" panose="02020603050405020304" pitchFamily="18" charset="0"/>
            </a:rPr>
            <a:t>sunt măsurat</a:t>
          </a:r>
          <a:r>
            <a:rPr lang="ro-RO" sz="1000">
              <a:latin typeface="Times New Roman" panose="02020603050405020304" pitchFamily="18" charset="0"/>
              <a:cs typeface="Times New Roman" panose="02020603050405020304" pitchFamily="18" charset="0"/>
            </a:rPr>
            <a:t>e</a:t>
          </a:r>
          <a:r>
            <a:rPr lang="en-US" sz="1000">
              <a:latin typeface="Times New Roman" panose="02020603050405020304" pitchFamily="18" charset="0"/>
              <a:cs typeface="Times New Roman" panose="02020603050405020304" pitchFamily="18" charset="0"/>
            </a:rPr>
            <a:t> pe baza comparației agregatelor macroeconomice (cum ar fi conturi na</a:t>
          </a:r>
          <a:r>
            <a:rPr lang="ro-RO" sz="1000">
              <a:latin typeface="Times New Roman" panose="02020603050405020304" pitchFamily="18" charset="0"/>
              <a:cs typeface="Times New Roman" panose="02020603050405020304" pitchFamily="18" charset="0"/>
            </a:rPr>
            <a:t>ționale</a:t>
          </a:r>
          <a:r>
            <a:rPr lang="en-US" sz="1000">
              <a:latin typeface="Times New Roman" panose="02020603050405020304" pitchFamily="18" charset="0"/>
              <a:cs typeface="Times New Roman" panose="02020603050405020304" pitchFamily="18" charset="0"/>
            </a:rPr>
            <a:t>, tranzacții cu numerar)</a:t>
          </a:r>
          <a:r>
            <a:rPr lang="ro-RO" sz="1000">
              <a:latin typeface="Times New Roman" panose="02020603050405020304" pitchFamily="18" charset="0"/>
              <a:cs typeface="Times New Roman" panose="02020603050405020304" pitchFamily="18" charset="0"/>
            </a:rPr>
            <a:t>;</a:t>
          </a:r>
          <a:endParaRPr lang="en-US" sz="1000" dirty="0">
            <a:latin typeface="Times New Roman" panose="02020603050405020304" pitchFamily="18" charset="0"/>
            <a:cs typeface="Times New Roman" panose="02020603050405020304" pitchFamily="18" charset="0"/>
          </a:endParaRPr>
        </a:p>
      </dgm:t>
    </dgm:pt>
    <dgm:pt modelId="{82C2C170-C7F7-4D5F-BD30-01ECE9333E8B}" type="parTrans" cxnId="{DE1E6DA9-05DF-4F78-B1C8-903B48D7721F}">
      <dgm:prSet/>
      <dgm:spPr/>
      <dgm:t>
        <a:bodyPr/>
        <a:lstStyle/>
        <a:p>
          <a:pPr algn="ctr"/>
          <a:endParaRPr lang="en-US" sz="1000">
            <a:latin typeface="Times New Roman" panose="02020603050405020304" pitchFamily="18" charset="0"/>
            <a:cs typeface="Times New Roman" panose="02020603050405020304" pitchFamily="18" charset="0"/>
          </a:endParaRPr>
        </a:p>
      </dgm:t>
    </dgm:pt>
    <dgm:pt modelId="{7949ADFB-89B2-4E48-99F6-70328FC86EFD}" type="sibTrans" cxnId="{DE1E6DA9-05DF-4F78-B1C8-903B48D7721F}">
      <dgm:prSet/>
      <dgm:spPr/>
      <dgm:t>
        <a:bodyPr/>
        <a:lstStyle/>
        <a:p>
          <a:pPr algn="ctr"/>
          <a:endParaRPr lang="en-US" sz="1000">
            <a:latin typeface="Times New Roman" panose="02020603050405020304" pitchFamily="18" charset="0"/>
            <a:cs typeface="Times New Roman" panose="02020603050405020304" pitchFamily="18" charset="0"/>
          </a:endParaRPr>
        </a:p>
      </dgm:t>
    </dgm:pt>
    <dgm:pt modelId="{789C4F08-3495-4232-BF33-CF380B3C4E40}">
      <dgm:prSet phldrT="[Text]" custT="1"/>
      <dgm:spPr/>
      <dgm:t>
        <a:bodyPr/>
        <a:lstStyle/>
        <a:p>
          <a:pPr algn="ctr"/>
          <a:r>
            <a:rPr lang="en-US" sz="1000">
              <a:latin typeface="Times New Roman" panose="02020603050405020304" pitchFamily="18" charset="0"/>
              <a:cs typeface="Times New Roman" panose="02020603050405020304" pitchFamily="18" charset="0"/>
            </a:rPr>
            <a:t>metode indirecte (în special monetare) adesea supraestima nivelul muncii nedeclarate</a:t>
          </a:r>
          <a:r>
            <a:rPr lang="ro-RO" sz="1000">
              <a:latin typeface="Times New Roman" panose="02020603050405020304" pitchFamily="18" charset="0"/>
              <a:cs typeface="Times New Roman" panose="02020603050405020304" pitchFamily="18" charset="0"/>
            </a:rPr>
            <a:t> </a:t>
          </a:r>
          <a:r>
            <a:rPr lang="en-US" sz="1000">
              <a:latin typeface="Times New Roman" panose="02020603050405020304" pitchFamily="18" charset="0"/>
              <a:cs typeface="Times New Roman" panose="02020603050405020304" pitchFamily="18" charset="0"/>
            </a:rPr>
            <a:t>și spune puțin despre caracteristicile sale socio-economice</a:t>
          </a:r>
          <a:endParaRPr lang="en-US" sz="1000" dirty="0">
            <a:latin typeface="Times New Roman" panose="02020603050405020304" pitchFamily="18" charset="0"/>
            <a:cs typeface="Times New Roman" panose="02020603050405020304" pitchFamily="18" charset="0"/>
          </a:endParaRPr>
        </a:p>
      </dgm:t>
    </dgm:pt>
    <dgm:pt modelId="{D828FA69-E8EE-46CF-9E4F-CFA56B736C56}" type="parTrans" cxnId="{32745738-0671-4C92-8FF6-8F044E195106}">
      <dgm:prSet/>
      <dgm:spPr/>
      <dgm:t>
        <a:bodyPr/>
        <a:lstStyle/>
        <a:p>
          <a:pPr algn="ctr"/>
          <a:endParaRPr lang="en-US" sz="1000">
            <a:latin typeface="Times New Roman" panose="02020603050405020304" pitchFamily="18" charset="0"/>
            <a:cs typeface="Times New Roman" panose="02020603050405020304" pitchFamily="18" charset="0"/>
          </a:endParaRPr>
        </a:p>
      </dgm:t>
    </dgm:pt>
    <dgm:pt modelId="{3891CB91-3805-4254-AF30-A483B874826A}" type="sibTrans" cxnId="{32745738-0671-4C92-8FF6-8F044E195106}">
      <dgm:prSet/>
      <dgm:spPr/>
      <dgm:t>
        <a:bodyPr/>
        <a:lstStyle/>
        <a:p>
          <a:pPr algn="ctr"/>
          <a:endParaRPr lang="en-US" sz="1000">
            <a:latin typeface="Times New Roman" panose="02020603050405020304" pitchFamily="18" charset="0"/>
            <a:cs typeface="Times New Roman" panose="02020603050405020304" pitchFamily="18" charset="0"/>
          </a:endParaRPr>
        </a:p>
      </dgm:t>
    </dgm:pt>
    <dgm:pt modelId="{5F7F0BFA-718C-4558-B55B-95490581AD46}" type="pres">
      <dgm:prSet presAssocID="{B9C32B05-62EA-407A-B21C-2310C7945705}" presName="compositeShape" presStyleCnt="0">
        <dgm:presLayoutVars>
          <dgm:chMax val="2"/>
          <dgm:dir/>
          <dgm:resizeHandles val="exact"/>
        </dgm:presLayoutVars>
      </dgm:prSet>
      <dgm:spPr/>
    </dgm:pt>
    <dgm:pt modelId="{DBC3014B-3574-4ED7-89DC-564DD18F75EC}" type="pres">
      <dgm:prSet presAssocID="{B9C32B05-62EA-407A-B21C-2310C7945705}" presName="divider" presStyleLbl="fgShp" presStyleIdx="0" presStyleCnt="1"/>
      <dgm:spPr/>
    </dgm:pt>
    <dgm:pt modelId="{19CA04C1-011E-400B-8073-B57A9E067C29}" type="pres">
      <dgm:prSet presAssocID="{8EA7219F-BDB2-48EB-9EEB-3133522D132E}" presName="downArrow" presStyleLbl="node1" presStyleIdx="0" presStyleCnt="2"/>
      <dgm:spPr/>
    </dgm:pt>
    <dgm:pt modelId="{8A89E930-10AD-4883-9EB9-454DBCD46B14}" type="pres">
      <dgm:prSet presAssocID="{8EA7219F-BDB2-48EB-9EEB-3133522D132E}" presName="downArrowText" presStyleLbl="revTx" presStyleIdx="0" presStyleCnt="2" custScaleX="165972" custLinFactNeighborX="10684" custLinFactNeighborY="3946">
        <dgm:presLayoutVars>
          <dgm:bulletEnabled val="1"/>
        </dgm:presLayoutVars>
      </dgm:prSet>
      <dgm:spPr/>
    </dgm:pt>
    <dgm:pt modelId="{A7AE18C7-BEA4-4B06-A731-2CFD8B8394AB}" type="pres">
      <dgm:prSet presAssocID="{54A10F5D-C417-4F97-8612-CE684295DDDD}" presName="upArrow" presStyleLbl="node1" presStyleIdx="1" presStyleCnt="2"/>
      <dgm:spPr/>
    </dgm:pt>
    <dgm:pt modelId="{AEDAA371-C583-4AEC-931C-646E38308C61}" type="pres">
      <dgm:prSet presAssocID="{54A10F5D-C417-4F97-8612-CE684295DDDD}" presName="upArrowText" presStyleLbl="revTx" presStyleIdx="1" presStyleCnt="2" custScaleX="167569" custLinFactNeighborX="-10419" custLinFactNeighborY="-2631">
        <dgm:presLayoutVars>
          <dgm:bulletEnabled val="1"/>
        </dgm:presLayoutVars>
      </dgm:prSet>
      <dgm:spPr/>
    </dgm:pt>
  </dgm:ptLst>
  <dgm:cxnLst>
    <dgm:cxn modelId="{AD043F19-2C11-4534-96C2-6B8EF3591E35}" type="presOf" srcId="{E24B0BE0-F9BD-441E-8A43-546381F5A5ED}" destId="{8A89E930-10AD-4883-9EB9-454DBCD46B14}" srcOrd="0" destOrd="1" presId="urn:microsoft.com/office/officeart/2005/8/layout/arrow3"/>
    <dgm:cxn modelId="{517AFA30-BB19-43D1-84E3-E6B4C9B9E30A}" srcId="{B9C32B05-62EA-407A-B21C-2310C7945705}" destId="{54A10F5D-C417-4F97-8612-CE684295DDDD}" srcOrd="1" destOrd="0" parTransId="{8ABDAA28-1E03-411B-BC21-8D931DE3C43E}" sibTransId="{60811977-1F2E-41FC-8E06-EBD37DD18733}"/>
    <dgm:cxn modelId="{32745738-0671-4C92-8FF6-8F044E195106}" srcId="{54A10F5D-C417-4F97-8612-CE684295DDDD}" destId="{789C4F08-3495-4232-BF33-CF380B3C4E40}" srcOrd="1" destOrd="0" parTransId="{D828FA69-E8EE-46CF-9E4F-CFA56B736C56}" sibTransId="{3891CB91-3805-4254-AF30-A483B874826A}"/>
    <dgm:cxn modelId="{95230F39-ACC0-40E1-8066-8134AB0404DC}" srcId="{8EA7219F-BDB2-48EB-9EEB-3133522D132E}" destId="{52960A88-7504-4145-B588-4B3E23EB7E5C}" srcOrd="2" destOrd="0" parTransId="{6FA8CAD2-2F61-4819-8E75-5F263AB534EC}" sibTransId="{DFAACB0D-EA72-4E02-AA08-060FA5237FAA}"/>
    <dgm:cxn modelId="{9FD9493B-C298-46AA-9251-32057062578A}" type="presOf" srcId="{789C4F08-3495-4232-BF33-CF380B3C4E40}" destId="{AEDAA371-C583-4AEC-931C-646E38308C61}" srcOrd="0" destOrd="2" presId="urn:microsoft.com/office/officeart/2005/8/layout/arrow3"/>
    <dgm:cxn modelId="{15A50854-E1E7-4FE2-B392-5FB2837C9D34}" srcId="{8EA7219F-BDB2-48EB-9EEB-3133522D132E}" destId="{77FDF799-28F5-4123-946C-DFB5F5BAB670}" srcOrd="1" destOrd="0" parTransId="{7D28DA6D-84E4-4085-9F2F-AC8E9E3CFDED}" sibTransId="{DF110F93-02D6-4FC8-BC26-7C5C4D76846C}"/>
    <dgm:cxn modelId="{40B7BFA1-BC90-4ECF-AFD2-A770808179BB}" type="presOf" srcId="{54A10F5D-C417-4F97-8612-CE684295DDDD}" destId="{AEDAA371-C583-4AEC-931C-646E38308C61}" srcOrd="0" destOrd="0" presId="urn:microsoft.com/office/officeart/2005/8/layout/arrow3"/>
    <dgm:cxn modelId="{FE1E46A3-F04A-4119-996A-7882E5AD3C7D}" type="presOf" srcId="{8EA7219F-BDB2-48EB-9EEB-3133522D132E}" destId="{8A89E930-10AD-4883-9EB9-454DBCD46B14}" srcOrd="0" destOrd="0" presId="urn:microsoft.com/office/officeart/2005/8/layout/arrow3"/>
    <dgm:cxn modelId="{DE1E6DA9-05DF-4F78-B1C8-903B48D7721F}" srcId="{54A10F5D-C417-4F97-8612-CE684295DDDD}" destId="{02475483-3284-40F5-B15A-8FBC9624C0C3}" srcOrd="0" destOrd="0" parTransId="{82C2C170-C7F7-4D5F-BD30-01ECE9333E8B}" sibTransId="{7949ADFB-89B2-4E48-99F6-70328FC86EFD}"/>
    <dgm:cxn modelId="{0E4F68B5-5705-493C-9FA6-84C93CD7216B}" type="presOf" srcId="{02475483-3284-40F5-B15A-8FBC9624C0C3}" destId="{AEDAA371-C583-4AEC-931C-646E38308C61}" srcOrd="0" destOrd="1" presId="urn:microsoft.com/office/officeart/2005/8/layout/arrow3"/>
    <dgm:cxn modelId="{C07A2AB7-285C-4C16-8D36-E1621ADA835A}" type="presOf" srcId="{52960A88-7504-4145-B588-4B3E23EB7E5C}" destId="{8A89E930-10AD-4883-9EB9-454DBCD46B14}" srcOrd="0" destOrd="3" presId="urn:microsoft.com/office/officeart/2005/8/layout/arrow3"/>
    <dgm:cxn modelId="{D67840BD-C377-43F7-A3A3-BE36FB5004D3}" type="presOf" srcId="{77FDF799-28F5-4123-946C-DFB5F5BAB670}" destId="{8A89E930-10AD-4883-9EB9-454DBCD46B14}" srcOrd="0" destOrd="2" presId="urn:microsoft.com/office/officeart/2005/8/layout/arrow3"/>
    <dgm:cxn modelId="{1D3F27C5-9B59-4374-AC1A-2BFC7099AF53}" srcId="{8EA7219F-BDB2-48EB-9EEB-3133522D132E}" destId="{E24B0BE0-F9BD-441E-8A43-546381F5A5ED}" srcOrd="0" destOrd="0" parTransId="{AE59E2CD-19FA-48DE-BEA1-C3309FB00450}" sibTransId="{2C957F2A-380A-4886-AFDB-DF27C07054F9}"/>
    <dgm:cxn modelId="{C623A6D9-EF5F-4AFA-92A8-F98202280A69}" type="presOf" srcId="{B9C32B05-62EA-407A-B21C-2310C7945705}" destId="{5F7F0BFA-718C-4558-B55B-95490581AD46}" srcOrd="0" destOrd="0" presId="urn:microsoft.com/office/officeart/2005/8/layout/arrow3"/>
    <dgm:cxn modelId="{58AD7EEF-D408-406B-87EE-4691D4C30668}" srcId="{B9C32B05-62EA-407A-B21C-2310C7945705}" destId="{8EA7219F-BDB2-48EB-9EEB-3133522D132E}" srcOrd="0" destOrd="0" parTransId="{3EE8403A-CB7C-4815-85BD-AEBCAEB71B37}" sibTransId="{C94B7947-85DC-4B21-BB99-DF8438356F98}"/>
    <dgm:cxn modelId="{FA5EB06E-46CB-48A7-A0ED-4A3656D36810}" type="presParOf" srcId="{5F7F0BFA-718C-4558-B55B-95490581AD46}" destId="{DBC3014B-3574-4ED7-89DC-564DD18F75EC}" srcOrd="0" destOrd="0" presId="urn:microsoft.com/office/officeart/2005/8/layout/arrow3"/>
    <dgm:cxn modelId="{7E056616-AE1F-4239-B0DF-01224F6C702C}" type="presParOf" srcId="{5F7F0BFA-718C-4558-B55B-95490581AD46}" destId="{19CA04C1-011E-400B-8073-B57A9E067C29}" srcOrd="1" destOrd="0" presId="urn:microsoft.com/office/officeart/2005/8/layout/arrow3"/>
    <dgm:cxn modelId="{BEB2F6DD-1054-4D8B-AC5E-9337933054AA}" type="presParOf" srcId="{5F7F0BFA-718C-4558-B55B-95490581AD46}" destId="{8A89E930-10AD-4883-9EB9-454DBCD46B14}" srcOrd="2" destOrd="0" presId="urn:microsoft.com/office/officeart/2005/8/layout/arrow3"/>
    <dgm:cxn modelId="{5CEF3613-7B1C-4C30-97F7-DD0E1B5E9D93}" type="presParOf" srcId="{5F7F0BFA-718C-4558-B55B-95490581AD46}" destId="{A7AE18C7-BEA4-4B06-A731-2CFD8B8394AB}" srcOrd="3" destOrd="0" presId="urn:microsoft.com/office/officeart/2005/8/layout/arrow3"/>
    <dgm:cxn modelId="{7ACCA8E5-9700-41E1-91F5-B3C28BCD0C7F}" type="presParOf" srcId="{5F7F0BFA-718C-4558-B55B-95490581AD46}" destId="{AEDAA371-C583-4AEC-931C-646E38308C61}" srcOrd="4" destOrd="0" presId="urn:microsoft.com/office/officeart/2005/8/layout/arrow3"/>
  </dgm:cxnLst>
  <dgm:bg>
    <a:noFill/>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9C32B05-62EA-407A-B21C-2310C7945705}" type="doc">
      <dgm:prSet loTypeId="urn:microsoft.com/office/officeart/2009/3/layout/PlusandMinus" loCatId="relationship" qsTypeId="urn:microsoft.com/office/officeart/2005/8/quickstyle/simple4" qsCatId="simple" csTypeId="urn:microsoft.com/office/officeart/2005/8/colors/colorful3" csCatId="colorful" phldr="1"/>
      <dgm:spPr/>
      <dgm:t>
        <a:bodyPr/>
        <a:lstStyle/>
        <a:p>
          <a:endParaRPr lang="en-US"/>
        </a:p>
      </dgm:t>
    </dgm:pt>
    <dgm:pt modelId="{8EA7219F-BDB2-48EB-9EEB-3133522D132E}">
      <dgm:prSet phldrT="[Text]" custT="1"/>
      <dgm:spPr/>
      <dgm:t>
        <a:bodyPr/>
        <a:lstStyle/>
        <a:p>
          <a:r>
            <a:rPr lang="ro-RO" sz="1000" dirty="0">
              <a:solidFill>
                <a:sysClr val="windowText" lastClr="000000"/>
              </a:solidFill>
              <a:latin typeface="Times New Roman" panose="02020603050405020304" pitchFamily="18" charset="0"/>
              <a:cs typeface="Times New Roman" panose="02020603050405020304" pitchFamily="18" charset="0"/>
            </a:rPr>
            <a:t>Avantaje</a:t>
          </a:r>
          <a:endParaRPr lang="en-US" sz="1000" dirty="0">
            <a:solidFill>
              <a:sysClr val="windowText" lastClr="000000"/>
            </a:solidFill>
            <a:latin typeface="Times New Roman" panose="02020603050405020304" pitchFamily="18" charset="0"/>
            <a:cs typeface="Times New Roman" panose="02020603050405020304" pitchFamily="18" charset="0"/>
          </a:endParaRPr>
        </a:p>
      </dgm:t>
    </dgm:pt>
    <dgm:pt modelId="{3EE8403A-CB7C-4815-85BD-AEBCAEB71B37}" type="parTrans" cxnId="{58AD7EEF-D408-406B-87EE-4691D4C30668}">
      <dgm:prSet/>
      <dgm:spPr/>
      <dgm:t>
        <a:bodyPr/>
        <a:lstStyle/>
        <a:p>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C94B7947-85DC-4B21-BB99-DF8438356F98}" type="sibTrans" cxnId="{58AD7EEF-D408-406B-87EE-4691D4C30668}">
      <dgm:prSet/>
      <dgm:spPr/>
      <dgm:t>
        <a:bodyPr/>
        <a:lstStyle/>
        <a:p>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54A10F5D-C417-4F97-8612-CE684295DDDD}">
      <dgm:prSet phldrT="[Text]" custT="1"/>
      <dgm:spPr/>
      <dgm:t>
        <a:bodyPr/>
        <a:lstStyle/>
        <a:p>
          <a:r>
            <a:rPr lang="ro-RO" sz="1000">
              <a:solidFill>
                <a:sysClr val="windowText" lastClr="000000"/>
              </a:solidFill>
              <a:latin typeface="Times New Roman" panose="02020603050405020304" pitchFamily="18" charset="0"/>
              <a:cs typeface="Times New Roman" panose="02020603050405020304" pitchFamily="18" charset="0"/>
            </a:rPr>
            <a:t>Dezavantaje</a:t>
          </a:r>
          <a:endParaRPr lang="en-US" sz="1000" dirty="0">
            <a:solidFill>
              <a:sysClr val="windowText" lastClr="000000"/>
            </a:solidFill>
            <a:latin typeface="Times New Roman" panose="02020603050405020304" pitchFamily="18" charset="0"/>
            <a:cs typeface="Times New Roman" panose="02020603050405020304" pitchFamily="18" charset="0"/>
          </a:endParaRPr>
        </a:p>
      </dgm:t>
    </dgm:pt>
    <dgm:pt modelId="{8ABDAA28-1E03-411B-BC21-8D931DE3C43E}" type="parTrans" cxnId="{517AFA30-BB19-43D1-84E3-E6B4C9B9E30A}">
      <dgm:prSet/>
      <dgm:spPr/>
      <dgm:t>
        <a:bodyPr/>
        <a:lstStyle/>
        <a:p>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60811977-1F2E-41FC-8E06-EBD37DD18733}" type="sibTrans" cxnId="{517AFA30-BB19-43D1-84E3-E6B4C9B9E30A}">
      <dgm:prSet/>
      <dgm:spPr/>
      <dgm:t>
        <a:bodyPr/>
        <a:lstStyle/>
        <a:p>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E24B0BE0-F9BD-441E-8A43-546381F5A5ED}">
      <dgm:prSet phldrT="[Text]" custT="1"/>
      <dgm:spPr/>
      <dgm:t>
        <a:bodyPr/>
        <a:lstStyle/>
        <a:p>
          <a:r>
            <a:rPr lang="en-GB" sz="1000" dirty="0">
              <a:solidFill>
                <a:sysClr val="windowText" lastClr="000000"/>
              </a:solidFill>
              <a:latin typeface="Times New Roman" panose="02020603050405020304" pitchFamily="18" charset="0"/>
              <a:cs typeface="Times New Roman" panose="02020603050405020304" pitchFamily="18" charset="0"/>
            </a:rPr>
            <a:t>Funcționează ca un fel de „supapă de eliberare socială” în timpul crizelor prin crearea de locuri de muncă și oportunități de venit, determinând creșterea ofertei</a:t>
          </a:r>
          <a:r>
            <a:rPr lang="ro-RO" sz="1000" dirty="0">
              <a:solidFill>
                <a:sysClr val="windowText" lastClr="000000"/>
              </a:solidFill>
              <a:latin typeface="Times New Roman" panose="02020603050405020304" pitchFamily="18" charset="0"/>
              <a:cs typeface="Times New Roman" panose="02020603050405020304" pitchFamily="18" charset="0"/>
            </a:rPr>
            <a:t>.</a:t>
          </a:r>
          <a:endParaRPr lang="en-US" sz="1000" dirty="0">
            <a:solidFill>
              <a:sysClr val="windowText" lastClr="000000"/>
            </a:solidFill>
            <a:latin typeface="Times New Roman" panose="02020603050405020304" pitchFamily="18" charset="0"/>
            <a:cs typeface="Times New Roman" panose="02020603050405020304" pitchFamily="18" charset="0"/>
          </a:endParaRPr>
        </a:p>
      </dgm:t>
    </dgm:pt>
    <dgm:pt modelId="{AE59E2CD-19FA-48DE-BEA1-C3309FB00450}" type="parTrans" cxnId="{1D3F27C5-9B59-4374-AC1A-2BFC7099AF53}">
      <dgm:prSet/>
      <dgm:spPr/>
      <dgm:t>
        <a:bodyPr/>
        <a:lstStyle/>
        <a:p>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2C957F2A-380A-4886-AFDB-DF27C07054F9}" type="sibTrans" cxnId="{1D3F27C5-9B59-4374-AC1A-2BFC7099AF53}">
      <dgm:prSet/>
      <dgm:spPr/>
      <dgm:t>
        <a:bodyPr/>
        <a:lstStyle/>
        <a:p>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52960A88-7504-4145-B588-4B3E23EB7E5C}">
      <dgm:prSet phldrT="[Text]" custT="1"/>
      <dgm:spPr/>
      <dgm:t>
        <a:bodyPr/>
        <a:lstStyle/>
        <a:p>
          <a:r>
            <a:rPr lang="en-GB" sz="1000" dirty="0">
              <a:solidFill>
                <a:sysClr val="windowText" lastClr="000000"/>
              </a:solidFill>
              <a:latin typeface="Times New Roman" panose="02020603050405020304" pitchFamily="18" charset="0"/>
              <a:cs typeface="Times New Roman" panose="02020603050405020304" pitchFamily="18" charset="0"/>
            </a:rPr>
            <a:t>Oferă dinamism economiei și determină acumularea de capital și creșterea</a:t>
          </a:r>
          <a:r>
            <a:rPr lang="ro-RO" sz="1000" dirty="0">
              <a:solidFill>
                <a:sysClr val="windowText" lastClr="000000"/>
              </a:solidFill>
              <a:latin typeface="Times New Roman" panose="02020603050405020304" pitchFamily="18" charset="0"/>
              <a:cs typeface="Times New Roman" panose="02020603050405020304" pitchFamily="18" charset="0"/>
            </a:rPr>
            <a:t>.</a:t>
          </a:r>
          <a:endParaRPr lang="en-US" sz="1000" dirty="0">
            <a:solidFill>
              <a:sysClr val="windowText" lastClr="000000"/>
            </a:solidFill>
            <a:latin typeface="Times New Roman" panose="02020603050405020304" pitchFamily="18" charset="0"/>
            <a:cs typeface="Times New Roman" panose="02020603050405020304" pitchFamily="18" charset="0"/>
          </a:endParaRPr>
        </a:p>
      </dgm:t>
    </dgm:pt>
    <dgm:pt modelId="{6FA8CAD2-2F61-4819-8E75-5F263AB534EC}" type="parTrans" cxnId="{95230F39-ACC0-40E1-8066-8134AB0404DC}">
      <dgm:prSet/>
      <dgm:spPr/>
      <dgm:t>
        <a:bodyPr/>
        <a:lstStyle/>
        <a:p>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DFAACB0D-EA72-4E02-AA08-060FA5237FAA}" type="sibTrans" cxnId="{95230F39-ACC0-40E1-8066-8134AB0404DC}">
      <dgm:prSet/>
      <dgm:spPr/>
      <dgm:t>
        <a:bodyPr/>
        <a:lstStyle/>
        <a:p>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02475483-3284-40F5-B15A-8FBC9624C0C3}">
      <dgm:prSet phldrT="[Text]" custT="1"/>
      <dgm:spPr/>
      <dgm:t>
        <a:bodyPr/>
        <a:lstStyle/>
        <a:p>
          <a:r>
            <a:rPr lang="en-GB" sz="1000" dirty="0">
              <a:solidFill>
                <a:sysClr val="windowText" lastClr="000000"/>
              </a:solidFill>
              <a:latin typeface="Times New Roman" panose="02020603050405020304" pitchFamily="18" charset="0"/>
              <a:cs typeface="Times New Roman" panose="02020603050405020304" pitchFamily="18" charset="0"/>
            </a:rPr>
            <a:t>Calcularea necorespunzătoare a volumului sectorului public</a:t>
          </a:r>
          <a:r>
            <a:rPr lang="ro-RO" sz="1000" dirty="0">
              <a:solidFill>
                <a:sysClr val="windowText" lastClr="000000"/>
              </a:solidFill>
              <a:latin typeface="Times New Roman" panose="02020603050405020304" pitchFamily="18" charset="0"/>
              <a:cs typeface="Times New Roman" panose="02020603050405020304" pitchFamily="18" charset="0"/>
            </a:rPr>
            <a:t>;</a:t>
          </a:r>
          <a:endParaRPr lang="en-US" sz="1000" dirty="0">
            <a:solidFill>
              <a:sysClr val="windowText" lastClr="000000"/>
            </a:solidFill>
            <a:latin typeface="Times New Roman" panose="02020603050405020304" pitchFamily="18" charset="0"/>
            <a:cs typeface="Times New Roman" panose="02020603050405020304" pitchFamily="18" charset="0"/>
          </a:endParaRPr>
        </a:p>
      </dgm:t>
    </dgm:pt>
    <dgm:pt modelId="{82C2C170-C7F7-4D5F-BD30-01ECE9333E8B}" type="parTrans" cxnId="{DE1E6DA9-05DF-4F78-B1C8-903B48D7721F}">
      <dgm:prSet/>
      <dgm:spPr/>
      <dgm:t>
        <a:bodyPr/>
        <a:lstStyle/>
        <a:p>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7949ADFB-89B2-4E48-99F6-70328FC86EFD}" type="sibTrans" cxnId="{DE1E6DA9-05DF-4F78-B1C8-903B48D7721F}">
      <dgm:prSet/>
      <dgm:spPr/>
      <dgm:t>
        <a:bodyPr/>
        <a:lstStyle/>
        <a:p>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789C4F08-3495-4232-BF33-CF380B3C4E40}">
      <dgm:prSet phldrT="[Text]" custT="1"/>
      <dgm:spPr/>
      <dgm:t>
        <a:bodyPr/>
        <a:lstStyle/>
        <a:p>
          <a:r>
            <a:rPr lang="en-GB" sz="1000" dirty="0">
              <a:solidFill>
                <a:sysClr val="windowText" lastClr="000000"/>
              </a:solidFill>
              <a:latin typeface="Times New Roman" panose="02020603050405020304" pitchFamily="18" charset="0"/>
              <a:cs typeface="Times New Roman" panose="02020603050405020304" pitchFamily="18" charset="0"/>
            </a:rPr>
            <a:t>Deficit bugetar din cauza impozitării insuficiente</a:t>
          </a:r>
          <a:endParaRPr lang="en-US" sz="1000" dirty="0">
            <a:solidFill>
              <a:sysClr val="windowText" lastClr="000000"/>
            </a:solidFill>
            <a:latin typeface="Times New Roman" panose="02020603050405020304" pitchFamily="18" charset="0"/>
            <a:cs typeface="Times New Roman" panose="02020603050405020304" pitchFamily="18" charset="0"/>
          </a:endParaRPr>
        </a:p>
      </dgm:t>
    </dgm:pt>
    <dgm:pt modelId="{D828FA69-E8EE-46CF-9E4F-CFA56B736C56}" type="parTrans" cxnId="{32745738-0671-4C92-8FF6-8F044E195106}">
      <dgm:prSet/>
      <dgm:spPr/>
      <dgm:t>
        <a:bodyPr/>
        <a:lstStyle/>
        <a:p>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3891CB91-3805-4254-AF30-A483B874826A}" type="sibTrans" cxnId="{32745738-0671-4C92-8FF6-8F044E195106}">
      <dgm:prSet/>
      <dgm:spPr/>
      <dgm:t>
        <a:bodyPr/>
        <a:lstStyle/>
        <a:p>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77378531-1E59-44A7-9F71-E3CF3A620908}">
      <dgm:prSet phldrT="[Text]" custT="1"/>
      <dgm:spPr/>
      <dgm:t>
        <a:bodyPr/>
        <a:lstStyle/>
        <a:p>
          <a:r>
            <a:rPr lang="en-GB" sz="1000" dirty="0">
              <a:solidFill>
                <a:sysClr val="windowText" lastClr="000000"/>
              </a:solidFill>
              <a:latin typeface="Times New Roman" panose="02020603050405020304" pitchFamily="18" charset="0"/>
              <a:cs typeface="Times New Roman" panose="02020603050405020304" pitchFamily="18" charset="0"/>
            </a:rPr>
            <a:t>Instabilitatea soldurilor economice din cauza împrumuturilor mari sau a emisiunii de bani</a:t>
          </a:r>
          <a:r>
            <a:rPr lang="ro-RO" sz="1000" dirty="0">
              <a:solidFill>
                <a:sysClr val="windowText" lastClr="000000"/>
              </a:solidFill>
              <a:latin typeface="Times New Roman" panose="02020603050405020304" pitchFamily="18" charset="0"/>
              <a:cs typeface="Times New Roman" panose="02020603050405020304" pitchFamily="18" charset="0"/>
            </a:rPr>
            <a:t>;</a:t>
          </a:r>
          <a:endParaRPr lang="en-US" sz="1000" dirty="0">
            <a:solidFill>
              <a:sysClr val="windowText" lastClr="000000"/>
            </a:solidFill>
            <a:latin typeface="Times New Roman" panose="02020603050405020304" pitchFamily="18" charset="0"/>
            <a:cs typeface="Times New Roman" panose="02020603050405020304" pitchFamily="18" charset="0"/>
          </a:endParaRPr>
        </a:p>
      </dgm:t>
    </dgm:pt>
    <dgm:pt modelId="{AA0BC408-01E7-4EE2-84B9-3D3A6A4A6975}" type="parTrans" cxnId="{4A7448BA-FF72-4576-90C4-0DC1A4689CCC}">
      <dgm:prSet/>
      <dgm:spPr/>
      <dgm:t>
        <a:bodyPr/>
        <a:lstStyle/>
        <a:p>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DA57D881-4998-49D4-8F00-D457ED55882D}" type="sibTrans" cxnId="{4A7448BA-FF72-4576-90C4-0DC1A4689CCC}">
      <dgm:prSet/>
      <dgm:spPr/>
      <dgm:t>
        <a:bodyPr/>
        <a:lstStyle/>
        <a:p>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4C39299A-B828-4EFF-B519-77BDC143639A}">
      <dgm:prSet phldrT="[Text]" custT="1"/>
      <dgm:spPr/>
      <dgm:t>
        <a:bodyPr/>
        <a:lstStyle/>
        <a:p>
          <a:r>
            <a:rPr lang="en-GB" sz="1000" dirty="0">
              <a:solidFill>
                <a:sysClr val="windowText" lastClr="000000"/>
              </a:solidFill>
              <a:latin typeface="Times New Roman" panose="02020603050405020304" pitchFamily="18" charset="0"/>
              <a:cs typeface="Times New Roman" panose="02020603050405020304" pitchFamily="18" charset="0"/>
            </a:rPr>
            <a:t>Evaluarea inadecvată a bonității firmelor din cauza raportării financiare inadecvate</a:t>
          </a:r>
          <a:endParaRPr lang="en-US" sz="1000" dirty="0">
            <a:solidFill>
              <a:sysClr val="windowText" lastClr="000000"/>
            </a:solidFill>
            <a:latin typeface="Times New Roman" panose="02020603050405020304" pitchFamily="18" charset="0"/>
            <a:cs typeface="Times New Roman" panose="02020603050405020304" pitchFamily="18" charset="0"/>
          </a:endParaRPr>
        </a:p>
      </dgm:t>
    </dgm:pt>
    <dgm:pt modelId="{41B2F508-D720-4890-BCB2-7842D79557F6}" type="parTrans" cxnId="{CBEE10FA-E56A-4DBB-B7AC-1DE56A6D37EF}">
      <dgm:prSet/>
      <dgm:spPr/>
      <dgm:t>
        <a:bodyPr/>
        <a:lstStyle/>
        <a:p>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D04F13F5-62BD-429C-A2E8-CEE183B7D78E}" type="sibTrans" cxnId="{CBEE10FA-E56A-4DBB-B7AC-1DE56A6D37EF}">
      <dgm:prSet/>
      <dgm:spPr/>
      <dgm:t>
        <a:bodyPr/>
        <a:lstStyle/>
        <a:p>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41B63C57-9E8C-463F-BDB1-8AF40D01A639}">
      <dgm:prSet phldrT="[Text]" custT="1"/>
      <dgm:spPr/>
      <dgm:t>
        <a:bodyPr/>
        <a:lstStyle/>
        <a:p>
          <a:r>
            <a:rPr lang="en-GB" sz="1000" dirty="0">
              <a:solidFill>
                <a:sysClr val="windowText" lastClr="000000"/>
              </a:solidFill>
              <a:latin typeface="Times New Roman" panose="02020603050405020304" pitchFamily="18" charset="0"/>
              <a:cs typeface="Times New Roman" panose="02020603050405020304" pitchFamily="18" charset="0"/>
            </a:rPr>
            <a:t>Ratele șomajului supraraportate</a:t>
          </a:r>
          <a:r>
            <a:rPr lang="ro-RO" sz="1000" dirty="0">
              <a:solidFill>
                <a:sysClr val="windowText" lastClr="000000"/>
              </a:solidFill>
              <a:latin typeface="Times New Roman" panose="02020603050405020304" pitchFamily="18" charset="0"/>
              <a:cs typeface="Times New Roman" panose="02020603050405020304" pitchFamily="18" charset="0"/>
            </a:rPr>
            <a:t>;</a:t>
          </a:r>
          <a:endParaRPr lang="en-US" sz="1000" dirty="0">
            <a:solidFill>
              <a:sysClr val="windowText" lastClr="000000"/>
            </a:solidFill>
            <a:latin typeface="Times New Roman" panose="02020603050405020304" pitchFamily="18" charset="0"/>
            <a:cs typeface="Times New Roman" panose="02020603050405020304" pitchFamily="18" charset="0"/>
          </a:endParaRPr>
        </a:p>
      </dgm:t>
    </dgm:pt>
    <dgm:pt modelId="{9697CE6E-8A18-4FAE-AE1B-59D21AF4F87B}" type="parTrans" cxnId="{14CAC5BA-27CC-4493-AEB3-F85B6892A9C7}">
      <dgm:prSet/>
      <dgm:spPr/>
      <dgm:t>
        <a:bodyPr/>
        <a:lstStyle/>
        <a:p>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9C1575C3-4748-4E91-820A-A823CCB92620}" type="sibTrans" cxnId="{14CAC5BA-27CC-4493-AEB3-F85B6892A9C7}">
      <dgm:prSet/>
      <dgm:spPr/>
      <dgm:t>
        <a:bodyPr/>
        <a:lstStyle/>
        <a:p>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FDA54086-CFE4-492C-ABB9-EC9AE19FD11F}">
      <dgm:prSet phldrT="[Text]" custT="1"/>
      <dgm:spPr/>
      <dgm:t>
        <a:bodyPr/>
        <a:lstStyle/>
        <a:p>
          <a:r>
            <a:rPr lang="en-GB" sz="1000" dirty="0">
              <a:solidFill>
                <a:sysClr val="windowText" lastClr="000000"/>
              </a:solidFill>
              <a:latin typeface="Times New Roman" panose="02020603050405020304" pitchFamily="18" charset="0"/>
              <a:cs typeface="Times New Roman" panose="02020603050405020304" pitchFamily="18" charset="0"/>
            </a:rPr>
            <a:t>Ratele inflației supraraportate</a:t>
          </a:r>
          <a:r>
            <a:rPr lang="ro-RO" sz="1000" dirty="0">
              <a:solidFill>
                <a:sysClr val="windowText" lastClr="000000"/>
              </a:solidFill>
              <a:latin typeface="Times New Roman" panose="02020603050405020304" pitchFamily="18" charset="0"/>
              <a:cs typeface="Times New Roman" panose="02020603050405020304" pitchFamily="18" charset="0"/>
            </a:rPr>
            <a:t>;</a:t>
          </a:r>
          <a:endParaRPr lang="en-US" sz="1000" dirty="0">
            <a:solidFill>
              <a:sysClr val="windowText" lastClr="000000"/>
            </a:solidFill>
            <a:latin typeface="Times New Roman" panose="02020603050405020304" pitchFamily="18" charset="0"/>
            <a:cs typeface="Times New Roman" panose="02020603050405020304" pitchFamily="18" charset="0"/>
          </a:endParaRPr>
        </a:p>
      </dgm:t>
    </dgm:pt>
    <dgm:pt modelId="{4A1094B9-F1C2-4450-A52F-47322829608F}" type="parTrans" cxnId="{EAB38458-0D33-4E25-B87D-9F6D014CD967}">
      <dgm:prSet/>
      <dgm:spPr/>
      <dgm:t>
        <a:bodyPr/>
        <a:lstStyle/>
        <a:p>
          <a:endParaRPr lang="en-GB" sz="1000">
            <a:solidFill>
              <a:sysClr val="windowText" lastClr="000000"/>
            </a:solidFill>
            <a:latin typeface="Times New Roman" panose="02020603050405020304" pitchFamily="18" charset="0"/>
            <a:cs typeface="Times New Roman" panose="02020603050405020304" pitchFamily="18" charset="0"/>
          </a:endParaRPr>
        </a:p>
      </dgm:t>
    </dgm:pt>
    <dgm:pt modelId="{38BAE9BC-B1EA-41C5-9C7C-9431136FE637}" type="sibTrans" cxnId="{EAB38458-0D33-4E25-B87D-9F6D014CD967}">
      <dgm:prSet/>
      <dgm:spPr/>
      <dgm:t>
        <a:bodyPr/>
        <a:lstStyle/>
        <a:p>
          <a:endParaRPr lang="en-GB" sz="1000">
            <a:solidFill>
              <a:sysClr val="windowText" lastClr="000000"/>
            </a:solidFill>
            <a:latin typeface="Times New Roman" panose="02020603050405020304" pitchFamily="18" charset="0"/>
            <a:cs typeface="Times New Roman" panose="02020603050405020304" pitchFamily="18" charset="0"/>
          </a:endParaRPr>
        </a:p>
      </dgm:t>
    </dgm:pt>
    <dgm:pt modelId="{297DB68A-4FF2-4765-B772-53A1B6038984}">
      <dgm:prSet phldrT="[Text]" custT="1"/>
      <dgm:spPr/>
      <dgm:t>
        <a:bodyPr/>
        <a:lstStyle/>
        <a:p>
          <a:r>
            <a:rPr lang="en-GB" sz="1000" dirty="0">
              <a:solidFill>
                <a:sysClr val="windowText" lastClr="000000"/>
              </a:solidFill>
              <a:latin typeface="Times New Roman" panose="02020603050405020304" pitchFamily="18" charset="0"/>
              <a:cs typeface="Times New Roman" panose="02020603050405020304" pitchFamily="18" charset="0"/>
            </a:rPr>
            <a:t>Distribuirea nedreptă a venitului</a:t>
          </a:r>
          <a:r>
            <a:rPr lang="ro-RO" sz="1000" dirty="0">
              <a:solidFill>
                <a:sysClr val="windowText" lastClr="000000"/>
              </a:solidFill>
              <a:latin typeface="Times New Roman" panose="02020603050405020304" pitchFamily="18" charset="0"/>
              <a:cs typeface="Times New Roman" panose="02020603050405020304" pitchFamily="18" charset="0"/>
            </a:rPr>
            <a:t>;</a:t>
          </a:r>
          <a:endParaRPr lang="en-US" sz="1000" dirty="0">
            <a:solidFill>
              <a:sysClr val="windowText" lastClr="000000"/>
            </a:solidFill>
            <a:latin typeface="Times New Roman" panose="02020603050405020304" pitchFamily="18" charset="0"/>
            <a:cs typeface="Times New Roman" panose="02020603050405020304" pitchFamily="18" charset="0"/>
          </a:endParaRPr>
        </a:p>
      </dgm:t>
    </dgm:pt>
    <dgm:pt modelId="{A9DCFBF1-3B5D-4F54-826F-77B3A72173AA}" type="parTrans" cxnId="{96FF00E4-9E61-4921-9475-61824F78EED3}">
      <dgm:prSet/>
      <dgm:spPr/>
      <dgm:t>
        <a:bodyPr/>
        <a:lstStyle/>
        <a:p>
          <a:endParaRPr lang="en-GB" sz="1000">
            <a:solidFill>
              <a:sysClr val="windowText" lastClr="000000"/>
            </a:solidFill>
            <a:latin typeface="Times New Roman" panose="02020603050405020304" pitchFamily="18" charset="0"/>
            <a:cs typeface="Times New Roman" panose="02020603050405020304" pitchFamily="18" charset="0"/>
          </a:endParaRPr>
        </a:p>
      </dgm:t>
    </dgm:pt>
    <dgm:pt modelId="{30A688A5-4743-4B24-AD28-DD97DB689E9E}" type="sibTrans" cxnId="{96FF00E4-9E61-4921-9475-61824F78EED3}">
      <dgm:prSet/>
      <dgm:spPr/>
      <dgm:t>
        <a:bodyPr/>
        <a:lstStyle/>
        <a:p>
          <a:endParaRPr lang="en-GB" sz="1000">
            <a:solidFill>
              <a:sysClr val="windowText" lastClr="000000"/>
            </a:solidFill>
            <a:latin typeface="Times New Roman" panose="02020603050405020304" pitchFamily="18" charset="0"/>
            <a:cs typeface="Times New Roman" panose="02020603050405020304" pitchFamily="18" charset="0"/>
          </a:endParaRPr>
        </a:p>
      </dgm:t>
    </dgm:pt>
    <dgm:pt modelId="{54F512B2-2DED-46D3-885E-72CD5F5E3B67}">
      <dgm:prSet phldrT="[Text]" custT="1"/>
      <dgm:spPr/>
      <dgm:t>
        <a:bodyPr/>
        <a:lstStyle/>
        <a:p>
          <a:r>
            <a:rPr lang="en-GB" sz="1000" dirty="0">
              <a:solidFill>
                <a:sysClr val="windowText" lastClr="000000"/>
              </a:solidFill>
              <a:latin typeface="Times New Roman" panose="02020603050405020304" pitchFamily="18" charset="0"/>
              <a:cs typeface="Times New Roman" panose="02020603050405020304" pitchFamily="18" charset="0"/>
            </a:rPr>
            <a:t>Ineficienţă în sistemul juridic</a:t>
          </a:r>
          <a:r>
            <a:rPr lang="ro-RO" sz="1000" dirty="0">
              <a:solidFill>
                <a:sysClr val="windowText" lastClr="000000"/>
              </a:solidFill>
              <a:latin typeface="Times New Roman" panose="02020603050405020304" pitchFamily="18" charset="0"/>
              <a:cs typeface="Times New Roman" panose="02020603050405020304" pitchFamily="18" charset="0"/>
            </a:rPr>
            <a:t>;</a:t>
          </a:r>
          <a:endParaRPr lang="en-US" sz="1000" dirty="0">
            <a:solidFill>
              <a:sysClr val="windowText" lastClr="000000"/>
            </a:solidFill>
            <a:latin typeface="Times New Roman" panose="02020603050405020304" pitchFamily="18" charset="0"/>
            <a:cs typeface="Times New Roman" panose="02020603050405020304" pitchFamily="18" charset="0"/>
          </a:endParaRPr>
        </a:p>
      </dgm:t>
    </dgm:pt>
    <dgm:pt modelId="{6898297C-163F-4FB0-9C8C-DD2C172F0CAC}" type="parTrans" cxnId="{A9065A11-9614-4806-AE3B-C3D547B2CF05}">
      <dgm:prSet/>
      <dgm:spPr/>
      <dgm:t>
        <a:bodyPr/>
        <a:lstStyle/>
        <a:p>
          <a:endParaRPr lang="en-GB" sz="1000">
            <a:solidFill>
              <a:sysClr val="windowText" lastClr="000000"/>
            </a:solidFill>
            <a:latin typeface="Times New Roman" panose="02020603050405020304" pitchFamily="18" charset="0"/>
            <a:cs typeface="Times New Roman" panose="02020603050405020304" pitchFamily="18" charset="0"/>
          </a:endParaRPr>
        </a:p>
      </dgm:t>
    </dgm:pt>
    <dgm:pt modelId="{D74A8381-DD15-40F0-A349-FC1884D7AC65}" type="sibTrans" cxnId="{A9065A11-9614-4806-AE3B-C3D547B2CF05}">
      <dgm:prSet/>
      <dgm:spPr/>
      <dgm:t>
        <a:bodyPr/>
        <a:lstStyle/>
        <a:p>
          <a:endParaRPr lang="en-GB" sz="1000">
            <a:solidFill>
              <a:sysClr val="windowText" lastClr="000000"/>
            </a:solidFill>
            <a:latin typeface="Times New Roman" panose="02020603050405020304" pitchFamily="18" charset="0"/>
            <a:cs typeface="Times New Roman" panose="02020603050405020304" pitchFamily="18" charset="0"/>
          </a:endParaRPr>
        </a:p>
      </dgm:t>
    </dgm:pt>
    <dgm:pt modelId="{A474F0E0-27B1-4331-86E9-5A2A12D6A454}">
      <dgm:prSet phldrT="[Text]" custT="1"/>
      <dgm:spPr/>
      <dgm:t>
        <a:bodyPr/>
        <a:lstStyle/>
        <a:p>
          <a:r>
            <a:rPr lang="en-GB" sz="1000" dirty="0">
              <a:solidFill>
                <a:sysClr val="windowText" lastClr="000000"/>
              </a:solidFill>
              <a:latin typeface="Times New Roman" panose="02020603050405020304" pitchFamily="18" charset="0"/>
              <a:cs typeface="Times New Roman" panose="02020603050405020304" pitchFamily="18" charset="0"/>
            </a:rPr>
            <a:t>Concurenţă nedreaptă</a:t>
          </a:r>
          <a:r>
            <a:rPr lang="ro-RO" sz="1000" dirty="0">
              <a:solidFill>
                <a:sysClr val="windowText" lastClr="000000"/>
              </a:solidFill>
              <a:latin typeface="Times New Roman" panose="02020603050405020304" pitchFamily="18" charset="0"/>
              <a:cs typeface="Times New Roman" panose="02020603050405020304" pitchFamily="18" charset="0"/>
            </a:rPr>
            <a:t> ș.a.</a:t>
          </a:r>
          <a:endParaRPr lang="en-US" sz="1000" dirty="0">
            <a:solidFill>
              <a:sysClr val="windowText" lastClr="000000"/>
            </a:solidFill>
            <a:latin typeface="Times New Roman" panose="02020603050405020304" pitchFamily="18" charset="0"/>
            <a:cs typeface="Times New Roman" panose="02020603050405020304" pitchFamily="18" charset="0"/>
          </a:endParaRPr>
        </a:p>
      </dgm:t>
    </dgm:pt>
    <dgm:pt modelId="{49651550-2F63-4317-9FF5-B0F0D0ABE8A4}" type="parTrans" cxnId="{7A55D6B7-835F-4125-B3EF-D992D464177A}">
      <dgm:prSet/>
      <dgm:spPr/>
      <dgm:t>
        <a:bodyPr/>
        <a:lstStyle/>
        <a:p>
          <a:endParaRPr lang="en-GB" sz="1000">
            <a:solidFill>
              <a:sysClr val="windowText" lastClr="000000"/>
            </a:solidFill>
            <a:latin typeface="Times New Roman" panose="02020603050405020304" pitchFamily="18" charset="0"/>
            <a:cs typeface="Times New Roman" panose="02020603050405020304" pitchFamily="18" charset="0"/>
          </a:endParaRPr>
        </a:p>
      </dgm:t>
    </dgm:pt>
    <dgm:pt modelId="{2C5A48FD-CE8E-4A8E-86D8-8AD37B8A8446}" type="sibTrans" cxnId="{7A55D6B7-835F-4125-B3EF-D992D464177A}">
      <dgm:prSet/>
      <dgm:spPr/>
      <dgm:t>
        <a:bodyPr/>
        <a:lstStyle/>
        <a:p>
          <a:endParaRPr lang="en-GB" sz="1000">
            <a:solidFill>
              <a:sysClr val="windowText" lastClr="000000"/>
            </a:solidFill>
            <a:latin typeface="Times New Roman" panose="02020603050405020304" pitchFamily="18" charset="0"/>
            <a:cs typeface="Times New Roman" panose="02020603050405020304" pitchFamily="18" charset="0"/>
          </a:endParaRPr>
        </a:p>
      </dgm:t>
    </dgm:pt>
    <dgm:pt modelId="{DCF053A0-5224-46BE-8918-B69E8F248BE1}">
      <dgm:prSet phldrT="[Text]" custT="1"/>
      <dgm:spPr/>
      <dgm:t>
        <a:bodyPr/>
        <a:lstStyle/>
        <a:p>
          <a:r>
            <a:rPr lang="en-GB" sz="1000" dirty="0">
              <a:solidFill>
                <a:sysClr val="windowText" lastClr="000000"/>
              </a:solidFill>
              <a:latin typeface="Times New Roman" panose="02020603050405020304" pitchFamily="18" charset="0"/>
              <a:cs typeface="Times New Roman" panose="02020603050405020304" pitchFamily="18" charset="0"/>
            </a:rPr>
            <a:t>Preţuri mai mici la produse datorită costurilor reduse de producţie, flexibilităţii timp</a:t>
          </a:r>
          <a:r>
            <a:rPr lang="ro-RO" sz="1000" dirty="0">
              <a:solidFill>
                <a:sysClr val="windowText" lastClr="000000"/>
              </a:solidFill>
              <a:latin typeface="Times New Roman" panose="02020603050405020304" pitchFamily="18" charset="0"/>
              <a:cs typeface="Times New Roman" panose="02020603050405020304" pitchFamily="18" charset="0"/>
            </a:rPr>
            <a:t>ului</a:t>
          </a:r>
          <a:r>
            <a:rPr lang="en-GB" sz="1000" dirty="0">
              <a:solidFill>
                <a:sysClr val="windowText" lastClr="000000"/>
              </a:solidFill>
              <a:latin typeface="Times New Roman" panose="02020603050405020304" pitchFamily="18" charset="0"/>
              <a:cs typeface="Times New Roman" panose="02020603050405020304" pitchFamily="18" charset="0"/>
            </a:rPr>
            <a:t> şi condiţiilor de lucru.</a:t>
          </a:r>
          <a:endParaRPr lang="en-US" sz="1000" dirty="0">
            <a:solidFill>
              <a:sysClr val="windowText" lastClr="000000"/>
            </a:solidFill>
            <a:latin typeface="Times New Roman" panose="02020603050405020304" pitchFamily="18" charset="0"/>
            <a:cs typeface="Times New Roman" panose="02020603050405020304" pitchFamily="18" charset="0"/>
          </a:endParaRPr>
        </a:p>
      </dgm:t>
    </dgm:pt>
    <dgm:pt modelId="{2A195DA7-F663-4900-A521-60CA13972217}" type="parTrans" cxnId="{1E1EC80A-394F-4832-A6E1-E16A775388A3}">
      <dgm:prSet/>
      <dgm:spPr/>
    </dgm:pt>
    <dgm:pt modelId="{FE6B65FC-CAD1-49B2-BC37-D0360D9DE871}" type="sibTrans" cxnId="{1E1EC80A-394F-4832-A6E1-E16A775388A3}">
      <dgm:prSet/>
      <dgm:spPr/>
    </dgm:pt>
    <dgm:pt modelId="{3711CBCA-0291-4679-9456-AE9145D105A3}" type="pres">
      <dgm:prSet presAssocID="{B9C32B05-62EA-407A-B21C-2310C7945705}" presName="Name0" presStyleCnt="0">
        <dgm:presLayoutVars>
          <dgm:chMax val="2"/>
          <dgm:chPref val="2"/>
          <dgm:dir/>
          <dgm:animOne/>
          <dgm:resizeHandles val="exact"/>
        </dgm:presLayoutVars>
      </dgm:prSet>
      <dgm:spPr/>
    </dgm:pt>
    <dgm:pt modelId="{DD555F17-199B-45A0-AC5F-C63B90576BD9}" type="pres">
      <dgm:prSet presAssocID="{B9C32B05-62EA-407A-B21C-2310C7945705}" presName="Background" presStyleLbl="bgImgPlace1" presStyleIdx="0" presStyleCnt="1" custScaleX="103966"/>
      <dgm:spPr/>
    </dgm:pt>
    <dgm:pt modelId="{8EA4B859-BA9C-40D1-AD6E-11DD69446633}" type="pres">
      <dgm:prSet presAssocID="{B9C32B05-62EA-407A-B21C-2310C7945705}" presName="ParentText1" presStyleLbl="revTx" presStyleIdx="0" presStyleCnt="2">
        <dgm:presLayoutVars>
          <dgm:chMax val="0"/>
          <dgm:chPref val="0"/>
          <dgm:bulletEnabled val="1"/>
        </dgm:presLayoutVars>
      </dgm:prSet>
      <dgm:spPr/>
    </dgm:pt>
    <dgm:pt modelId="{387F7BB9-3A8C-4788-AAFF-2D32E04FE555}" type="pres">
      <dgm:prSet presAssocID="{B9C32B05-62EA-407A-B21C-2310C7945705}" presName="ParentText2" presStyleLbl="revTx" presStyleIdx="1" presStyleCnt="2" custScaleX="109067" custLinFactNeighborX="6842" custLinFactNeighborY="-423">
        <dgm:presLayoutVars>
          <dgm:chMax val="0"/>
          <dgm:chPref val="0"/>
          <dgm:bulletEnabled val="1"/>
        </dgm:presLayoutVars>
      </dgm:prSet>
      <dgm:spPr/>
    </dgm:pt>
    <dgm:pt modelId="{D97FAF85-90ED-403F-AAB0-E34F29BB44FF}" type="pres">
      <dgm:prSet presAssocID="{B9C32B05-62EA-407A-B21C-2310C7945705}" presName="Plus" presStyleLbl="alignNode1" presStyleIdx="0" presStyleCnt="2" custScaleX="79818" custScaleY="61499"/>
      <dgm:spPr/>
    </dgm:pt>
    <dgm:pt modelId="{7260E448-3669-4E8F-B21D-06823C5E73DC}" type="pres">
      <dgm:prSet presAssocID="{B9C32B05-62EA-407A-B21C-2310C7945705}" presName="Minus" presStyleLbl="alignNode1" presStyleIdx="1" presStyleCnt="2"/>
      <dgm:spPr/>
    </dgm:pt>
    <dgm:pt modelId="{841A9C1C-E47A-4CA6-86A3-17BFF2300711}" type="pres">
      <dgm:prSet presAssocID="{B9C32B05-62EA-407A-B21C-2310C7945705}" presName="Divider" presStyleLbl="parChTrans1D1" presStyleIdx="0" presStyleCnt="1"/>
      <dgm:spPr/>
    </dgm:pt>
  </dgm:ptLst>
  <dgm:cxnLst>
    <dgm:cxn modelId="{403A7B08-C601-49AE-8B65-A4ED68E37BF3}" type="presOf" srcId="{297DB68A-4FF2-4765-B772-53A1B6038984}" destId="{387F7BB9-3A8C-4788-AAFF-2D32E04FE555}" srcOrd="0" destOrd="7" presId="urn:microsoft.com/office/officeart/2009/3/layout/PlusandMinus"/>
    <dgm:cxn modelId="{1E1EC80A-394F-4832-A6E1-E16A775388A3}" srcId="{8EA7219F-BDB2-48EB-9EEB-3133522D132E}" destId="{DCF053A0-5224-46BE-8918-B69E8F248BE1}" srcOrd="1" destOrd="0" parTransId="{2A195DA7-F663-4900-A521-60CA13972217}" sibTransId="{FE6B65FC-CAD1-49B2-BC37-D0360D9DE871}"/>
    <dgm:cxn modelId="{A9065A11-9614-4806-AE3B-C3D547B2CF05}" srcId="{54A10F5D-C417-4F97-8612-CE684295DDDD}" destId="{54F512B2-2DED-46D3-885E-72CD5F5E3B67}" srcOrd="7" destOrd="0" parTransId="{6898297C-163F-4FB0-9C8C-DD2C172F0CAC}" sibTransId="{D74A8381-DD15-40F0-A349-FC1884D7AC65}"/>
    <dgm:cxn modelId="{317F142A-EAAD-46E4-88DE-1DD07D3BD702}" type="presOf" srcId="{54A10F5D-C417-4F97-8612-CE684295DDDD}" destId="{387F7BB9-3A8C-4788-AAFF-2D32E04FE555}" srcOrd="0" destOrd="0" presId="urn:microsoft.com/office/officeart/2009/3/layout/PlusandMinus"/>
    <dgm:cxn modelId="{517AFA30-BB19-43D1-84E3-E6B4C9B9E30A}" srcId="{B9C32B05-62EA-407A-B21C-2310C7945705}" destId="{54A10F5D-C417-4F97-8612-CE684295DDDD}" srcOrd="1" destOrd="0" parTransId="{8ABDAA28-1E03-411B-BC21-8D931DE3C43E}" sibTransId="{60811977-1F2E-41FC-8E06-EBD37DD18733}"/>
    <dgm:cxn modelId="{5379A534-4B42-459A-BD6F-003ADC398A3A}" type="presOf" srcId="{B9C32B05-62EA-407A-B21C-2310C7945705}" destId="{3711CBCA-0291-4679-9456-AE9145D105A3}" srcOrd="0" destOrd="0" presId="urn:microsoft.com/office/officeart/2009/3/layout/PlusandMinus"/>
    <dgm:cxn modelId="{32745738-0671-4C92-8FF6-8F044E195106}" srcId="{54A10F5D-C417-4F97-8612-CE684295DDDD}" destId="{789C4F08-3495-4232-BF33-CF380B3C4E40}" srcOrd="1" destOrd="0" parTransId="{D828FA69-E8EE-46CF-9E4F-CFA56B736C56}" sibTransId="{3891CB91-3805-4254-AF30-A483B874826A}"/>
    <dgm:cxn modelId="{95230F39-ACC0-40E1-8066-8134AB0404DC}" srcId="{8EA7219F-BDB2-48EB-9EEB-3133522D132E}" destId="{52960A88-7504-4145-B588-4B3E23EB7E5C}" srcOrd="2" destOrd="0" parTransId="{6FA8CAD2-2F61-4819-8E75-5F263AB534EC}" sibTransId="{DFAACB0D-EA72-4E02-AA08-060FA5237FAA}"/>
    <dgm:cxn modelId="{E74A4561-E745-48CB-B50A-40F8F96ACCBD}" type="presOf" srcId="{77378531-1E59-44A7-9F71-E3CF3A620908}" destId="{387F7BB9-3A8C-4788-AAFF-2D32E04FE555}" srcOrd="0" destOrd="3" presId="urn:microsoft.com/office/officeart/2009/3/layout/PlusandMinus"/>
    <dgm:cxn modelId="{A1F5E357-70AE-4A5C-9125-8581779A96E6}" type="presOf" srcId="{4C39299A-B828-4EFF-B519-77BDC143639A}" destId="{387F7BB9-3A8C-4788-AAFF-2D32E04FE555}" srcOrd="0" destOrd="4" presId="urn:microsoft.com/office/officeart/2009/3/layout/PlusandMinus"/>
    <dgm:cxn modelId="{EAB38458-0D33-4E25-B87D-9F6D014CD967}" srcId="{54A10F5D-C417-4F97-8612-CE684295DDDD}" destId="{FDA54086-CFE4-492C-ABB9-EC9AE19FD11F}" srcOrd="5" destOrd="0" parTransId="{4A1094B9-F1C2-4450-A52F-47322829608F}" sibTransId="{38BAE9BC-B1EA-41C5-9C7C-9431136FE637}"/>
    <dgm:cxn modelId="{8A95A17F-981E-4F06-8EBF-8FF6399EF5E9}" type="presOf" srcId="{E24B0BE0-F9BD-441E-8A43-546381F5A5ED}" destId="{8EA4B859-BA9C-40D1-AD6E-11DD69446633}" srcOrd="0" destOrd="1" presId="urn:microsoft.com/office/officeart/2009/3/layout/PlusandMinus"/>
    <dgm:cxn modelId="{9C671185-3997-4AC8-B414-D2FAA14B7F53}" type="presOf" srcId="{41B63C57-9E8C-463F-BDB1-8AF40D01A639}" destId="{387F7BB9-3A8C-4788-AAFF-2D32E04FE555}" srcOrd="0" destOrd="5" presId="urn:microsoft.com/office/officeart/2009/3/layout/PlusandMinus"/>
    <dgm:cxn modelId="{15DE0386-8AD9-4CE9-AC76-C29D77EB4E72}" type="presOf" srcId="{FDA54086-CFE4-492C-ABB9-EC9AE19FD11F}" destId="{387F7BB9-3A8C-4788-AAFF-2D32E04FE555}" srcOrd="0" destOrd="6" presId="urn:microsoft.com/office/officeart/2009/3/layout/PlusandMinus"/>
    <dgm:cxn modelId="{05A47397-7675-4B0E-B549-6DBA2525BE72}" type="presOf" srcId="{A474F0E0-27B1-4331-86E9-5A2A12D6A454}" destId="{387F7BB9-3A8C-4788-AAFF-2D32E04FE555}" srcOrd="0" destOrd="9" presId="urn:microsoft.com/office/officeart/2009/3/layout/PlusandMinus"/>
    <dgm:cxn modelId="{DE1E6DA9-05DF-4F78-B1C8-903B48D7721F}" srcId="{54A10F5D-C417-4F97-8612-CE684295DDDD}" destId="{02475483-3284-40F5-B15A-8FBC9624C0C3}" srcOrd="0" destOrd="0" parTransId="{82C2C170-C7F7-4D5F-BD30-01ECE9333E8B}" sibTransId="{7949ADFB-89B2-4E48-99F6-70328FC86EFD}"/>
    <dgm:cxn modelId="{AD1BA6B3-081A-447F-8AA5-5001AD4D88ED}" type="presOf" srcId="{54F512B2-2DED-46D3-885E-72CD5F5E3B67}" destId="{387F7BB9-3A8C-4788-AAFF-2D32E04FE555}" srcOrd="0" destOrd="8" presId="urn:microsoft.com/office/officeart/2009/3/layout/PlusandMinus"/>
    <dgm:cxn modelId="{32273CB5-D14F-49D9-94C0-FC1565A0A875}" type="presOf" srcId="{52960A88-7504-4145-B588-4B3E23EB7E5C}" destId="{8EA4B859-BA9C-40D1-AD6E-11DD69446633}" srcOrd="0" destOrd="3" presId="urn:microsoft.com/office/officeart/2009/3/layout/PlusandMinus"/>
    <dgm:cxn modelId="{0F0F1BB7-8DA7-4F44-B83C-3EBC45072A69}" type="presOf" srcId="{789C4F08-3495-4232-BF33-CF380B3C4E40}" destId="{387F7BB9-3A8C-4788-AAFF-2D32E04FE555}" srcOrd="0" destOrd="2" presId="urn:microsoft.com/office/officeart/2009/3/layout/PlusandMinus"/>
    <dgm:cxn modelId="{7A55D6B7-835F-4125-B3EF-D992D464177A}" srcId="{54A10F5D-C417-4F97-8612-CE684295DDDD}" destId="{A474F0E0-27B1-4331-86E9-5A2A12D6A454}" srcOrd="8" destOrd="0" parTransId="{49651550-2F63-4317-9FF5-B0F0D0ABE8A4}" sibTransId="{2C5A48FD-CE8E-4A8E-86D8-8AD37B8A8446}"/>
    <dgm:cxn modelId="{4A7448BA-FF72-4576-90C4-0DC1A4689CCC}" srcId="{54A10F5D-C417-4F97-8612-CE684295DDDD}" destId="{77378531-1E59-44A7-9F71-E3CF3A620908}" srcOrd="2" destOrd="0" parTransId="{AA0BC408-01E7-4EE2-84B9-3D3A6A4A6975}" sibTransId="{DA57D881-4998-49D4-8F00-D457ED55882D}"/>
    <dgm:cxn modelId="{14CAC5BA-27CC-4493-AEB3-F85B6892A9C7}" srcId="{54A10F5D-C417-4F97-8612-CE684295DDDD}" destId="{41B63C57-9E8C-463F-BDB1-8AF40D01A639}" srcOrd="4" destOrd="0" parTransId="{9697CE6E-8A18-4FAE-AE1B-59D21AF4F87B}" sibTransId="{9C1575C3-4748-4E91-820A-A823CCB92620}"/>
    <dgm:cxn modelId="{1D3F27C5-9B59-4374-AC1A-2BFC7099AF53}" srcId="{8EA7219F-BDB2-48EB-9EEB-3133522D132E}" destId="{E24B0BE0-F9BD-441E-8A43-546381F5A5ED}" srcOrd="0" destOrd="0" parTransId="{AE59E2CD-19FA-48DE-BEA1-C3309FB00450}" sibTransId="{2C957F2A-380A-4886-AFDB-DF27C07054F9}"/>
    <dgm:cxn modelId="{C1E8E8D5-03EF-446C-A1DB-708318FD9D85}" type="presOf" srcId="{DCF053A0-5224-46BE-8918-B69E8F248BE1}" destId="{8EA4B859-BA9C-40D1-AD6E-11DD69446633}" srcOrd="0" destOrd="2" presId="urn:microsoft.com/office/officeart/2009/3/layout/PlusandMinus"/>
    <dgm:cxn modelId="{96FF00E4-9E61-4921-9475-61824F78EED3}" srcId="{54A10F5D-C417-4F97-8612-CE684295DDDD}" destId="{297DB68A-4FF2-4765-B772-53A1B6038984}" srcOrd="6" destOrd="0" parTransId="{A9DCFBF1-3B5D-4F54-826F-77B3A72173AA}" sibTransId="{30A688A5-4743-4B24-AD28-DD97DB689E9E}"/>
    <dgm:cxn modelId="{1D2272E7-49D0-4DB0-8245-28FAA37E156D}" type="presOf" srcId="{02475483-3284-40F5-B15A-8FBC9624C0C3}" destId="{387F7BB9-3A8C-4788-AAFF-2D32E04FE555}" srcOrd="0" destOrd="1" presId="urn:microsoft.com/office/officeart/2009/3/layout/PlusandMinus"/>
    <dgm:cxn modelId="{87F95AE9-7606-4740-93D5-48078FAE238E}" type="presOf" srcId="{8EA7219F-BDB2-48EB-9EEB-3133522D132E}" destId="{8EA4B859-BA9C-40D1-AD6E-11DD69446633}" srcOrd="0" destOrd="0" presId="urn:microsoft.com/office/officeart/2009/3/layout/PlusandMinus"/>
    <dgm:cxn modelId="{58AD7EEF-D408-406B-87EE-4691D4C30668}" srcId="{B9C32B05-62EA-407A-B21C-2310C7945705}" destId="{8EA7219F-BDB2-48EB-9EEB-3133522D132E}" srcOrd="0" destOrd="0" parTransId="{3EE8403A-CB7C-4815-85BD-AEBCAEB71B37}" sibTransId="{C94B7947-85DC-4B21-BB99-DF8438356F98}"/>
    <dgm:cxn modelId="{CBEE10FA-E56A-4DBB-B7AC-1DE56A6D37EF}" srcId="{54A10F5D-C417-4F97-8612-CE684295DDDD}" destId="{4C39299A-B828-4EFF-B519-77BDC143639A}" srcOrd="3" destOrd="0" parTransId="{41B2F508-D720-4890-BCB2-7842D79557F6}" sibTransId="{D04F13F5-62BD-429C-A2E8-CEE183B7D78E}"/>
    <dgm:cxn modelId="{850E4328-50C7-4C92-9960-A58CE6A808AB}" type="presParOf" srcId="{3711CBCA-0291-4679-9456-AE9145D105A3}" destId="{DD555F17-199B-45A0-AC5F-C63B90576BD9}" srcOrd="0" destOrd="0" presId="urn:microsoft.com/office/officeart/2009/3/layout/PlusandMinus"/>
    <dgm:cxn modelId="{C0327F0F-27FB-4DF8-9DBE-5D2E997B0C10}" type="presParOf" srcId="{3711CBCA-0291-4679-9456-AE9145D105A3}" destId="{8EA4B859-BA9C-40D1-AD6E-11DD69446633}" srcOrd="1" destOrd="0" presId="urn:microsoft.com/office/officeart/2009/3/layout/PlusandMinus"/>
    <dgm:cxn modelId="{BC8C7C1C-FE44-4F52-812C-2751522FE46A}" type="presParOf" srcId="{3711CBCA-0291-4679-9456-AE9145D105A3}" destId="{387F7BB9-3A8C-4788-AAFF-2D32E04FE555}" srcOrd="2" destOrd="0" presId="urn:microsoft.com/office/officeart/2009/3/layout/PlusandMinus"/>
    <dgm:cxn modelId="{ABC05C17-D35E-42A0-BF2B-1A60C0DD5E3F}" type="presParOf" srcId="{3711CBCA-0291-4679-9456-AE9145D105A3}" destId="{D97FAF85-90ED-403F-AAB0-E34F29BB44FF}" srcOrd="3" destOrd="0" presId="urn:microsoft.com/office/officeart/2009/3/layout/PlusandMinus"/>
    <dgm:cxn modelId="{9EA5E973-609A-48A3-A3AC-F2E6CBF01C62}" type="presParOf" srcId="{3711CBCA-0291-4679-9456-AE9145D105A3}" destId="{7260E448-3669-4E8F-B21D-06823C5E73DC}" srcOrd="4" destOrd="0" presId="urn:microsoft.com/office/officeart/2009/3/layout/PlusandMinus"/>
    <dgm:cxn modelId="{691FB7B6-3A96-4784-AB31-FF2DBD701819}" type="presParOf" srcId="{3711CBCA-0291-4679-9456-AE9145D105A3}" destId="{841A9C1C-E47A-4CA6-86A3-17BFF2300711}" srcOrd="5" destOrd="0" presId="urn:microsoft.com/office/officeart/2009/3/layout/PlusandMinus"/>
  </dgm:cxnLst>
  <dgm:bg>
    <a:noFill/>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9C32B05-62EA-407A-B21C-2310C7945705}" type="doc">
      <dgm:prSet loTypeId="urn:microsoft.com/office/officeart/2005/8/layout/chevron1" loCatId="process" qsTypeId="urn:microsoft.com/office/officeart/2005/8/quickstyle/3d1" qsCatId="3D" csTypeId="urn:microsoft.com/office/officeart/2005/8/colors/accent2_5" csCatId="accent2" phldr="1"/>
      <dgm:spPr/>
      <dgm:t>
        <a:bodyPr/>
        <a:lstStyle/>
        <a:p>
          <a:endParaRPr lang="en-US"/>
        </a:p>
      </dgm:t>
    </dgm:pt>
    <dgm:pt modelId="{F66099B6-DBBD-4AB0-82D2-877B80F846F7}">
      <dgm:prSet phldrT="[Text]" custT="1"/>
      <dgm:spPr/>
      <dgm:t>
        <a:bodyPr/>
        <a:lstStyle/>
        <a:p>
          <a:pPr algn="ctr"/>
          <a:r>
            <a:rPr lang="en-US" sz="1000">
              <a:solidFill>
                <a:sysClr val="windowText" lastClr="000000"/>
              </a:solidFill>
              <a:latin typeface="Times New Roman" panose="02020603050405020304" pitchFamily="18" charset="0"/>
              <a:cs typeface="Times New Roman" panose="02020603050405020304" pitchFamily="18" charset="0"/>
            </a:rPr>
            <a:t>depozitarea</a:t>
          </a:r>
          <a:endParaRPr lang="en-US" sz="1000" dirty="0">
            <a:solidFill>
              <a:sysClr val="windowText" lastClr="000000"/>
            </a:solidFill>
            <a:latin typeface="Times New Roman" panose="02020603050405020304" pitchFamily="18" charset="0"/>
            <a:cs typeface="Times New Roman" panose="02020603050405020304" pitchFamily="18" charset="0"/>
          </a:endParaRPr>
        </a:p>
      </dgm:t>
    </dgm:pt>
    <dgm:pt modelId="{B09C8BFB-F41C-4AC4-AB94-F216E3081C2D}" type="parTrans" cxnId="{B4F3EA32-CE64-4A92-9BAE-BC57E5392B05}">
      <dgm:prSet/>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BC531B32-9B0E-482E-BF91-65C61F17168D}" type="sibTrans" cxnId="{B4F3EA32-CE64-4A92-9BAE-BC57E5392B05}">
      <dgm:prSet/>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9ADACFBF-2A78-45C9-A7C4-5E5DBC674760}">
      <dgm:prSet phldrT="[Text]" custT="1"/>
      <dgm:spPr/>
      <dgm:t>
        <a:bodyPr/>
        <a:lstStyle/>
        <a:p>
          <a:pPr algn="ctr"/>
          <a:r>
            <a:rPr lang="en-US" sz="1000">
              <a:solidFill>
                <a:sysClr val="windowText" lastClr="000000"/>
              </a:solidFill>
              <a:latin typeface="Times New Roman" panose="02020603050405020304" pitchFamily="18" charset="0"/>
              <a:cs typeface="Times New Roman" panose="02020603050405020304" pitchFamily="18" charset="0"/>
            </a:rPr>
            <a:t>integrarea</a:t>
          </a:r>
          <a:endParaRPr lang="en-US" sz="1000" dirty="0">
            <a:solidFill>
              <a:sysClr val="windowText" lastClr="000000"/>
            </a:solidFill>
            <a:latin typeface="Times New Roman" panose="02020603050405020304" pitchFamily="18" charset="0"/>
            <a:cs typeface="Times New Roman" panose="02020603050405020304" pitchFamily="18" charset="0"/>
          </a:endParaRPr>
        </a:p>
      </dgm:t>
    </dgm:pt>
    <dgm:pt modelId="{E121796C-71AB-4354-A1D4-3BF0025298A5}" type="parTrans" cxnId="{2B98897D-9937-49AC-9FE9-6629E912033A}">
      <dgm:prSet/>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F3FE7E5A-DC73-423B-998C-02943CF263BF}" type="sibTrans" cxnId="{2B98897D-9937-49AC-9FE9-6629E912033A}">
      <dgm:prSet/>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42D71409-67F9-455C-8C6D-716D284AAA6B}">
      <dgm:prSet phldrT="[Text]" custT="1"/>
      <dgm:spPr/>
      <dgm:t>
        <a:bodyPr/>
        <a:lstStyle/>
        <a:p>
          <a:pPr algn="ctr"/>
          <a:r>
            <a:rPr lang="en-US" sz="1000" dirty="0">
              <a:solidFill>
                <a:sysClr val="windowText" lastClr="000000"/>
              </a:solidFill>
              <a:latin typeface="Times New Roman" panose="02020603050405020304" pitchFamily="18" charset="0"/>
              <a:cs typeface="Times New Roman" panose="02020603050405020304" pitchFamily="18" charset="0"/>
            </a:rPr>
            <a:t>Plasament</a:t>
          </a:r>
        </a:p>
      </dgm:t>
    </dgm:pt>
    <dgm:pt modelId="{478B7D3C-9FB4-4BC6-90AC-49960560DECD}" type="sibTrans" cxnId="{2AA9C11F-1F1D-428E-801A-47EAA766C99D}">
      <dgm:prSet/>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51680ED1-AF6E-4B28-AE94-92B0EFB0DF7D}" type="parTrans" cxnId="{2AA9C11F-1F1D-428E-801A-47EAA766C99D}">
      <dgm:prSet/>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D54FFBFA-705F-4427-8F96-9CB2949BC6BD}" type="pres">
      <dgm:prSet presAssocID="{B9C32B05-62EA-407A-B21C-2310C7945705}" presName="Name0" presStyleCnt="0">
        <dgm:presLayoutVars>
          <dgm:dir/>
          <dgm:animLvl val="lvl"/>
          <dgm:resizeHandles val="exact"/>
        </dgm:presLayoutVars>
      </dgm:prSet>
      <dgm:spPr/>
    </dgm:pt>
    <dgm:pt modelId="{E2BF0775-D1EE-4E1E-812C-0B5032EE6F45}" type="pres">
      <dgm:prSet presAssocID="{42D71409-67F9-455C-8C6D-716D284AAA6B}" presName="parTxOnly" presStyleLbl="node1" presStyleIdx="0" presStyleCnt="3">
        <dgm:presLayoutVars>
          <dgm:chMax val="0"/>
          <dgm:chPref val="0"/>
          <dgm:bulletEnabled val="1"/>
        </dgm:presLayoutVars>
      </dgm:prSet>
      <dgm:spPr/>
    </dgm:pt>
    <dgm:pt modelId="{54E7A553-6208-409A-8432-FA202B942992}" type="pres">
      <dgm:prSet presAssocID="{478B7D3C-9FB4-4BC6-90AC-49960560DECD}" presName="parTxOnlySpace" presStyleCnt="0"/>
      <dgm:spPr/>
    </dgm:pt>
    <dgm:pt modelId="{D3C476C8-1C35-4FC2-9D1D-7F55451AB61A}" type="pres">
      <dgm:prSet presAssocID="{F66099B6-DBBD-4AB0-82D2-877B80F846F7}" presName="parTxOnly" presStyleLbl="node1" presStyleIdx="1" presStyleCnt="3">
        <dgm:presLayoutVars>
          <dgm:chMax val="0"/>
          <dgm:chPref val="0"/>
          <dgm:bulletEnabled val="1"/>
        </dgm:presLayoutVars>
      </dgm:prSet>
      <dgm:spPr/>
    </dgm:pt>
    <dgm:pt modelId="{42319A54-5F92-4EBD-8F6E-56AF9DB65225}" type="pres">
      <dgm:prSet presAssocID="{BC531B32-9B0E-482E-BF91-65C61F17168D}" presName="parTxOnlySpace" presStyleCnt="0"/>
      <dgm:spPr/>
    </dgm:pt>
    <dgm:pt modelId="{2A0FAEC2-E9FC-4AEE-A45C-7E527087710C}" type="pres">
      <dgm:prSet presAssocID="{9ADACFBF-2A78-45C9-A7C4-5E5DBC674760}" presName="parTxOnly" presStyleLbl="node1" presStyleIdx="2" presStyleCnt="3">
        <dgm:presLayoutVars>
          <dgm:chMax val="0"/>
          <dgm:chPref val="0"/>
          <dgm:bulletEnabled val="1"/>
        </dgm:presLayoutVars>
      </dgm:prSet>
      <dgm:spPr/>
    </dgm:pt>
  </dgm:ptLst>
  <dgm:cxnLst>
    <dgm:cxn modelId="{88E64B00-0370-44AC-9DFD-FA9FE4B77FD5}" type="presOf" srcId="{42D71409-67F9-455C-8C6D-716D284AAA6B}" destId="{E2BF0775-D1EE-4E1E-812C-0B5032EE6F45}" srcOrd="0" destOrd="0" presId="urn:microsoft.com/office/officeart/2005/8/layout/chevron1"/>
    <dgm:cxn modelId="{2AA9C11F-1F1D-428E-801A-47EAA766C99D}" srcId="{B9C32B05-62EA-407A-B21C-2310C7945705}" destId="{42D71409-67F9-455C-8C6D-716D284AAA6B}" srcOrd="0" destOrd="0" parTransId="{51680ED1-AF6E-4B28-AE94-92B0EFB0DF7D}" sibTransId="{478B7D3C-9FB4-4BC6-90AC-49960560DECD}"/>
    <dgm:cxn modelId="{B4F3EA32-CE64-4A92-9BAE-BC57E5392B05}" srcId="{B9C32B05-62EA-407A-B21C-2310C7945705}" destId="{F66099B6-DBBD-4AB0-82D2-877B80F846F7}" srcOrd="1" destOrd="0" parTransId="{B09C8BFB-F41C-4AC4-AB94-F216E3081C2D}" sibTransId="{BC531B32-9B0E-482E-BF91-65C61F17168D}"/>
    <dgm:cxn modelId="{2B98897D-9937-49AC-9FE9-6629E912033A}" srcId="{B9C32B05-62EA-407A-B21C-2310C7945705}" destId="{9ADACFBF-2A78-45C9-A7C4-5E5DBC674760}" srcOrd="2" destOrd="0" parTransId="{E121796C-71AB-4354-A1D4-3BF0025298A5}" sibTransId="{F3FE7E5A-DC73-423B-998C-02943CF263BF}"/>
    <dgm:cxn modelId="{70405F98-5D3C-455C-84B5-AA54D0E8F769}" type="presOf" srcId="{9ADACFBF-2A78-45C9-A7C4-5E5DBC674760}" destId="{2A0FAEC2-E9FC-4AEE-A45C-7E527087710C}" srcOrd="0" destOrd="0" presId="urn:microsoft.com/office/officeart/2005/8/layout/chevron1"/>
    <dgm:cxn modelId="{B908B2C3-408D-4DCB-B837-07D15C00F614}" type="presOf" srcId="{B9C32B05-62EA-407A-B21C-2310C7945705}" destId="{D54FFBFA-705F-4427-8F96-9CB2949BC6BD}" srcOrd="0" destOrd="0" presId="urn:microsoft.com/office/officeart/2005/8/layout/chevron1"/>
    <dgm:cxn modelId="{B3FF67C5-1B93-403A-AFCE-E98D085C689C}" type="presOf" srcId="{F66099B6-DBBD-4AB0-82D2-877B80F846F7}" destId="{D3C476C8-1C35-4FC2-9D1D-7F55451AB61A}" srcOrd="0" destOrd="0" presId="urn:microsoft.com/office/officeart/2005/8/layout/chevron1"/>
    <dgm:cxn modelId="{97141930-F0A7-4D14-93E4-2E97267D2093}" type="presParOf" srcId="{D54FFBFA-705F-4427-8F96-9CB2949BC6BD}" destId="{E2BF0775-D1EE-4E1E-812C-0B5032EE6F45}" srcOrd="0" destOrd="0" presId="urn:microsoft.com/office/officeart/2005/8/layout/chevron1"/>
    <dgm:cxn modelId="{1B0DF918-59FD-41E3-BD8D-2F67BF2CB073}" type="presParOf" srcId="{D54FFBFA-705F-4427-8F96-9CB2949BC6BD}" destId="{54E7A553-6208-409A-8432-FA202B942992}" srcOrd="1" destOrd="0" presId="urn:microsoft.com/office/officeart/2005/8/layout/chevron1"/>
    <dgm:cxn modelId="{FB089B91-B235-480E-99B1-395307A3A5F8}" type="presParOf" srcId="{D54FFBFA-705F-4427-8F96-9CB2949BC6BD}" destId="{D3C476C8-1C35-4FC2-9D1D-7F55451AB61A}" srcOrd="2" destOrd="0" presId="urn:microsoft.com/office/officeart/2005/8/layout/chevron1"/>
    <dgm:cxn modelId="{BB61FE61-387B-4874-B9BA-2142F55185C6}" type="presParOf" srcId="{D54FFBFA-705F-4427-8F96-9CB2949BC6BD}" destId="{42319A54-5F92-4EBD-8F6E-56AF9DB65225}" srcOrd="3" destOrd="0" presId="urn:microsoft.com/office/officeart/2005/8/layout/chevron1"/>
    <dgm:cxn modelId="{DD66DEB9-306E-48CE-BD7B-401BFB060C8A}" type="presParOf" srcId="{D54FFBFA-705F-4427-8F96-9CB2949BC6BD}" destId="{2A0FAEC2-E9FC-4AEE-A45C-7E527087710C}" srcOrd="4" destOrd="0" presId="urn:microsoft.com/office/officeart/2005/8/layout/chevron1"/>
  </dgm:cxnLst>
  <dgm:bg>
    <a:noFill/>
  </dgm:bg>
  <dgm:whole/>
  <dgm:extLst>
    <a:ext uri="http://schemas.microsoft.com/office/drawing/2008/diagram">
      <dsp:dataModelExt xmlns:dsp="http://schemas.microsoft.com/office/drawing/2008/diagram" relId="rId2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B9C32B05-62EA-407A-B21C-2310C7945705}" type="doc">
      <dgm:prSet loTypeId="urn:microsoft.com/office/officeart/2005/8/layout/hList1" loCatId="list" qsTypeId="urn:microsoft.com/office/officeart/2005/8/quickstyle/simple4" qsCatId="simple" csTypeId="urn:microsoft.com/office/officeart/2005/8/colors/accent2_5" csCatId="accent2" phldr="1"/>
      <dgm:spPr/>
      <dgm:t>
        <a:bodyPr/>
        <a:lstStyle/>
        <a:p>
          <a:endParaRPr lang="en-US"/>
        </a:p>
      </dgm:t>
    </dgm:pt>
    <dgm:pt modelId="{42D71409-67F9-455C-8C6D-716D284AAA6B}">
      <dgm:prSet phldrT="[Text]" custT="1"/>
      <dgm:spPr/>
      <dgm:t>
        <a:bodyPr/>
        <a:lstStyle/>
        <a:p>
          <a:pPr algn="ctr">
            <a:buFont typeface="+mj-lt"/>
            <a:buAutoNum type="alphaLcParenR"/>
          </a:pPr>
          <a:r>
            <a:rPr lang="en-US" sz="1000">
              <a:solidFill>
                <a:sysClr val="windowText" lastClr="000000"/>
              </a:solidFill>
              <a:latin typeface="Times New Roman" panose="02020603050405020304" pitchFamily="18" charset="0"/>
              <a:cs typeface="Times New Roman" panose="02020603050405020304" pitchFamily="18" charset="0"/>
            </a:rPr>
            <a:t>materială</a:t>
          </a:r>
          <a:endParaRPr lang="en-US" sz="1000" dirty="0">
            <a:solidFill>
              <a:sysClr val="windowText" lastClr="000000"/>
            </a:solidFill>
            <a:latin typeface="Times New Roman" panose="02020603050405020304" pitchFamily="18" charset="0"/>
            <a:cs typeface="Times New Roman" panose="02020603050405020304" pitchFamily="18" charset="0"/>
          </a:endParaRPr>
        </a:p>
      </dgm:t>
    </dgm:pt>
    <dgm:pt modelId="{51680ED1-AF6E-4B28-AE94-92B0EFB0DF7D}" type="parTrans" cxnId="{2AA9C11F-1F1D-428E-801A-47EAA766C99D}">
      <dgm:prSet/>
      <dgm:spPr/>
      <dgm:t>
        <a:bodyPr/>
        <a:lstStyle/>
        <a:p>
          <a:pPr algn="just"/>
          <a:endParaRPr lang="en-US" sz="1000">
            <a:latin typeface="Times New Roman" panose="02020603050405020304" pitchFamily="18" charset="0"/>
            <a:cs typeface="Times New Roman" panose="02020603050405020304" pitchFamily="18" charset="0"/>
          </a:endParaRPr>
        </a:p>
      </dgm:t>
    </dgm:pt>
    <dgm:pt modelId="{478B7D3C-9FB4-4BC6-90AC-49960560DECD}" type="sibTrans" cxnId="{2AA9C11F-1F1D-428E-801A-47EAA766C99D}">
      <dgm:prSet/>
      <dgm:spPr/>
      <dgm:t>
        <a:bodyPr/>
        <a:lstStyle/>
        <a:p>
          <a:pPr algn="just"/>
          <a:endParaRPr lang="en-US" sz="1000">
            <a:latin typeface="Times New Roman" panose="02020603050405020304" pitchFamily="18" charset="0"/>
            <a:cs typeface="Times New Roman" panose="02020603050405020304" pitchFamily="18" charset="0"/>
          </a:endParaRPr>
        </a:p>
      </dgm:t>
    </dgm:pt>
    <dgm:pt modelId="{F66099B6-DBBD-4AB0-82D2-877B80F846F7}">
      <dgm:prSet phldrT="[Text]" custT="1"/>
      <dgm:spPr/>
      <dgm:t>
        <a:bodyPr/>
        <a:lstStyle/>
        <a:p>
          <a:pPr algn="ctr">
            <a:buFont typeface="+mj-lt"/>
            <a:buAutoNum type="alphaLcParenR"/>
          </a:pPr>
          <a:r>
            <a:rPr lang="en-US" sz="1000">
              <a:solidFill>
                <a:sysClr val="windowText" lastClr="000000"/>
              </a:solidFill>
              <a:latin typeface="Times New Roman" panose="02020603050405020304" pitchFamily="18" charset="0"/>
              <a:cs typeface="Times New Roman" panose="02020603050405020304" pitchFamily="18" charset="0"/>
            </a:rPr>
            <a:t>procedurală</a:t>
          </a:r>
          <a:endParaRPr lang="en-US" sz="1000" dirty="0">
            <a:solidFill>
              <a:sysClr val="windowText" lastClr="000000"/>
            </a:solidFill>
            <a:latin typeface="Times New Roman" panose="02020603050405020304" pitchFamily="18" charset="0"/>
            <a:cs typeface="Times New Roman" panose="02020603050405020304" pitchFamily="18" charset="0"/>
          </a:endParaRPr>
        </a:p>
      </dgm:t>
    </dgm:pt>
    <dgm:pt modelId="{B09C8BFB-F41C-4AC4-AB94-F216E3081C2D}" type="parTrans" cxnId="{B4F3EA32-CE64-4A92-9BAE-BC57E5392B05}">
      <dgm:prSet/>
      <dgm:spPr/>
      <dgm:t>
        <a:bodyPr/>
        <a:lstStyle/>
        <a:p>
          <a:pPr algn="just"/>
          <a:endParaRPr lang="en-US" sz="1000">
            <a:latin typeface="Times New Roman" panose="02020603050405020304" pitchFamily="18" charset="0"/>
            <a:cs typeface="Times New Roman" panose="02020603050405020304" pitchFamily="18" charset="0"/>
          </a:endParaRPr>
        </a:p>
      </dgm:t>
    </dgm:pt>
    <dgm:pt modelId="{BC531B32-9B0E-482E-BF91-65C61F17168D}" type="sibTrans" cxnId="{B4F3EA32-CE64-4A92-9BAE-BC57E5392B05}">
      <dgm:prSet/>
      <dgm:spPr/>
      <dgm:t>
        <a:bodyPr/>
        <a:lstStyle/>
        <a:p>
          <a:pPr algn="just"/>
          <a:endParaRPr lang="en-US" sz="1000">
            <a:latin typeface="Times New Roman" panose="02020603050405020304" pitchFamily="18" charset="0"/>
            <a:cs typeface="Times New Roman" panose="02020603050405020304" pitchFamily="18" charset="0"/>
          </a:endParaRPr>
        </a:p>
      </dgm:t>
    </dgm:pt>
    <dgm:pt modelId="{EE62A4F6-4AC4-435B-990E-81A71CE8CAC7}">
      <dgm:prSet phldrT="[Text]" custT="1"/>
      <dgm:spPr/>
      <dgm:t>
        <a:bodyPr/>
        <a:lstStyle/>
        <a:p>
          <a:pPr algn="ctr"/>
          <a:r>
            <a:rPr lang="en-US" sz="1000">
              <a:solidFill>
                <a:sysClr val="windowText" lastClr="000000"/>
              </a:solidFill>
              <a:latin typeface="Times New Roman" panose="02020603050405020304" pitchFamily="18" charset="0"/>
              <a:cs typeface="Times New Roman" panose="02020603050405020304" pitchFamily="18" charset="0"/>
            </a:rPr>
            <a:t>economică</a:t>
          </a:r>
          <a:endParaRPr lang="en-US" sz="1000" dirty="0">
            <a:solidFill>
              <a:sysClr val="windowText" lastClr="000000"/>
            </a:solidFill>
            <a:latin typeface="Times New Roman" panose="02020603050405020304" pitchFamily="18" charset="0"/>
            <a:cs typeface="Times New Roman" panose="02020603050405020304" pitchFamily="18" charset="0"/>
          </a:endParaRPr>
        </a:p>
      </dgm:t>
    </dgm:pt>
    <dgm:pt modelId="{F287B947-7343-4FA2-B288-B23A59FFAE31}" type="parTrans" cxnId="{3A2CECA6-0C5B-46BB-B7C6-7D37E9D210BD}">
      <dgm:prSet/>
      <dgm:spPr/>
      <dgm:t>
        <a:bodyPr/>
        <a:lstStyle/>
        <a:p>
          <a:pPr algn="just"/>
          <a:endParaRPr lang="en-US" sz="1000">
            <a:latin typeface="Times New Roman" panose="02020603050405020304" pitchFamily="18" charset="0"/>
            <a:cs typeface="Times New Roman" panose="02020603050405020304" pitchFamily="18" charset="0"/>
          </a:endParaRPr>
        </a:p>
      </dgm:t>
    </dgm:pt>
    <dgm:pt modelId="{389F9A93-0231-4877-8C41-5D5B8DD7AAC0}" type="sibTrans" cxnId="{3A2CECA6-0C5B-46BB-B7C6-7D37E9D210BD}">
      <dgm:prSet/>
      <dgm:spPr/>
      <dgm:t>
        <a:bodyPr/>
        <a:lstStyle/>
        <a:p>
          <a:pPr algn="just"/>
          <a:endParaRPr lang="en-US" sz="1000">
            <a:latin typeface="Times New Roman" panose="02020603050405020304" pitchFamily="18" charset="0"/>
            <a:cs typeface="Times New Roman" panose="02020603050405020304" pitchFamily="18" charset="0"/>
          </a:endParaRPr>
        </a:p>
      </dgm:t>
    </dgm:pt>
    <dgm:pt modelId="{B6D9DE15-697B-42C2-B6A1-CE31260EED93}">
      <dgm:prSet phldrT="[Text]" custT="1"/>
      <dgm:spPr/>
      <dgm:t>
        <a:bodyPr/>
        <a:lstStyle/>
        <a:p>
          <a:pPr algn="ctr">
            <a:buFont typeface="+mj-lt"/>
            <a:buAutoNum type="alphaLcParenR"/>
          </a:pPr>
          <a:r>
            <a:rPr lang="en-US" sz="1000">
              <a:solidFill>
                <a:sysClr val="windowText" lastClr="000000"/>
              </a:solidFill>
              <a:latin typeface="Times New Roman" panose="02020603050405020304" pitchFamily="18" charset="0"/>
              <a:cs typeface="Times New Roman" panose="02020603050405020304" pitchFamily="18" charset="0"/>
            </a:rPr>
            <a:t>legală.</a:t>
          </a:r>
          <a:endParaRPr lang="en-US" sz="1000" dirty="0">
            <a:solidFill>
              <a:sysClr val="windowText" lastClr="000000"/>
            </a:solidFill>
            <a:latin typeface="Times New Roman" panose="02020603050405020304" pitchFamily="18" charset="0"/>
            <a:cs typeface="Times New Roman" panose="02020603050405020304" pitchFamily="18" charset="0"/>
          </a:endParaRPr>
        </a:p>
      </dgm:t>
    </dgm:pt>
    <dgm:pt modelId="{EAC9FC21-5112-4CCF-8070-06ED15ED24ED}" type="parTrans" cxnId="{40513FB0-F94C-499F-9A0B-9E0341D0A0C2}">
      <dgm:prSet/>
      <dgm:spPr/>
      <dgm:t>
        <a:bodyPr/>
        <a:lstStyle/>
        <a:p>
          <a:pPr algn="just"/>
          <a:endParaRPr lang="en-US" sz="1000">
            <a:latin typeface="Times New Roman" panose="02020603050405020304" pitchFamily="18" charset="0"/>
            <a:cs typeface="Times New Roman" panose="02020603050405020304" pitchFamily="18" charset="0"/>
          </a:endParaRPr>
        </a:p>
      </dgm:t>
    </dgm:pt>
    <dgm:pt modelId="{B605B681-1ACB-4650-8600-F9223ABDDC16}" type="sibTrans" cxnId="{40513FB0-F94C-499F-9A0B-9E0341D0A0C2}">
      <dgm:prSet/>
      <dgm:spPr/>
      <dgm:t>
        <a:bodyPr/>
        <a:lstStyle/>
        <a:p>
          <a:pPr algn="just"/>
          <a:endParaRPr lang="en-US" sz="1000">
            <a:latin typeface="Times New Roman" panose="02020603050405020304" pitchFamily="18" charset="0"/>
            <a:cs typeface="Times New Roman" panose="02020603050405020304" pitchFamily="18" charset="0"/>
          </a:endParaRPr>
        </a:p>
      </dgm:t>
    </dgm:pt>
    <dgm:pt modelId="{8EA7219F-BDB2-48EB-9EEB-3133522D132E}">
      <dgm:prSet phldrT="[Text]" custT="1"/>
      <dgm:spPr/>
      <dgm:t>
        <a:bodyPr/>
        <a:lstStyle/>
        <a:p>
          <a:pPr algn="just"/>
          <a:r>
            <a:rPr lang="en-US" sz="1000">
              <a:latin typeface="Times New Roman" panose="02020603050405020304" pitchFamily="18" charset="0"/>
              <a:cs typeface="Times New Roman" panose="02020603050405020304" pitchFamily="18" charset="0"/>
            </a:rPr>
            <a:t>Materialul include diverse tipuri de tranzacții legate de vânzarea sau achiziția de proprietăți, și anume transferul de fonduri în formă diferită de numerar și alte proprietăți din economia subterană către sectorul juridic al economiei.</a:t>
          </a:r>
          <a:endParaRPr lang="en-US" sz="1000" dirty="0">
            <a:latin typeface="Times New Roman" panose="02020603050405020304" pitchFamily="18" charset="0"/>
            <a:cs typeface="Times New Roman" panose="02020603050405020304" pitchFamily="18" charset="0"/>
          </a:endParaRPr>
        </a:p>
      </dgm:t>
    </dgm:pt>
    <dgm:pt modelId="{3EE8403A-CB7C-4815-85BD-AEBCAEB71B37}" type="parTrans" cxnId="{58AD7EEF-D408-406B-87EE-4691D4C30668}">
      <dgm:prSet/>
      <dgm:spPr/>
      <dgm:t>
        <a:bodyPr/>
        <a:lstStyle/>
        <a:p>
          <a:pPr algn="just"/>
          <a:endParaRPr lang="en-US" sz="1000">
            <a:latin typeface="Times New Roman" panose="02020603050405020304" pitchFamily="18" charset="0"/>
            <a:cs typeface="Times New Roman" panose="02020603050405020304" pitchFamily="18" charset="0"/>
          </a:endParaRPr>
        </a:p>
      </dgm:t>
    </dgm:pt>
    <dgm:pt modelId="{C94B7947-85DC-4B21-BB99-DF8438356F98}" type="sibTrans" cxnId="{58AD7EEF-D408-406B-87EE-4691D4C30668}">
      <dgm:prSet/>
      <dgm:spPr/>
      <dgm:t>
        <a:bodyPr/>
        <a:lstStyle/>
        <a:p>
          <a:pPr algn="just"/>
          <a:endParaRPr lang="en-US" sz="1000">
            <a:latin typeface="Times New Roman" panose="02020603050405020304" pitchFamily="18" charset="0"/>
            <a:cs typeface="Times New Roman" panose="02020603050405020304" pitchFamily="18" charset="0"/>
          </a:endParaRPr>
        </a:p>
      </dgm:t>
    </dgm:pt>
    <dgm:pt modelId="{C594B031-7BF2-45AF-9533-485E4903B324}">
      <dgm:prSet phldrT="[Text]" custT="1"/>
      <dgm:spPr/>
      <dgm:t>
        <a:bodyPr/>
        <a:lstStyle/>
        <a:p>
          <a:pPr algn="just"/>
          <a:r>
            <a:rPr lang="en-US" sz="1000">
              <a:latin typeface="Times New Roman" panose="02020603050405020304" pitchFamily="18" charset="0"/>
              <a:cs typeface="Times New Roman" panose="02020603050405020304" pitchFamily="18" charset="0"/>
            </a:rPr>
            <a:t>Forma procedurală a spălării banilor fonduri vă permite să determinați inițiala sursă a  proprietăţii sau a fondurilor bănești, precum și proprietarii lor trecuți și actuali care doreau să scape de urmărire penală și administrativ</a:t>
          </a:r>
          <a:r>
            <a:rPr lang="ro-RO" sz="1000">
              <a:latin typeface="Times New Roman" panose="02020603050405020304" pitchFamily="18" charset="0"/>
              <a:cs typeface="Times New Roman" panose="02020603050405020304" pitchFamily="18" charset="0"/>
            </a:rPr>
            <a:t>ă</a:t>
          </a:r>
          <a:endParaRPr lang="en-US" sz="1000" dirty="0">
            <a:latin typeface="Times New Roman" panose="02020603050405020304" pitchFamily="18" charset="0"/>
            <a:cs typeface="Times New Roman" panose="02020603050405020304" pitchFamily="18" charset="0"/>
          </a:endParaRPr>
        </a:p>
      </dgm:t>
    </dgm:pt>
    <dgm:pt modelId="{5A69C382-C836-4651-90C3-9B7AEF3C05FB}" type="parTrans" cxnId="{1863D860-3716-4E6D-8428-692C06989C2B}">
      <dgm:prSet/>
      <dgm:spPr/>
      <dgm:t>
        <a:bodyPr/>
        <a:lstStyle/>
        <a:p>
          <a:pPr algn="just"/>
          <a:endParaRPr lang="en-US" sz="1000">
            <a:latin typeface="Times New Roman" panose="02020603050405020304" pitchFamily="18" charset="0"/>
            <a:cs typeface="Times New Roman" panose="02020603050405020304" pitchFamily="18" charset="0"/>
          </a:endParaRPr>
        </a:p>
      </dgm:t>
    </dgm:pt>
    <dgm:pt modelId="{5D8246B1-B7CD-4698-B93F-EA29EBA4C752}" type="sibTrans" cxnId="{1863D860-3716-4E6D-8428-692C06989C2B}">
      <dgm:prSet/>
      <dgm:spPr/>
      <dgm:t>
        <a:bodyPr/>
        <a:lstStyle/>
        <a:p>
          <a:pPr algn="just"/>
          <a:endParaRPr lang="en-US" sz="1000">
            <a:latin typeface="Times New Roman" panose="02020603050405020304" pitchFamily="18" charset="0"/>
            <a:cs typeface="Times New Roman" panose="02020603050405020304" pitchFamily="18" charset="0"/>
          </a:endParaRPr>
        </a:p>
      </dgm:t>
    </dgm:pt>
    <dgm:pt modelId="{6492B4DA-675B-4A0B-BDB9-CF93B3D263C8}">
      <dgm:prSet phldrT="[Text]" custT="1"/>
      <dgm:spPr/>
      <dgm:t>
        <a:bodyPr/>
        <a:lstStyle/>
        <a:p>
          <a:pPr algn="just"/>
          <a:r>
            <a:rPr lang="en-US" sz="1000">
              <a:latin typeface="Times New Roman" panose="02020603050405020304" pitchFamily="18" charset="0"/>
              <a:cs typeface="Times New Roman" panose="02020603050405020304" pitchFamily="18" charset="0"/>
            </a:rPr>
            <a:t>Forma economică este denaturarea intenționată sau înregistrarea eronată a tranzacțiilor comerciale în cadrul </a:t>
          </a:r>
          <a:r>
            <a:rPr lang="ro-RO" sz="1000">
              <a:latin typeface="Times New Roman" panose="02020603050405020304" pitchFamily="18" charset="0"/>
              <a:cs typeface="Times New Roman" panose="02020603050405020304" pitchFamily="18" charset="0"/>
            </a:rPr>
            <a:t>entătății</a:t>
          </a:r>
          <a:r>
            <a:rPr lang="en-US" sz="1000">
              <a:latin typeface="Times New Roman" panose="02020603050405020304" pitchFamily="18" charset="0"/>
              <a:cs typeface="Times New Roman" panose="02020603050405020304" pitchFamily="18" charset="0"/>
            </a:rPr>
            <a:t>, ceea ce duce la denaturarea formularelor de raportare consolidată, iar apoi la falsificarea veniturilor. De asemenea la forma economică includ tranzacții ilegale care nu implică plata taxelor</a:t>
          </a:r>
          <a:r>
            <a:rPr lang="ro-RO" sz="1000">
              <a:latin typeface="Times New Roman" panose="02020603050405020304" pitchFamily="18" charset="0"/>
              <a:cs typeface="Times New Roman" panose="02020603050405020304" pitchFamily="18" charset="0"/>
            </a:rPr>
            <a:t> către</a:t>
          </a:r>
          <a:r>
            <a:rPr lang="en-US" sz="1000">
              <a:latin typeface="Times New Roman" panose="02020603050405020304" pitchFamily="18" charset="0"/>
              <a:cs typeface="Times New Roman" panose="02020603050405020304" pitchFamily="18" charset="0"/>
            </a:rPr>
            <a:t> stat și a altor impozite. </a:t>
          </a:r>
          <a:endParaRPr lang="en-US" sz="1000" dirty="0">
            <a:latin typeface="Times New Roman" panose="02020603050405020304" pitchFamily="18" charset="0"/>
            <a:cs typeface="Times New Roman" panose="02020603050405020304" pitchFamily="18" charset="0"/>
          </a:endParaRPr>
        </a:p>
      </dgm:t>
    </dgm:pt>
    <dgm:pt modelId="{27D90FFA-B4E1-4835-B3AE-A71683958EF0}" type="parTrans" cxnId="{B85FBEDD-9883-467C-B2DB-24FFE1745ADF}">
      <dgm:prSet/>
      <dgm:spPr/>
      <dgm:t>
        <a:bodyPr/>
        <a:lstStyle/>
        <a:p>
          <a:pPr algn="just"/>
          <a:endParaRPr lang="en-US" sz="1000">
            <a:latin typeface="Times New Roman" panose="02020603050405020304" pitchFamily="18" charset="0"/>
            <a:cs typeface="Times New Roman" panose="02020603050405020304" pitchFamily="18" charset="0"/>
          </a:endParaRPr>
        </a:p>
      </dgm:t>
    </dgm:pt>
    <dgm:pt modelId="{DC818DB4-104F-4566-A7DE-8B07304A4CCA}" type="sibTrans" cxnId="{B85FBEDD-9883-467C-B2DB-24FFE1745ADF}">
      <dgm:prSet/>
      <dgm:spPr/>
      <dgm:t>
        <a:bodyPr/>
        <a:lstStyle/>
        <a:p>
          <a:pPr algn="just"/>
          <a:endParaRPr lang="en-US" sz="1000">
            <a:latin typeface="Times New Roman" panose="02020603050405020304" pitchFamily="18" charset="0"/>
            <a:cs typeface="Times New Roman" panose="02020603050405020304" pitchFamily="18" charset="0"/>
          </a:endParaRPr>
        </a:p>
      </dgm:t>
    </dgm:pt>
    <dgm:pt modelId="{A68A4A6B-33A7-4FBE-B21B-2352EDDB94C9}">
      <dgm:prSet phldrT="[Text]" custT="1"/>
      <dgm:spPr/>
      <dgm:t>
        <a:bodyPr/>
        <a:lstStyle/>
        <a:p>
          <a:pPr algn="just"/>
          <a:r>
            <a:rPr lang="en-US" sz="1000">
              <a:latin typeface="Times New Roman" panose="02020603050405020304" pitchFamily="18" charset="0"/>
              <a:cs typeface="Times New Roman" panose="02020603050405020304" pitchFamily="18" charset="0"/>
            </a:rPr>
            <a:t>Forma juridică include denaturarea efectivă a originii proprietății pentru aceasta legalizare.</a:t>
          </a:r>
          <a:endParaRPr lang="en-US" sz="1000" dirty="0">
            <a:latin typeface="Times New Roman" panose="02020603050405020304" pitchFamily="18" charset="0"/>
            <a:cs typeface="Times New Roman" panose="02020603050405020304" pitchFamily="18" charset="0"/>
          </a:endParaRPr>
        </a:p>
      </dgm:t>
    </dgm:pt>
    <dgm:pt modelId="{C5288C1C-95E9-43D7-A8BC-AE2F5D6ECF2D}" type="parTrans" cxnId="{E904C963-0F9E-4F6B-AE61-47AD95A1F83B}">
      <dgm:prSet/>
      <dgm:spPr/>
      <dgm:t>
        <a:bodyPr/>
        <a:lstStyle/>
        <a:p>
          <a:pPr algn="just"/>
          <a:endParaRPr lang="en-US" sz="1000">
            <a:latin typeface="Times New Roman" panose="02020603050405020304" pitchFamily="18" charset="0"/>
            <a:cs typeface="Times New Roman" panose="02020603050405020304" pitchFamily="18" charset="0"/>
          </a:endParaRPr>
        </a:p>
      </dgm:t>
    </dgm:pt>
    <dgm:pt modelId="{B2D6451E-D392-47BA-8A32-F6EE419F7935}" type="sibTrans" cxnId="{E904C963-0F9E-4F6B-AE61-47AD95A1F83B}">
      <dgm:prSet/>
      <dgm:spPr/>
      <dgm:t>
        <a:bodyPr/>
        <a:lstStyle/>
        <a:p>
          <a:pPr algn="just"/>
          <a:endParaRPr lang="en-US" sz="1000">
            <a:latin typeface="Times New Roman" panose="02020603050405020304" pitchFamily="18" charset="0"/>
            <a:cs typeface="Times New Roman" panose="02020603050405020304" pitchFamily="18" charset="0"/>
          </a:endParaRPr>
        </a:p>
      </dgm:t>
    </dgm:pt>
    <dgm:pt modelId="{B33915FE-F4C2-420A-A6A8-BA1A8AEBA1ED}">
      <dgm:prSet custT="1"/>
      <dgm:spPr/>
      <dgm:t>
        <a:bodyPr/>
        <a:lstStyle/>
        <a:p>
          <a:pPr algn="just"/>
          <a:endParaRPr lang="en-GB" sz="1000">
            <a:latin typeface="Times New Roman" panose="02020603050405020304" pitchFamily="18" charset="0"/>
            <a:cs typeface="Times New Roman" panose="02020603050405020304" pitchFamily="18" charset="0"/>
          </a:endParaRPr>
        </a:p>
      </dgm:t>
    </dgm:pt>
    <dgm:pt modelId="{5FFA14FF-4CA9-41E4-AF93-E7E7552E4F80}" type="parTrans" cxnId="{FB90942B-9EAA-4C93-8AC1-59750F3381A3}">
      <dgm:prSet/>
      <dgm:spPr/>
      <dgm:t>
        <a:bodyPr/>
        <a:lstStyle/>
        <a:p>
          <a:pPr algn="just"/>
          <a:endParaRPr lang="en-GB" sz="1000">
            <a:latin typeface="Times New Roman" panose="02020603050405020304" pitchFamily="18" charset="0"/>
            <a:cs typeface="Times New Roman" panose="02020603050405020304" pitchFamily="18" charset="0"/>
          </a:endParaRPr>
        </a:p>
      </dgm:t>
    </dgm:pt>
    <dgm:pt modelId="{0A9829DB-E8A2-4D86-9BE1-71B089383DB2}" type="sibTrans" cxnId="{FB90942B-9EAA-4C93-8AC1-59750F3381A3}">
      <dgm:prSet/>
      <dgm:spPr/>
      <dgm:t>
        <a:bodyPr/>
        <a:lstStyle/>
        <a:p>
          <a:pPr algn="just"/>
          <a:endParaRPr lang="en-GB" sz="1000">
            <a:latin typeface="Times New Roman" panose="02020603050405020304" pitchFamily="18" charset="0"/>
            <a:cs typeface="Times New Roman" panose="02020603050405020304" pitchFamily="18" charset="0"/>
          </a:endParaRPr>
        </a:p>
      </dgm:t>
    </dgm:pt>
    <dgm:pt modelId="{ED315F88-EFEA-4155-B9C9-A2978C43B664}" type="pres">
      <dgm:prSet presAssocID="{B9C32B05-62EA-407A-B21C-2310C7945705}" presName="Name0" presStyleCnt="0">
        <dgm:presLayoutVars>
          <dgm:dir/>
          <dgm:animLvl val="lvl"/>
          <dgm:resizeHandles val="exact"/>
        </dgm:presLayoutVars>
      </dgm:prSet>
      <dgm:spPr/>
    </dgm:pt>
    <dgm:pt modelId="{0B81E80C-C7EF-4F7A-B9FB-A6E658917D4D}" type="pres">
      <dgm:prSet presAssocID="{42D71409-67F9-455C-8C6D-716D284AAA6B}" presName="composite" presStyleCnt="0"/>
      <dgm:spPr/>
    </dgm:pt>
    <dgm:pt modelId="{9E1F39AB-B84D-4B95-9F06-E8910C9269B8}" type="pres">
      <dgm:prSet presAssocID="{42D71409-67F9-455C-8C6D-716D284AAA6B}" presName="parTx" presStyleLbl="alignNode1" presStyleIdx="0" presStyleCnt="4" custLinFactNeighborX="2159" custLinFactNeighborY="688">
        <dgm:presLayoutVars>
          <dgm:chMax val="0"/>
          <dgm:chPref val="0"/>
          <dgm:bulletEnabled val="1"/>
        </dgm:presLayoutVars>
      </dgm:prSet>
      <dgm:spPr/>
    </dgm:pt>
    <dgm:pt modelId="{5CF6AD51-273B-4BF5-B5AC-38CBD4AAE234}" type="pres">
      <dgm:prSet presAssocID="{42D71409-67F9-455C-8C6D-716D284AAA6B}" presName="desTx" presStyleLbl="alignAccFollowNode1" presStyleIdx="0" presStyleCnt="4">
        <dgm:presLayoutVars>
          <dgm:bulletEnabled val="1"/>
        </dgm:presLayoutVars>
      </dgm:prSet>
      <dgm:spPr/>
    </dgm:pt>
    <dgm:pt modelId="{52D9B301-F76C-4244-A44E-B2485D3B9D84}" type="pres">
      <dgm:prSet presAssocID="{478B7D3C-9FB4-4BC6-90AC-49960560DECD}" presName="space" presStyleCnt="0"/>
      <dgm:spPr/>
    </dgm:pt>
    <dgm:pt modelId="{29E86DDF-557C-4C26-A494-DBE83F76C563}" type="pres">
      <dgm:prSet presAssocID="{F66099B6-DBBD-4AB0-82D2-877B80F846F7}" presName="composite" presStyleCnt="0"/>
      <dgm:spPr/>
    </dgm:pt>
    <dgm:pt modelId="{C9D212FA-8AA5-4434-8EB9-9478E66F1B86}" type="pres">
      <dgm:prSet presAssocID="{F66099B6-DBBD-4AB0-82D2-877B80F846F7}" presName="parTx" presStyleLbl="alignNode1" presStyleIdx="1" presStyleCnt="4">
        <dgm:presLayoutVars>
          <dgm:chMax val="0"/>
          <dgm:chPref val="0"/>
          <dgm:bulletEnabled val="1"/>
        </dgm:presLayoutVars>
      </dgm:prSet>
      <dgm:spPr/>
    </dgm:pt>
    <dgm:pt modelId="{7D157D37-29DE-4E6D-B7CF-69C0FA45F7AD}" type="pres">
      <dgm:prSet presAssocID="{F66099B6-DBBD-4AB0-82D2-877B80F846F7}" presName="desTx" presStyleLbl="alignAccFollowNode1" presStyleIdx="1" presStyleCnt="4">
        <dgm:presLayoutVars>
          <dgm:bulletEnabled val="1"/>
        </dgm:presLayoutVars>
      </dgm:prSet>
      <dgm:spPr/>
    </dgm:pt>
    <dgm:pt modelId="{B30C62DD-C5C8-48D3-A79C-C91294028099}" type="pres">
      <dgm:prSet presAssocID="{BC531B32-9B0E-482E-BF91-65C61F17168D}" presName="space" presStyleCnt="0"/>
      <dgm:spPr/>
    </dgm:pt>
    <dgm:pt modelId="{32CBBE49-6C20-4719-9D2C-C8B7DBA41225}" type="pres">
      <dgm:prSet presAssocID="{EE62A4F6-4AC4-435B-990E-81A71CE8CAC7}" presName="composite" presStyleCnt="0"/>
      <dgm:spPr/>
    </dgm:pt>
    <dgm:pt modelId="{68C621C9-D6D8-4723-B0BD-87BFD58C9B89}" type="pres">
      <dgm:prSet presAssocID="{EE62A4F6-4AC4-435B-990E-81A71CE8CAC7}" presName="parTx" presStyleLbl="alignNode1" presStyleIdx="2" presStyleCnt="4">
        <dgm:presLayoutVars>
          <dgm:chMax val="0"/>
          <dgm:chPref val="0"/>
          <dgm:bulletEnabled val="1"/>
        </dgm:presLayoutVars>
      </dgm:prSet>
      <dgm:spPr/>
    </dgm:pt>
    <dgm:pt modelId="{36D4A3A6-7BB4-4535-B114-A3E0193EBAAD}" type="pres">
      <dgm:prSet presAssocID="{EE62A4F6-4AC4-435B-990E-81A71CE8CAC7}" presName="desTx" presStyleLbl="alignAccFollowNode1" presStyleIdx="2" presStyleCnt="4">
        <dgm:presLayoutVars>
          <dgm:bulletEnabled val="1"/>
        </dgm:presLayoutVars>
      </dgm:prSet>
      <dgm:spPr/>
    </dgm:pt>
    <dgm:pt modelId="{1C48EBED-F244-416E-A546-1F0211E926EA}" type="pres">
      <dgm:prSet presAssocID="{389F9A93-0231-4877-8C41-5D5B8DD7AAC0}" presName="space" presStyleCnt="0"/>
      <dgm:spPr/>
    </dgm:pt>
    <dgm:pt modelId="{809517D7-0D22-42D2-B8FB-A79042492612}" type="pres">
      <dgm:prSet presAssocID="{B6D9DE15-697B-42C2-B6A1-CE31260EED93}" presName="composite" presStyleCnt="0"/>
      <dgm:spPr/>
    </dgm:pt>
    <dgm:pt modelId="{065B6A84-14ED-41E8-AED6-081E56A07570}" type="pres">
      <dgm:prSet presAssocID="{B6D9DE15-697B-42C2-B6A1-CE31260EED93}" presName="parTx" presStyleLbl="alignNode1" presStyleIdx="3" presStyleCnt="4">
        <dgm:presLayoutVars>
          <dgm:chMax val="0"/>
          <dgm:chPref val="0"/>
          <dgm:bulletEnabled val="1"/>
        </dgm:presLayoutVars>
      </dgm:prSet>
      <dgm:spPr/>
    </dgm:pt>
    <dgm:pt modelId="{F9D9E659-DE12-4907-B93A-AA343A65670B}" type="pres">
      <dgm:prSet presAssocID="{B6D9DE15-697B-42C2-B6A1-CE31260EED93}" presName="desTx" presStyleLbl="alignAccFollowNode1" presStyleIdx="3" presStyleCnt="4">
        <dgm:presLayoutVars>
          <dgm:bulletEnabled val="1"/>
        </dgm:presLayoutVars>
      </dgm:prSet>
      <dgm:spPr/>
    </dgm:pt>
  </dgm:ptLst>
  <dgm:cxnLst>
    <dgm:cxn modelId="{CEFF2805-2660-4C7F-B537-931B04038764}" type="presOf" srcId="{B9C32B05-62EA-407A-B21C-2310C7945705}" destId="{ED315F88-EFEA-4155-B9C9-A2978C43B664}" srcOrd="0" destOrd="0" presId="urn:microsoft.com/office/officeart/2005/8/layout/hList1"/>
    <dgm:cxn modelId="{1E2D3307-C83C-4F62-AAA1-9345C16E0463}" type="presOf" srcId="{B33915FE-F4C2-420A-A6A8-BA1A8AEBA1ED}" destId="{F9D9E659-DE12-4907-B93A-AA343A65670B}" srcOrd="0" destOrd="1" presId="urn:microsoft.com/office/officeart/2005/8/layout/hList1"/>
    <dgm:cxn modelId="{F773341F-F65E-4D80-863D-A44F486A8242}" type="presOf" srcId="{EE62A4F6-4AC4-435B-990E-81A71CE8CAC7}" destId="{68C621C9-D6D8-4723-B0BD-87BFD58C9B89}" srcOrd="0" destOrd="0" presId="urn:microsoft.com/office/officeart/2005/8/layout/hList1"/>
    <dgm:cxn modelId="{2AA9C11F-1F1D-428E-801A-47EAA766C99D}" srcId="{B9C32B05-62EA-407A-B21C-2310C7945705}" destId="{42D71409-67F9-455C-8C6D-716D284AAA6B}" srcOrd="0" destOrd="0" parTransId="{51680ED1-AF6E-4B28-AE94-92B0EFB0DF7D}" sibTransId="{478B7D3C-9FB4-4BC6-90AC-49960560DECD}"/>
    <dgm:cxn modelId="{FB90942B-9EAA-4C93-8AC1-59750F3381A3}" srcId="{B6D9DE15-697B-42C2-B6A1-CE31260EED93}" destId="{B33915FE-F4C2-420A-A6A8-BA1A8AEBA1ED}" srcOrd="1" destOrd="0" parTransId="{5FFA14FF-4CA9-41E4-AF93-E7E7552E4F80}" sibTransId="{0A9829DB-E8A2-4D86-9BE1-71B089383DB2}"/>
    <dgm:cxn modelId="{B4F3EA32-CE64-4A92-9BAE-BC57E5392B05}" srcId="{B9C32B05-62EA-407A-B21C-2310C7945705}" destId="{F66099B6-DBBD-4AB0-82D2-877B80F846F7}" srcOrd="1" destOrd="0" parTransId="{B09C8BFB-F41C-4AC4-AB94-F216E3081C2D}" sibTransId="{BC531B32-9B0E-482E-BF91-65C61F17168D}"/>
    <dgm:cxn modelId="{4BBA4D3A-75ED-48C0-AF68-0AAF3DCDC89C}" type="presOf" srcId="{C594B031-7BF2-45AF-9533-485E4903B324}" destId="{7D157D37-29DE-4E6D-B7CF-69C0FA45F7AD}" srcOrd="0" destOrd="0" presId="urn:microsoft.com/office/officeart/2005/8/layout/hList1"/>
    <dgm:cxn modelId="{1863D860-3716-4E6D-8428-692C06989C2B}" srcId="{F66099B6-DBBD-4AB0-82D2-877B80F846F7}" destId="{C594B031-7BF2-45AF-9533-485E4903B324}" srcOrd="0" destOrd="0" parTransId="{5A69C382-C836-4651-90C3-9B7AEF3C05FB}" sibTransId="{5D8246B1-B7CD-4698-B93F-EA29EBA4C752}"/>
    <dgm:cxn modelId="{E904C963-0F9E-4F6B-AE61-47AD95A1F83B}" srcId="{B6D9DE15-697B-42C2-B6A1-CE31260EED93}" destId="{A68A4A6B-33A7-4FBE-B21B-2352EDDB94C9}" srcOrd="0" destOrd="0" parTransId="{C5288C1C-95E9-43D7-A8BC-AE2F5D6ECF2D}" sibTransId="{B2D6451E-D392-47BA-8A32-F6EE419F7935}"/>
    <dgm:cxn modelId="{3A2CECA6-0C5B-46BB-B7C6-7D37E9D210BD}" srcId="{B9C32B05-62EA-407A-B21C-2310C7945705}" destId="{EE62A4F6-4AC4-435B-990E-81A71CE8CAC7}" srcOrd="2" destOrd="0" parTransId="{F287B947-7343-4FA2-B288-B23A59FFAE31}" sibTransId="{389F9A93-0231-4877-8C41-5D5B8DD7AAC0}"/>
    <dgm:cxn modelId="{40513FB0-F94C-499F-9A0B-9E0341D0A0C2}" srcId="{B9C32B05-62EA-407A-B21C-2310C7945705}" destId="{B6D9DE15-697B-42C2-B6A1-CE31260EED93}" srcOrd="3" destOrd="0" parTransId="{EAC9FC21-5112-4CCF-8070-06ED15ED24ED}" sibTransId="{B605B681-1ACB-4650-8600-F9223ABDDC16}"/>
    <dgm:cxn modelId="{A984E9B0-79BC-4CE2-BB86-6488CA0AEF4E}" type="presOf" srcId="{6492B4DA-675B-4A0B-BDB9-CF93B3D263C8}" destId="{36D4A3A6-7BB4-4535-B114-A3E0193EBAAD}" srcOrd="0" destOrd="0" presId="urn:microsoft.com/office/officeart/2005/8/layout/hList1"/>
    <dgm:cxn modelId="{8F6E1FBE-D0A8-47B0-986D-9DC8D8CC8645}" type="presOf" srcId="{B6D9DE15-697B-42C2-B6A1-CE31260EED93}" destId="{065B6A84-14ED-41E8-AED6-081E56A07570}" srcOrd="0" destOrd="0" presId="urn:microsoft.com/office/officeart/2005/8/layout/hList1"/>
    <dgm:cxn modelId="{B5CD3AC3-9424-4887-9D17-90BFEF1D1551}" type="presOf" srcId="{8EA7219F-BDB2-48EB-9EEB-3133522D132E}" destId="{5CF6AD51-273B-4BF5-B5AC-38CBD4AAE234}" srcOrd="0" destOrd="0" presId="urn:microsoft.com/office/officeart/2005/8/layout/hList1"/>
    <dgm:cxn modelId="{B85FBEDD-9883-467C-B2DB-24FFE1745ADF}" srcId="{EE62A4F6-4AC4-435B-990E-81A71CE8CAC7}" destId="{6492B4DA-675B-4A0B-BDB9-CF93B3D263C8}" srcOrd="0" destOrd="0" parTransId="{27D90FFA-B4E1-4835-B3AE-A71683958EF0}" sibTransId="{DC818DB4-104F-4566-A7DE-8B07304A4CCA}"/>
    <dgm:cxn modelId="{A3556AE9-835A-4D86-A85E-B01F57482F60}" type="presOf" srcId="{F66099B6-DBBD-4AB0-82D2-877B80F846F7}" destId="{C9D212FA-8AA5-4434-8EB9-9478E66F1B86}" srcOrd="0" destOrd="0" presId="urn:microsoft.com/office/officeart/2005/8/layout/hList1"/>
    <dgm:cxn modelId="{58AD7EEF-D408-406B-87EE-4691D4C30668}" srcId="{42D71409-67F9-455C-8C6D-716D284AAA6B}" destId="{8EA7219F-BDB2-48EB-9EEB-3133522D132E}" srcOrd="0" destOrd="0" parTransId="{3EE8403A-CB7C-4815-85BD-AEBCAEB71B37}" sibTransId="{C94B7947-85DC-4B21-BB99-DF8438356F98}"/>
    <dgm:cxn modelId="{CEF49FF6-6205-4431-A038-80ADC4A2AC2F}" type="presOf" srcId="{A68A4A6B-33A7-4FBE-B21B-2352EDDB94C9}" destId="{F9D9E659-DE12-4907-B93A-AA343A65670B}" srcOrd="0" destOrd="0" presId="urn:microsoft.com/office/officeart/2005/8/layout/hList1"/>
    <dgm:cxn modelId="{3DA23AF8-FFC7-4E68-AD3C-922D36BAAD93}" type="presOf" srcId="{42D71409-67F9-455C-8C6D-716D284AAA6B}" destId="{9E1F39AB-B84D-4B95-9F06-E8910C9269B8}" srcOrd="0" destOrd="0" presId="urn:microsoft.com/office/officeart/2005/8/layout/hList1"/>
    <dgm:cxn modelId="{DDF466E6-132A-4A8F-9DA3-6C9C507E313A}" type="presParOf" srcId="{ED315F88-EFEA-4155-B9C9-A2978C43B664}" destId="{0B81E80C-C7EF-4F7A-B9FB-A6E658917D4D}" srcOrd="0" destOrd="0" presId="urn:microsoft.com/office/officeart/2005/8/layout/hList1"/>
    <dgm:cxn modelId="{20F8C7BC-2E92-436F-8DC3-477E5FC8347B}" type="presParOf" srcId="{0B81E80C-C7EF-4F7A-B9FB-A6E658917D4D}" destId="{9E1F39AB-B84D-4B95-9F06-E8910C9269B8}" srcOrd="0" destOrd="0" presId="urn:microsoft.com/office/officeart/2005/8/layout/hList1"/>
    <dgm:cxn modelId="{F131161D-576F-4108-AE76-69F32CE0DD57}" type="presParOf" srcId="{0B81E80C-C7EF-4F7A-B9FB-A6E658917D4D}" destId="{5CF6AD51-273B-4BF5-B5AC-38CBD4AAE234}" srcOrd="1" destOrd="0" presId="urn:microsoft.com/office/officeart/2005/8/layout/hList1"/>
    <dgm:cxn modelId="{CD8DAB2E-8566-4E6C-BCEF-12F69B10B61C}" type="presParOf" srcId="{ED315F88-EFEA-4155-B9C9-A2978C43B664}" destId="{52D9B301-F76C-4244-A44E-B2485D3B9D84}" srcOrd="1" destOrd="0" presId="urn:microsoft.com/office/officeart/2005/8/layout/hList1"/>
    <dgm:cxn modelId="{EB8F0BE4-C35B-4256-BAD3-563391C50B00}" type="presParOf" srcId="{ED315F88-EFEA-4155-B9C9-A2978C43B664}" destId="{29E86DDF-557C-4C26-A494-DBE83F76C563}" srcOrd="2" destOrd="0" presId="urn:microsoft.com/office/officeart/2005/8/layout/hList1"/>
    <dgm:cxn modelId="{3C19A190-50E9-45CB-9400-7F46CE416D3C}" type="presParOf" srcId="{29E86DDF-557C-4C26-A494-DBE83F76C563}" destId="{C9D212FA-8AA5-4434-8EB9-9478E66F1B86}" srcOrd="0" destOrd="0" presId="urn:microsoft.com/office/officeart/2005/8/layout/hList1"/>
    <dgm:cxn modelId="{AEDD96AF-F2DD-45F9-872F-239579150573}" type="presParOf" srcId="{29E86DDF-557C-4C26-A494-DBE83F76C563}" destId="{7D157D37-29DE-4E6D-B7CF-69C0FA45F7AD}" srcOrd="1" destOrd="0" presId="urn:microsoft.com/office/officeart/2005/8/layout/hList1"/>
    <dgm:cxn modelId="{CB4A1A63-8FED-4D6A-AEA4-481591544D2C}" type="presParOf" srcId="{ED315F88-EFEA-4155-B9C9-A2978C43B664}" destId="{B30C62DD-C5C8-48D3-A79C-C91294028099}" srcOrd="3" destOrd="0" presId="urn:microsoft.com/office/officeart/2005/8/layout/hList1"/>
    <dgm:cxn modelId="{A72A0CA3-EC0E-45CD-AAB6-E477BD1C2182}" type="presParOf" srcId="{ED315F88-EFEA-4155-B9C9-A2978C43B664}" destId="{32CBBE49-6C20-4719-9D2C-C8B7DBA41225}" srcOrd="4" destOrd="0" presId="urn:microsoft.com/office/officeart/2005/8/layout/hList1"/>
    <dgm:cxn modelId="{55536BC1-2152-47BF-9A5F-74FF55CDD2CF}" type="presParOf" srcId="{32CBBE49-6C20-4719-9D2C-C8B7DBA41225}" destId="{68C621C9-D6D8-4723-B0BD-87BFD58C9B89}" srcOrd="0" destOrd="0" presId="urn:microsoft.com/office/officeart/2005/8/layout/hList1"/>
    <dgm:cxn modelId="{8C6C88F1-E645-4DFE-B034-7FE08373A1D3}" type="presParOf" srcId="{32CBBE49-6C20-4719-9D2C-C8B7DBA41225}" destId="{36D4A3A6-7BB4-4535-B114-A3E0193EBAAD}" srcOrd="1" destOrd="0" presId="urn:microsoft.com/office/officeart/2005/8/layout/hList1"/>
    <dgm:cxn modelId="{312A447B-2138-4FAF-A4B6-3473247047B6}" type="presParOf" srcId="{ED315F88-EFEA-4155-B9C9-A2978C43B664}" destId="{1C48EBED-F244-416E-A546-1F0211E926EA}" srcOrd="5" destOrd="0" presId="urn:microsoft.com/office/officeart/2005/8/layout/hList1"/>
    <dgm:cxn modelId="{0F6DCEC1-C219-4668-B9A5-97EF930FDD92}" type="presParOf" srcId="{ED315F88-EFEA-4155-B9C9-A2978C43B664}" destId="{809517D7-0D22-42D2-B8FB-A79042492612}" srcOrd="6" destOrd="0" presId="urn:microsoft.com/office/officeart/2005/8/layout/hList1"/>
    <dgm:cxn modelId="{B8164EA3-EDCF-4CDD-91A3-5325D2D3291D}" type="presParOf" srcId="{809517D7-0D22-42D2-B8FB-A79042492612}" destId="{065B6A84-14ED-41E8-AED6-081E56A07570}" srcOrd="0" destOrd="0" presId="urn:microsoft.com/office/officeart/2005/8/layout/hList1"/>
    <dgm:cxn modelId="{7C119594-947C-4053-AFCF-52936487AF73}" type="presParOf" srcId="{809517D7-0D22-42D2-B8FB-A79042492612}" destId="{F9D9E659-DE12-4907-B93A-AA343A65670B}" srcOrd="1" destOrd="0" presId="urn:microsoft.com/office/officeart/2005/8/layout/hList1"/>
  </dgm:cxnLst>
  <dgm:bg>
    <a:noFill/>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C3014B-3574-4ED7-89DC-564DD18F75EC}">
      <dsp:nvSpPr>
        <dsp:cNvPr id="0" name=""/>
        <dsp:cNvSpPr/>
      </dsp:nvSpPr>
      <dsp:spPr>
        <a:xfrm rot="21300000">
          <a:off x="919508" y="631856"/>
          <a:ext cx="3628332" cy="317437"/>
        </a:xfrm>
        <a:prstGeom prst="mathMinus">
          <a:avLst/>
        </a:prstGeom>
        <a:solidFill>
          <a:schemeClr val="accent2">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9CA04C1-011E-400B-8073-B57A9E067C29}">
      <dsp:nvSpPr>
        <dsp:cNvPr id="0" name=""/>
        <dsp:cNvSpPr/>
      </dsp:nvSpPr>
      <dsp:spPr>
        <a:xfrm>
          <a:off x="656082" y="79057"/>
          <a:ext cx="1640205" cy="632460"/>
        </a:xfrm>
        <a:prstGeom prst="downArrow">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A89E930-10AD-4883-9EB9-454DBCD46B14}">
      <dsp:nvSpPr>
        <dsp:cNvPr id="0" name=""/>
        <dsp:cNvSpPr/>
      </dsp:nvSpPr>
      <dsp:spPr>
        <a:xfrm>
          <a:off x="2507510" y="26204"/>
          <a:ext cx="2903766" cy="66408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Metodele directe </a:t>
          </a:r>
          <a:endParaRPr lang="en-US" sz="1000" b="1" kern="1200" dirty="0">
            <a:latin typeface="Times New Roman" panose="02020603050405020304" pitchFamily="18" charset="0"/>
            <a:cs typeface="Times New Roman" panose="02020603050405020304" pitchFamily="18" charset="0"/>
          </a:endParaRPr>
        </a:p>
        <a:p>
          <a:pPr marL="57150" lvl="1" indent="-57150" algn="ctr"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sunt măsurate pe baz</a:t>
          </a:r>
          <a:r>
            <a:rPr lang="ro-RO" sz="1000" kern="1200">
              <a:latin typeface="Times New Roman" panose="02020603050405020304" pitchFamily="18" charset="0"/>
              <a:cs typeface="Times New Roman" panose="02020603050405020304" pitchFamily="18" charset="0"/>
            </a:rPr>
            <a:t>ă </a:t>
          </a:r>
          <a:r>
            <a:rPr lang="en-US" sz="1000" kern="1200">
              <a:latin typeface="Times New Roman" panose="02020603050405020304" pitchFamily="18" charset="0"/>
              <a:cs typeface="Times New Roman" panose="02020603050405020304" pitchFamily="18" charset="0"/>
            </a:rPr>
            <a:t>statistică</a:t>
          </a:r>
          <a:r>
            <a:rPr lang="ro-RO" sz="1000" kern="1200">
              <a:latin typeface="Times New Roman" panose="02020603050405020304" pitchFamily="18" charset="0"/>
              <a:cs typeface="Times New Roman" panose="02020603050405020304" pitchFamily="18" charset="0"/>
            </a:rPr>
            <a:t>: </a:t>
          </a:r>
          <a:r>
            <a:rPr lang="en-US" sz="1000" kern="1200">
              <a:latin typeface="Times New Roman" panose="02020603050405020304" pitchFamily="18" charset="0"/>
              <a:cs typeface="Times New Roman" panose="02020603050405020304" pitchFamily="18" charset="0"/>
            </a:rPr>
            <a:t>sondaje </a:t>
          </a:r>
          <a:endParaRPr lang="en-US" sz="1000" kern="1200" dirty="0">
            <a:latin typeface="Times New Roman" panose="02020603050405020304" pitchFamily="18" charset="0"/>
            <a:cs typeface="Times New Roman" panose="02020603050405020304" pitchFamily="18" charset="0"/>
          </a:endParaRPr>
        </a:p>
        <a:p>
          <a:pPr marL="57150" lvl="1" indent="-57150" algn="ctr"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au avantaje în ceea ce privește comparabilitate și detaliu</a:t>
          </a:r>
          <a:endParaRPr lang="en-US" sz="1000" kern="1200" dirty="0">
            <a:latin typeface="Times New Roman" panose="02020603050405020304" pitchFamily="18" charset="0"/>
            <a:cs typeface="Times New Roman" panose="02020603050405020304" pitchFamily="18" charset="0"/>
          </a:endParaRPr>
        </a:p>
        <a:p>
          <a:pPr marL="57150" lvl="1" indent="-57150" algn="ctr"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 tind să subraporteze amploarea veniturilor nedeclarate</a:t>
          </a:r>
          <a:endParaRPr lang="en-US" sz="1000" kern="1200" dirty="0">
            <a:latin typeface="Times New Roman" panose="02020603050405020304" pitchFamily="18" charset="0"/>
            <a:cs typeface="Times New Roman" panose="02020603050405020304" pitchFamily="18" charset="0"/>
          </a:endParaRPr>
        </a:p>
      </dsp:txBody>
      <dsp:txXfrm>
        <a:off x="2507510" y="26204"/>
        <a:ext cx="2903766" cy="664083"/>
      </dsp:txXfrm>
    </dsp:sp>
    <dsp:sp modelId="{A7AE18C7-BEA4-4B06-A731-2CFD8B8394AB}">
      <dsp:nvSpPr>
        <dsp:cNvPr id="0" name=""/>
        <dsp:cNvSpPr/>
      </dsp:nvSpPr>
      <dsp:spPr>
        <a:xfrm>
          <a:off x="3171063" y="869632"/>
          <a:ext cx="1640205" cy="632460"/>
        </a:xfrm>
        <a:prstGeom prst="upArrow">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AA371-C583-4AEC-931C-646E38308C61}">
      <dsp:nvSpPr>
        <dsp:cNvPr id="0" name=""/>
        <dsp:cNvSpPr/>
      </dsp:nvSpPr>
      <dsp:spPr>
        <a:xfrm>
          <a:off x="46739" y="899594"/>
          <a:ext cx="2931706" cy="66408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Metodele indirecte </a:t>
          </a:r>
          <a:endParaRPr lang="en-US" sz="1000" b="1" kern="1200" dirty="0">
            <a:latin typeface="Times New Roman" panose="02020603050405020304" pitchFamily="18" charset="0"/>
            <a:cs typeface="Times New Roman" panose="02020603050405020304" pitchFamily="18" charset="0"/>
          </a:endParaRPr>
        </a:p>
        <a:p>
          <a:pPr marL="57150" lvl="1" indent="-57150" algn="ctr"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sunt măsurat</a:t>
          </a:r>
          <a:r>
            <a:rPr lang="ro-RO" sz="1000" kern="1200">
              <a:latin typeface="Times New Roman" panose="02020603050405020304" pitchFamily="18" charset="0"/>
              <a:cs typeface="Times New Roman" panose="02020603050405020304" pitchFamily="18" charset="0"/>
            </a:rPr>
            <a:t>e</a:t>
          </a:r>
          <a:r>
            <a:rPr lang="en-US" sz="1000" kern="1200">
              <a:latin typeface="Times New Roman" panose="02020603050405020304" pitchFamily="18" charset="0"/>
              <a:cs typeface="Times New Roman" panose="02020603050405020304" pitchFamily="18" charset="0"/>
            </a:rPr>
            <a:t> pe baza comparației agregatelor macroeconomice (cum ar fi conturi na</a:t>
          </a:r>
          <a:r>
            <a:rPr lang="ro-RO" sz="1000" kern="1200">
              <a:latin typeface="Times New Roman" panose="02020603050405020304" pitchFamily="18" charset="0"/>
              <a:cs typeface="Times New Roman" panose="02020603050405020304" pitchFamily="18" charset="0"/>
            </a:rPr>
            <a:t>ționale</a:t>
          </a:r>
          <a:r>
            <a:rPr lang="en-US" sz="1000" kern="1200">
              <a:latin typeface="Times New Roman" panose="02020603050405020304" pitchFamily="18" charset="0"/>
              <a:cs typeface="Times New Roman" panose="02020603050405020304" pitchFamily="18" charset="0"/>
            </a:rPr>
            <a:t>, tranzacții cu numerar)</a:t>
          </a:r>
          <a:r>
            <a:rPr lang="ro-RO" sz="1000" kern="1200">
              <a:latin typeface="Times New Roman" panose="02020603050405020304" pitchFamily="18" charset="0"/>
              <a:cs typeface="Times New Roman" panose="02020603050405020304" pitchFamily="18" charset="0"/>
            </a:rPr>
            <a:t>;</a:t>
          </a:r>
          <a:endParaRPr lang="en-US" sz="1000" kern="1200" dirty="0">
            <a:latin typeface="Times New Roman" panose="02020603050405020304" pitchFamily="18" charset="0"/>
            <a:cs typeface="Times New Roman" panose="02020603050405020304" pitchFamily="18" charset="0"/>
          </a:endParaRPr>
        </a:p>
        <a:p>
          <a:pPr marL="57150" lvl="1" indent="-57150" algn="ctr"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metode indirecte (în special monetare) adesea supraestima nivelul muncii nedeclarate</a:t>
          </a:r>
          <a:r>
            <a:rPr lang="ro-RO" sz="1000" kern="1200">
              <a:latin typeface="Times New Roman" panose="02020603050405020304" pitchFamily="18" charset="0"/>
              <a:cs typeface="Times New Roman" panose="02020603050405020304" pitchFamily="18" charset="0"/>
            </a:rPr>
            <a:t> </a:t>
          </a:r>
          <a:r>
            <a:rPr lang="en-US" sz="1000" kern="1200">
              <a:latin typeface="Times New Roman" panose="02020603050405020304" pitchFamily="18" charset="0"/>
              <a:cs typeface="Times New Roman" panose="02020603050405020304" pitchFamily="18" charset="0"/>
            </a:rPr>
            <a:t>și spune puțin despre caracteristicile sale socio-economice</a:t>
          </a:r>
          <a:endParaRPr lang="en-US" sz="1000" kern="1200" dirty="0">
            <a:latin typeface="Times New Roman" panose="02020603050405020304" pitchFamily="18" charset="0"/>
            <a:cs typeface="Times New Roman" panose="02020603050405020304" pitchFamily="18" charset="0"/>
          </a:endParaRPr>
        </a:p>
      </dsp:txBody>
      <dsp:txXfrm>
        <a:off x="46739" y="899594"/>
        <a:ext cx="2931706" cy="66408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D555F17-199B-45A0-AC5F-C63B90576BD9}">
      <dsp:nvSpPr>
        <dsp:cNvPr id="0" name=""/>
        <dsp:cNvSpPr/>
      </dsp:nvSpPr>
      <dsp:spPr>
        <a:xfrm>
          <a:off x="472192" y="425591"/>
          <a:ext cx="4936952" cy="2454059"/>
        </a:xfrm>
        <a:prstGeom prst="rect">
          <a:avLst/>
        </a:prstGeom>
        <a:solidFill>
          <a:schemeClr val="accent3">
            <a:tint val="50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sp>
    <dsp:sp modelId="{8EA4B859-BA9C-40D1-AD6E-11DD69446633}">
      <dsp:nvSpPr>
        <dsp:cNvPr id="0" name=""/>
        <dsp:cNvSpPr/>
      </dsp:nvSpPr>
      <dsp:spPr>
        <a:xfrm>
          <a:off x="708270" y="712596"/>
          <a:ext cx="2205107" cy="209941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t" anchorCtr="0">
          <a:noAutofit/>
        </a:bodyPr>
        <a:lstStyle/>
        <a:p>
          <a:pPr marL="0" lvl="0" indent="0" algn="l" defTabSz="444500">
            <a:lnSpc>
              <a:spcPct val="90000"/>
            </a:lnSpc>
            <a:spcBef>
              <a:spcPct val="0"/>
            </a:spcBef>
            <a:spcAft>
              <a:spcPct val="35000"/>
            </a:spcAft>
            <a:buNone/>
          </a:pPr>
          <a:r>
            <a:rPr lang="ro-RO" sz="1000" kern="1200" dirty="0">
              <a:solidFill>
                <a:sysClr val="windowText" lastClr="000000"/>
              </a:solidFill>
              <a:latin typeface="Times New Roman" panose="02020603050405020304" pitchFamily="18" charset="0"/>
              <a:cs typeface="Times New Roman" panose="02020603050405020304" pitchFamily="18" charset="0"/>
            </a:rPr>
            <a:t>Avantaje</a:t>
          </a:r>
          <a:endParaRPr lang="en-US" sz="1000" kern="1200" dirty="0">
            <a:solidFill>
              <a:sysClr val="windowText" lastClr="000000"/>
            </a:solidFill>
            <a:latin typeface="Times New Roman" panose="02020603050405020304" pitchFamily="18" charset="0"/>
            <a:cs typeface="Times New Roman" panose="02020603050405020304" pitchFamily="18" charset="0"/>
          </a:endParaRPr>
        </a:p>
        <a:p>
          <a:pPr marL="57150" lvl="1" indent="-57150" algn="l" defTabSz="444500">
            <a:lnSpc>
              <a:spcPct val="90000"/>
            </a:lnSpc>
            <a:spcBef>
              <a:spcPct val="0"/>
            </a:spcBef>
            <a:spcAft>
              <a:spcPct val="15000"/>
            </a:spcAft>
            <a:buChar char="•"/>
          </a:pPr>
          <a:r>
            <a:rPr lang="en-GB" sz="1000" kern="1200" dirty="0">
              <a:solidFill>
                <a:sysClr val="windowText" lastClr="000000"/>
              </a:solidFill>
              <a:latin typeface="Times New Roman" panose="02020603050405020304" pitchFamily="18" charset="0"/>
              <a:cs typeface="Times New Roman" panose="02020603050405020304" pitchFamily="18" charset="0"/>
            </a:rPr>
            <a:t>Funcționează ca un fel de „supapă de eliberare socială” în timpul crizelor prin crearea de locuri de muncă și oportunități de venit, determinând creșterea ofertei</a:t>
          </a:r>
          <a:r>
            <a:rPr lang="ro-RO" sz="1000" kern="1200" dirty="0">
              <a:solidFill>
                <a:sysClr val="windowText" lastClr="000000"/>
              </a:solidFill>
              <a:latin typeface="Times New Roman" panose="02020603050405020304" pitchFamily="18" charset="0"/>
              <a:cs typeface="Times New Roman" panose="02020603050405020304" pitchFamily="18" charset="0"/>
            </a:rPr>
            <a:t>.</a:t>
          </a:r>
          <a:endParaRPr lang="en-US" sz="1000" kern="1200" dirty="0">
            <a:solidFill>
              <a:sysClr val="windowText" lastClr="000000"/>
            </a:solidFill>
            <a:latin typeface="Times New Roman" panose="02020603050405020304" pitchFamily="18" charset="0"/>
            <a:cs typeface="Times New Roman" panose="02020603050405020304" pitchFamily="18" charset="0"/>
          </a:endParaRPr>
        </a:p>
        <a:p>
          <a:pPr marL="57150" lvl="1" indent="-57150" algn="l" defTabSz="444500">
            <a:lnSpc>
              <a:spcPct val="90000"/>
            </a:lnSpc>
            <a:spcBef>
              <a:spcPct val="0"/>
            </a:spcBef>
            <a:spcAft>
              <a:spcPct val="15000"/>
            </a:spcAft>
            <a:buChar char="•"/>
          </a:pPr>
          <a:r>
            <a:rPr lang="en-GB" sz="1000" kern="1200" dirty="0">
              <a:solidFill>
                <a:sysClr val="windowText" lastClr="000000"/>
              </a:solidFill>
              <a:latin typeface="Times New Roman" panose="02020603050405020304" pitchFamily="18" charset="0"/>
              <a:cs typeface="Times New Roman" panose="02020603050405020304" pitchFamily="18" charset="0"/>
            </a:rPr>
            <a:t>Preţuri mai mici la produse datorită costurilor reduse de producţie, flexibilităţii timp</a:t>
          </a:r>
          <a:r>
            <a:rPr lang="ro-RO" sz="1000" kern="1200" dirty="0">
              <a:solidFill>
                <a:sysClr val="windowText" lastClr="000000"/>
              </a:solidFill>
              <a:latin typeface="Times New Roman" panose="02020603050405020304" pitchFamily="18" charset="0"/>
              <a:cs typeface="Times New Roman" panose="02020603050405020304" pitchFamily="18" charset="0"/>
            </a:rPr>
            <a:t>ului</a:t>
          </a:r>
          <a:r>
            <a:rPr lang="en-GB" sz="1000" kern="1200" dirty="0">
              <a:solidFill>
                <a:sysClr val="windowText" lastClr="000000"/>
              </a:solidFill>
              <a:latin typeface="Times New Roman" panose="02020603050405020304" pitchFamily="18" charset="0"/>
              <a:cs typeface="Times New Roman" panose="02020603050405020304" pitchFamily="18" charset="0"/>
            </a:rPr>
            <a:t> şi condiţiilor de lucru.</a:t>
          </a:r>
          <a:endParaRPr lang="en-US" sz="1000" kern="1200" dirty="0">
            <a:solidFill>
              <a:sysClr val="windowText" lastClr="000000"/>
            </a:solidFill>
            <a:latin typeface="Times New Roman" panose="02020603050405020304" pitchFamily="18" charset="0"/>
            <a:cs typeface="Times New Roman" panose="02020603050405020304" pitchFamily="18" charset="0"/>
          </a:endParaRPr>
        </a:p>
        <a:p>
          <a:pPr marL="57150" lvl="1" indent="-57150" algn="l" defTabSz="444500">
            <a:lnSpc>
              <a:spcPct val="90000"/>
            </a:lnSpc>
            <a:spcBef>
              <a:spcPct val="0"/>
            </a:spcBef>
            <a:spcAft>
              <a:spcPct val="15000"/>
            </a:spcAft>
            <a:buChar char="•"/>
          </a:pPr>
          <a:r>
            <a:rPr lang="en-GB" sz="1000" kern="1200" dirty="0">
              <a:solidFill>
                <a:sysClr val="windowText" lastClr="000000"/>
              </a:solidFill>
              <a:latin typeface="Times New Roman" panose="02020603050405020304" pitchFamily="18" charset="0"/>
              <a:cs typeface="Times New Roman" panose="02020603050405020304" pitchFamily="18" charset="0"/>
            </a:rPr>
            <a:t>Oferă dinamism economiei și determină acumularea de capital și creșterea</a:t>
          </a:r>
          <a:r>
            <a:rPr lang="ro-RO" sz="1000" kern="1200" dirty="0">
              <a:solidFill>
                <a:sysClr val="windowText" lastClr="000000"/>
              </a:solidFill>
              <a:latin typeface="Times New Roman" panose="02020603050405020304" pitchFamily="18" charset="0"/>
              <a:cs typeface="Times New Roman" panose="02020603050405020304" pitchFamily="18" charset="0"/>
            </a:rPr>
            <a:t>.</a:t>
          </a:r>
          <a:endParaRPr lang="en-US" sz="1000" kern="1200" dirty="0">
            <a:solidFill>
              <a:sysClr val="windowText" lastClr="000000"/>
            </a:solidFill>
            <a:latin typeface="Times New Roman" panose="02020603050405020304" pitchFamily="18" charset="0"/>
            <a:cs typeface="Times New Roman" panose="02020603050405020304" pitchFamily="18" charset="0"/>
          </a:endParaRPr>
        </a:p>
      </dsp:txBody>
      <dsp:txXfrm>
        <a:off x="708270" y="712596"/>
        <a:ext cx="2205107" cy="2099417"/>
      </dsp:txXfrm>
    </dsp:sp>
    <dsp:sp modelId="{387F7BB9-3A8C-4788-AAFF-2D32E04FE555}">
      <dsp:nvSpPr>
        <dsp:cNvPr id="0" name=""/>
        <dsp:cNvSpPr/>
      </dsp:nvSpPr>
      <dsp:spPr>
        <a:xfrm>
          <a:off x="3013406" y="703716"/>
          <a:ext cx="2405044" cy="209941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t" anchorCtr="0">
          <a:noAutofit/>
        </a:bodyPr>
        <a:lstStyle/>
        <a:p>
          <a:pPr marL="0" lvl="0" indent="0" algn="l" defTabSz="444500">
            <a:lnSpc>
              <a:spcPct val="90000"/>
            </a:lnSpc>
            <a:spcBef>
              <a:spcPct val="0"/>
            </a:spcBef>
            <a:spcAft>
              <a:spcPct val="35000"/>
            </a:spcAft>
            <a:buNone/>
          </a:pPr>
          <a:r>
            <a:rPr lang="ro-RO" sz="1000" kern="1200">
              <a:solidFill>
                <a:sysClr val="windowText" lastClr="000000"/>
              </a:solidFill>
              <a:latin typeface="Times New Roman" panose="02020603050405020304" pitchFamily="18" charset="0"/>
              <a:cs typeface="Times New Roman" panose="02020603050405020304" pitchFamily="18" charset="0"/>
            </a:rPr>
            <a:t>Dezavantaje</a:t>
          </a:r>
          <a:endParaRPr lang="en-US" sz="1000" kern="1200" dirty="0">
            <a:solidFill>
              <a:sysClr val="windowText" lastClr="000000"/>
            </a:solidFill>
            <a:latin typeface="Times New Roman" panose="02020603050405020304" pitchFamily="18" charset="0"/>
            <a:cs typeface="Times New Roman" panose="02020603050405020304" pitchFamily="18" charset="0"/>
          </a:endParaRPr>
        </a:p>
        <a:p>
          <a:pPr marL="57150" lvl="1" indent="-57150" algn="l" defTabSz="444500">
            <a:lnSpc>
              <a:spcPct val="90000"/>
            </a:lnSpc>
            <a:spcBef>
              <a:spcPct val="0"/>
            </a:spcBef>
            <a:spcAft>
              <a:spcPct val="15000"/>
            </a:spcAft>
            <a:buChar char="•"/>
          </a:pPr>
          <a:r>
            <a:rPr lang="en-GB" sz="1000" kern="1200" dirty="0">
              <a:solidFill>
                <a:sysClr val="windowText" lastClr="000000"/>
              </a:solidFill>
              <a:latin typeface="Times New Roman" panose="02020603050405020304" pitchFamily="18" charset="0"/>
              <a:cs typeface="Times New Roman" panose="02020603050405020304" pitchFamily="18" charset="0"/>
            </a:rPr>
            <a:t>Calcularea necorespunzătoare a volumului sectorului public</a:t>
          </a:r>
          <a:r>
            <a:rPr lang="ro-RO" sz="1000" kern="1200" dirty="0">
              <a:solidFill>
                <a:sysClr val="windowText" lastClr="000000"/>
              </a:solidFill>
              <a:latin typeface="Times New Roman" panose="02020603050405020304" pitchFamily="18" charset="0"/>
              <a:cs typeface="Times New Roman" panose="02020603050405020304" pitchFamily="18" charset="0"/>
            </a:rPr>
            <a:t>;</a:t>
          </a:r>
          <a:endParaRPr lang="en-US" sz="1000" kern="1200" dirty="0">
            <a:solidFill>
              <a:sysClr val="windowText" lastClr="000000"/>
            </a:solidFill>
            <a:latin typeface="Times New Roman" panose="02020603050405020304" pitchFamily="18" charset="0"/>
            <a:cs typeface="Times New Roman" panose="02020603050405020304" pitchFamily="18" charset="0"/>
          </a:endParaRPr>
        </a:p>
        <a:p>
          <a:pPr marL="57150" lvl="1" indent="-57150" algn="l" defTabSz="444500">
            <a:lnSpc>
              <a:spcPct val="90000"/>
            </a:lnSpc>
            <a:spcBef>
              <a:spcPct val="0"/>
            </a:spcBef>
            <a:spcAft>
              <a:spcPct val="15000"/>
            </a:spcAft>
            <a:buChar char="•"/>
          </a:pPr>
          <a:r>
            <a:rPr lang="en-GB" sz="1000" kern="1200" dirty="0">
              <a:solidFill>
                <a:sysClr val="windowText" lastClr="000000"/>
              </a:solidFill>
              <a:latin typeface="Times New Roman" panose="02020603050405020304" pitchFamily="18" charset="0"/>
              <a:cs typeface="Times New Roman" panose="02020603050405020304" pitchFamily="18" charset="0"/>
            </a:rPr>
            <a:t>Deficit bugetar din cauza impozitării insuficiente</a:t>
          </a:r>
          <a:endParaRPr lang="en-US" sz="1000" kern="1200" dirty="0">
            <a:solidFill>
              <a:sysClr val="windowText" lastClr="000000"/>
            </a:solidFill>
            <a:latin typeface="Times New Roman" panose="02020603050405020304" pitchFamily="18" charset="0"/>
            <a:cs typeface="Times New Roman" panose="02020603050405020304" pitchFamily="18" charset="0"/>
          </a:endParaRPr>
        </a:p>
        <a:p>
          <a:pPr marL="57150" lvl="1" indent="-57150" algn="l" defTabSz="444500">
            <a:lnSpc>
              <a:spcPct val="90000"/>
            </a:lnSpc>
            <a:spcBef>
              <a:spcPct val="0"/>
            </a:spcBef>
            <a:spcAft>
              <a:spcPct val="15000"/>
            </a:spcAft>
            <a:buChar char="•"/>
          </a:pPr>
          <a:r>
            <a:rPr lang="en-GB" sz="1000" kern="1200" dirty="0">
              <a:solidFill>
                <a:sysClr val="windowText" lastClr="000000"/>
              </a:solidFill>
              <a:latin typeface="Times New Roman" panose="02020603050405020304" pitchFamily="18" charset="0"/>
              <a:cs typeface="Times New Roman" panose="02020603050405020304" pitchFamily="18" charset="0"/>
            </a:rPr>
            <a:t>Instabilitatea soldurilor economice din cauza împrumuturilor mari sau a emisiunii de bani</a:t>
          </a:r>
          <a:r>
            <a:rPr lang="ro-RO" sz="1000" kern="1200" dirty="0">
              <a:solidFill>
                <a:sysClr val="windowText" lastClr="000000"/>
              </a:solidFill>
              <a:latin typeface="Times New Roman" panose="02020603050405020304" pitchFamily="18" charset="0"/>
              <a:cs typeface="Times New Roman" panose="02020603050405020304" pitchFamily="18" charset="0"/>
            </a:rPr>
            <a:t>;</a:t>
          </a:r>
          <a:endParaRPr lang="en-US" sz="1000" kern="1200" dirty="0">
            <a:solidFill>
              <a:sysClr val="windowText" lastClr="000000"/>
            </a:solidFill>
            <a:latin typeface="Times New Roman" panose="02020603050405020304" pitchFamily="18" charset="0"/>
            <a:cs typeface="Times New Roman" panose="02020603050405020304" pitchFamily="18" charset="0"/>
          </a:endParaRPr>
        </a:p>
        <a:p>
          <a:pPr marL="57150" lvl="1" indent="-57150" algn="l" defTabSz="444500">
            <a:lnSpc>
              <a:spcPct val="90000"/>
            </a:lnSpc>
            <a:spcBef>
              <a:spcPct val="0"/>
            </a:spcBef>
            <a:spcAft>
              <a:spcPct val="15000"/>
            </a:spcAft>
            <a:buChar char="•"/>
          </a:pPr>
          <a:r>
            <a:rPr lang="en-GB" sz="1000" kern="1200" dirty="0">
              <a:solidFill>
                <a:sysClr val="windowText" lastClr="000000"/>
              </a:solidFill>
              <a:latin typeface="Times New Roman" panose="02020603050405020304" pitchFamily="18" charset="0"/>
              <a:cs typeface="Times New Roman" panose="02020603050405020304" pitchFamily="18" charset="0"/>
            </a:rPr>
            <a:t>Evaluarea inadecvată a bonității firmelor din cauza raportării financiare inadecvate</a:t>
          </a:r>
          <a:endParaRPr lang="en-US" sz="1000" kern="1200" dirty="0">
            <a:solidFill>
              <a:sysClr val="windowText" lastClr="000000"/>
            </a:solidFill>
            <a:latin typeface="Times New Roman" panose="02020603050405020304" pitchFamily="18" charset="0"/>
            <a:cs typeface="Times New Roman" panose="02020603050405020304" pitchFamily="18" charset="0"/>
          </a:endParaRPr>
        </a:p>
        <a:p>
          <a:pPr marL="57150" lvl="1" indent="-57150" algn="l" defTabSz="444500">
            <a:lnSpc>
              <a:spcPct val="90000"/>
            </a:lnSpc>
            <a:spcBef>
              <a:spcPct val="0"/>
            </a:spcBef>
            <a:spcAft>
              <a:spcPct val="15000"/>
            </a:spcAft>
            <a:buChar char="•"/>
          </a:pPr>
          <a:r>
            <a:rPr lang="en-GB" sz="1000" kern="1200" dirty="0">
              <a:solidFill>
                <a:sysClr val="windowText" lastClr="000000"/>
              </a:solidFill>
              <a:latin typeface="Times New Roman" panose="02020603050405020304" pitchFamily="18" charset="0"/>
              <a:cs typeface="Times New Roman" panose="02020603050405020304" pitchFamily="18" charset="0"/>
            </a:rPr>
            <a:t>Ratele șomajului supraraportate</a:t>
          </a:r>
          <a:r>
            <a:rPr lang="ro-RO" sz="1000" kern="1200" dirty="0">
              <a:solidFill>
                <a:sysClr val="windowText" lastClr="000000"/>
              </a:solidFill>
              <a:latin typeface="Times New Roman" panose="02020603050405020304" pitchFamily="18" charset="0"/>
              <a:cs typeface="Times New Roman" panose="02020603050405020304" pitchFamily="18" charset="0"/>
            </a:rPr>
            <a:t>;</a:t>
          </a:r>
          <a:endParaRPr lang="en-US" sz="1000" kern="1200" dirty="0">
            <a:solidFill>
              <a:sysClr val="windowText" lastClr="000000"/>
            </a:solidFill>
            <a:latin typeface="Times New Roman" panose="02020603050405020304" pitchFamily="18" charset="0"/>
            <a:cs typeface="Times New Roman" panose="02020603050405020304" pitchFamily="18" charset="0"/>
          </a:endParaRPr>
        </a:p>
        <a:p>
          <a:pPr marL="57150" lvl="1" indent="-57150" algn="l" defTabSz="444500">
            <a:lnSpc>
              <a:spcPct val="90000"/>
            </a:lnSpc>
            <a:spcBef>
              <a:spcPct val="0"/>
            </a:spcBef>
            <a:spcAft>
              <a:spcPct val="15000"/>
            </a:spcAft>
            <a:buChar char="•"/>
          </a:pPr>
          <a:r>
            <a:rPr lang="en-GB" sz="1000" kern="1200" dirty="0">
              <a:solidFill>
                <a:sysClr val="windowText" lastClr="000000"/>
              </a:solidFill>
              <a:latin typeface="Times New Roman" panose="02020603050405020304" pitchFamily="18" charset="0"/>
              <a:cs typeface="Times New Roman" panose="02020603050405020304" pitchFamily="18" charset="0"/>
            </a:rPr>
            <a:t>Ratele inflației supraraportate</a:t>
          </a:r>
          <a:r>
            <a:rPr lang="ro-RO" sz="1000" kern="1200" dirty="0">
              <a:solidFill>
                <a:sysClr val="windowText" lastClr="000000"/>
              </a:solidFill>
              <a:latin typeface="Times New Roman" panose="02020603050405020304" pitchFamily="18" charset="0"/>
              <a:cs typeface="Times New Roman" panose="02020603050405020304" pitchFamily="18" charset="0"/>
            </a:rPr>
            <a:t>;</a:t>
          </a:r>
          <a:endParaRPr lang="en-US" sz="1000" kern="1200" dirty="0">
            <a:solidFill>
              <a:sysClr val="windowText" lastClr="000000"/>
            </a:solidFill>
            <a:latin typeface="Times New Roman" panose="02020603050405020304" pitchFamily="18" charset="0"/>
            <a:cs typeface="Times New Roman" panose="02020603050405020304" pitchFamily="18" charset="0"/>
          </a:endParaRPr>
        </a:p>
        <a:p>
          <a:pPr marL="57150" lvl="1" indent="-57150" algn="l" defTabSz="444500">
            <a:lnSpc>
              <a:spcPct val="90000"/>
            </a:lnSpc>
            <a:spcBef>
              <a:spcPct val="0"/>
            </a:spcBef>
            <a:spcAft>
              <a:spcPct val="15000"/>
            </a:spcAft>
            <a:buChar char="•"/>
          </a:pPr>
          <a:r>
            <a:rPr lang="en-GB" sz="1000" kern="1200" dirty="0">
              <a:solidFill>
                <a:sysClr val="windowText" lastClr="000000"/>
              </a:solidFill>
              <a:latin typeface="Times New Roman" panose="02020603050405020304" pitchFamily="18" charset="0"/>
              <a:cs typeface="Times New Roman" panose="02020603050405020304" pitchFamily="18" charset="0"/>
            </a:rPr>
            <a:t>Distribuirea nedreptă a venitului</a:t>
          </a:r>
          <a:r>
            <a:rPr lang="ro-RO" sz="1000" kern="1200" dirty="0">
              <a:solidFill>
                <a:sysClr val="windowText" lastClr="000000"/>
              </a:solidFill>
              <a:latin typeface="Times New Roman" panose="02020603050405020304" pitchFamily="18" charset="0"/>
              <a:cs typeface="Times New Roman" panose="02020603050405020304" pitchFamily="18" charset="0"/>
            </a:rPr>
            <a:t>;</a:t>
          </a:r>
          <a:endParaRPr lang="en-US" sz="1000" kern="1200" dirty="0">
            <a:solidFill>
              <a:sysClr val="windowText" lastClr="000000"/>
            </a:solidFill>
            <a:latin typeface="Times New Roman" panose="02020603050405020304" pitchFamily="18" charset="0"/>
            <a:cs typeface="Times New Roman" panose="02020603050405020304" pitchFamily="18" charset="0"/>
          </a:endParaRPr>
        </a:p>
        <a:p>
          <a:pPr marL="57150" lvl="1" indent="-57150" algn="l" defTabSz="444500">
            <a:lnSpc>
              <a:spcPct val="90000"/>
            </a:lnSpc>
            <a:spcBef>
              <a:spcPct val="0"/>
            </a:spcBef>
            <a:spcAft>
              <a:spcPct val="15000"/>
            </a:spcAft>
            <a:buChar char="•"/>
          </a:pPr>
          <a:r>
            <a:rPr lang="en-GB" sz="1000" kern="1200" dirty="0">
              <a:solidFill>
                <a:sysClr val="windowText" lastClr="000000"/>
              </a:solidFill>
              <a:latin typeface="Times New Roman" panose="02020603050405020304" pitchFamily="18" charset="0"/>
              <a:cs typeface="Times New Roman" panose="02020603050405020304" pitchFamily="18" charset="0"/>
            </a:rPr>
            <a:t>Ineficienţă în sistemul juridic</a:t>
          </a:r>
          <a:r>
            <a:rPr lang="ro-RO" sz="1000" kern="1200" dirty="0">
              <a:solidFill>
                <a:sysClr val="windowText" lastClr="000000"/>
              </a:solidFill>
              <a:latin typeface="Times New Roman" panose="02020603050405020304" pitchFamily="18" charset="0"/>
              <a:cs typeface="Times New Roman" panose="02020603050405020304" pitchFamily="18" charset="0"/>
            </a:rPr>
            <a:t>;</a:t>
          </a:r>
          <a:endParaRPr lang="en-US" sz="1000" kern="1200" dirty="0">
            <a:solidFill>
              <a:sysClr val="windowText" lastClr="000000"/>
            </a:solidFill>
            <a:latin typeface="Times New Roman" panose="02020603050405020304" pitchFamily="18" charset="0"/>
            <a:cs typeface="Times New Roman" panose="02020603050405020304" pitchFamily="18" charset="0"/>
          </a:endParaRPr>
        </a:p>
        <a:p>
          <a:pPr marL="57150" lvl="1" indent="-57150" algn="l" defTabSz="444500">
            <a:lnSpc>
              <a:spcPct val="90000"/>
            </a:lnSpc>
            <a:spcBef>
              <a:spcPct val="0"/>
            </a:spcBef>
            <a:spcAft>
              <a:spcPct val="15000"/>
            </a:spcAft>
            <a:buChar char="•"/>
          </a:pPr>
          <a:r>
            <a:rPr lang="en-GB" sz="1000" kern="1200" dirty="0">
              <a:solidFill>
                <a:sysClr val="windowText" lastClr="000000"/>
              </a:solidFill>
              <a:latin typeface="Times New Roman" panose="02020603050405020304" pitchFamily="18" charset="0"/>
              <a:cs typeface="Times New Roman" panose="02020603050405020304" pitchFamily="18" charset="0"/>
            </a:rPr>
            <a:t>Concurenţă nedreaptă</a:t>
          </a:r>
          <a:r>
            <a:rPr lang="ro-RO" sz="1000" kern="1200" dirty="0">
              <a:solidFill>
                <a:sysClr val="windowText" lastClr="000000"/>
              </a:solidFill>
              <a:latin typeface="Times New Roman" panose="02020603050405020304" pitchFamily="18" charset="0"/>
              <a:cs typeface="Times New Roman" panose="02020603050405020304" pitchFamily="18" charset="0"/>
            </a:rPr>
            <a:t> ș.a.</a:t>
          </a:r>
          <a:endParaRPr lang="en-US" sz="1000" kern="1200" dirty="0">
            <a:solidFill>
              <a:sysClr val="windowText" lastClr="000000"/>
            </a:solidFill>
            <a:latin typeface="Times New Roman" panose="02020603050405020304" pitchFamily="18" charset="0"/>
            <a:cs typeface="Times New Roman" panose="02020603050405020304" pitchFamily="18" charset="0"/>
          </a:endParaRPr>
        </a:p>
      </dsp:txBody>
      <dsp:txXfrm>
        <a:off x="3013406" y="703716"/>
        <a:ext cx="2405044" cy="2099417"/>
      </dsp:txXfrm>
    </dsp:sp>
    <dsp:sp modelId="{D97FAF85-90ED-403F-AAB0-E34F29BB44FF}">
      <dsp:nvSpPr>
        <dsp:cNvPr id="0" name=""/>
        <dsp:cNvSpPr/>
      </dsp:nvSpPr>
      <dsp:spPr>
        <a:xfrm>
          <a:off x="168753" y="113104"/>
          <a:ext cx="740624" cy="570644"/>
        </a:xfrm>
        <a:prstGeom prst="plus">
          <a:avLst>
            <a:gd name="adj" fmla="val 3281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w="6350" cap="flat" cmpd="sng" algn="ctr">
          <a:solidFill>
            <a:schemeClr val="accent3">
              <a:hueOff val="0"/>
              <a:satOff val="0"/>
              <a:lumOff val="0"/>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sp>
    <dsp:sp modelId="{7260E448-3669-4E8F-B21D-06823C5E73DC}">
      <dsp:nvSpPr>
        <dsp:cNvPr id="0" name=""/>
        <dsp:cNvSpPr/>
      </dsp:nvSpPr>
      <dsp:spPr>
        <a:xfrm>
          <a:off x="4659997" y="268172"/>
          <a:ext cx="873309" cy="299275"/>
        </a:xfrm>
        <a:prstGeom prst="rect">
          <a:avLst/>
        </a:prstGeom>
        <a:gradFill rotWithShape="0">
          <a:gsLst>
            <a:gs pos="0">
              <a:schemeClr val="accent3">
                <a:hueOff val="2710599"/>
                <a:satOff val="100000"/>
                <a:lumOff val="-14706"/>
                <a:alphaOff val="0"/>
                <a:satMod val="103000"/>
                <a:lumMod val="102000"/>
                <a:tint val="94000"/>
              </a:schemeClr>
            </a:gs>
            <a:gs pos="50000">
              <a:schemeClr val="accent3">
                <a:hueOff val="2710599"/>
                <a:satOff val="100000"/>
                <a:lumOff val="-14706"/>
                <a:alphaOff val="0"/>
                <a:satMod val="110000"/>
                <a:lumMod val="100000"/>
                <a:shade val="100000"/>
              </a:schemeClr>
            </a:gs>
            <a:gs pos="100000">
              <a:schemeClr val="accent3">
                <a:hueOff val="2710599"/>
                <a:satOff val="100000"/>
                <a:lumOff val="-14706"/>
                <a:alphaOff val="0"/>
                <a:lumMod val="99000"/>
                <a:satMod val="120000"/>
                <a:shade val="78000"/>
              </a:schemeClr>
            </a:gs>
          </a:gsLst>
          <a:lin ang="5400000" scaled="0"/>
        </a:gradFill>
        <a:ln w="6350" cap="flat" cmpd="sng" algn="ctr">
          <a:solidFill>
            <a:schemeClr val="accent3">
              <a:hueOff val="2710599"/>
              <a:satOff val="100000"/>
              <a:lumOff val="-14706"/>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sp>
    <dsp:sp modelId="{841A9C1C-E47A-4CA6-86A3-17BFF2300711}">
      <dsp:nvSpPr>
        <dsp:cNvPr id="0" name=""/>
        <dsp:cNvSpPr/>
      </dsp:nvSpPr>
      <dsp:spPr>
        <a:xfrm>
          <a:off x="2940668" y="717085"/>
          <a:ext cx="545" cy="2005145"/>
        </a:xfrm>
        <a:prstGeom prst="line">
          <a:avLst/>
        </a:prstGeom>
        <a:noFill/>
        <a:ln w="6350" cap="flat" cmpd="sng" algn="ctr">
          <a:solidFill>
            <a:schemeClr val="accent3">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BF0775-D1EE-4E1E-812C-0B5032EE6F45}">
      <dsp:nvSpPr>
        <dsp:cNvPr id="0" name=""/>
        <dsp:cNvSpPr/>
      </dsp:nvSpPr>
      <dsp:spPr>
        <a:xfrm>
          <a:off x="1188" y="0"/>
          <a:ext cx="1448311" cy="451809"/>
        </a:xfrm>
        <a:prstGeom prst="chevron">
          <a:avLst/>
        </a:prstGeom>
        <a:gradFill rotWithShape="0">
          <a:gsLst>
            <a:gs pos="0">
              <a:schemeClr val="accent2">
                <a:alpha val="90000"/>
                <a:hueOff val="0"/>
                <a:satOff val="0"/>
                <a:lumOff val="0"/>
                <a:alphaOff val="0"/>
                <a:satMod val="103000"/>
                <a:lumMod val="102000"/>
                <a:tint val="94000"/>
              </a:schemeClr>
            </a:gs>
            <a:gs pos="50000">
              <a:schemeClr val="accent2">
                <a:alpha val="90000"/>
                <a:hueOff val="0"/>
                <a:satOff val="0"/>
                <a:lumOff val="0"/>
                <a:alphaOff val="0"/>
                <a:satMod val="110000"/>
                <a:lumMod val="100000"/>
                <a:shade val="100000"/>
              </a:schemeClr>
            </a:gs>
            <a:gs pos="100000">
              <a:schemeClr val="accent2">
                <a:alpha val="90000"/>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US" sz="1000" kern="1200" dirty="0">
              <a:solidFill>
                <a:sysClr val="windowText" lastClr="000000"/>
              </a:solidFill>
              <a:latin typeface="Times New Roman" panose="02020603050405020304" pitchFamily="18" charset="0"/>
              <a:cs typeface="Times New Roman" panose="02020603050405020304" pitchFamily="18" charset="0"/>
            </a:rPr>
            <a:t>Plasament</a:t>
          </a:r>
        </a:p>
      </dsp:txBody>
      <dsp:txXfrm>
        <a:off x="227093" y="0"/>
        <a:ext cx="996502" cy="451809"/>
      </dsp:txXfrm>
    </dsp:sp>
    <dsp:sp modelId="{D3C476C8-1C35-4FC2-9D1D-7F55451AB61A}">
      <dsp:nvSpPr>
        <dsp:cNvPr id="0" name=""/>
        <dsp:cNvSpPr/>
      </dsp:nvSpPr>
      <dsp:spPr>
        <a:xfrm>
          <a:off x="1304669" y="0"/>
          <a:ext cx="1448311" cy="451809"/>
        </a:xfrm>
        <a:prstGeom prst="chevron">
          <a:avLst/>
        </a:prstGeom>
        <a:gradFill rotWithShape="0">
          <a:gsLst>
            <a:gs pos="0">
              <a:schemeClr val="accent2">
                <a:alpha val="90000"/>
                <a:hueOff val="0"/>
                <a:satOff val="0"/>
                <a:lumOff val="0"/>
                <a:alphaOff val="-20000"/>
                <a:satMod val="103000"/>
                <a:lumMod val="102000"/>
                <a:tint val="94000"/>
              </a:schemeClr>
            </a:gs>
            <a:gs pos="50000">
              <a:schemeClr val="accent2">
                <a:alpha val="90000"/>
                <a:hueOff val="0"/>
                <a:satOff val="0"/>
                <a:lumOff val="0"/>
                <a:alphaOff val="-20000"/>
                <a:satMod val="110000"/>
                <a:lumMod val="100000"/>
                <a:shade val="100000"/>
              </a:schemeClr>
            </a:gs>
            <a:gs pos="100000">
              <a:schemeClr val="accent2">
                <a:alpha val="90000"/>
                <a:hueOff val="0"/>
                <a:satOff val="0"/>
                <a:lumOff val="0"/>
                <a:alphaOff val="-2000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Times New Roman" panose="02020603050405020304" pitchFamily="18" charset="0"/>
              <a:cs typeface="Times New Roman" panose="02020603050405020304" pitchFamily="18" charset="0"/>
            </a:rPr>
            <a:t>depozitarea</a:t>
          </a:r>
          <a:endParaRPr lang="en-US" sz="1000" kern="1200" dirty="0">
            <a:solidFill>
              <a:sysClr val="windowText" lastClr="000000"/>
            </a:solidFill>
            <a:latin typeface="Times New Roman" panose="02020603050405020304" pitchFamily="18" charset="0"/>
            <a:cs typeface="Times New Roman" panose="02020603050405020304" pitchFamily="18" charset="0"/>
          </a:endParaRPr>
        </a:p>
      </dsp:txBody>
      <dsp:txXfrm>
        <a:off x="1530574" y="0"/>
        <a:ext cx="996502" cy="451809"/>
      </dsp:txXfrm>
    </dsp:sp>
    <dsp:sp modelId="{2A0FAEC2-E9FC-4AEE-A45C-7E527087710C}">
      <dsp:nvSpPr>
        <dsp:cNvPr id="0" name=""/>
        <dsp:cNvSpPr/>
      </dsp:nvSpPr>
      <dsp:spPr>
        <a:xfrm>
          <a:off x="2608149" y="0"/>
          <a:ext cx="1448311" cy="451809"/>
        </a:xfrm>
        <a:prstGeom prst="chevron">
          <a:avLst/>
        </a:prstGeom>
        <a:gradFill rotWithShape="0">
          <a:gsLst>
            <a:gs pos="0">
              <a:schemeClr val="accent2">
                <a:alpha val="90000"/>
                <a:hueOff val="0"/>
                <a:satOff val="0"/>
                <a:lumOff val="0"/>
                <a:alphaOff val="-40000"/>
                <a:satMod val="103000"/>
                <a:lumMod val="102000"/>
                <a:tint val="94000"/>
              </a:schemeClr>
            </a:gs>
            <a:gs pos="50000">
              <a:schemeClr val="accent2">
                <a:alpha val="90000"/>
                <a:hueOff val="0"/>
                <a:satOff val="0"/>
                <a:lumOff val="0"/>
                <a:alphaOff val="-40000"/>
                <a:satMod val="110000"/>
                <a:lumMod val="100000"/>
                <a:shade val="100000"/>
              </a:schemeClr>
            </a:gs>
            <a:gs pos="100000">
              <a:schemeClr val="accent2">
                <a:alpha val="90000"/>
                <a:hueOff val="0"/>
                <a:satOff val="0"/>
                <a:lumOff val="0"/>
                <a:alphaOff val="-4000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Times New Roman" panose="02020603050405020304" pitchFamily="18" charset="0"/>
              <a:cs typeface="Times New Roman" panose="02020603050405020304" pitchFamily="18" charset="0"/>
            </a:rPr>
            <a:t>integrarea</a:t>
          </a:r>
          <a:endParaRPr lang="en-US" sz="1000" kern="1200" dirty="0">
            <a:solidFill>
              <a:sysClr val="windowText" lastClr="000000"/>
            </a:solidFill>
            <a:latin typeface="Times New Roman" panose="02020603050405020304" pitchFamily="18" charset="0"/>
            <a:cs typeface="Times New Roman" panose="02020603050405020304" pitchFamily="18" charset="0"/>
          </a:endParaRPr>
        </a:p>
      </dsp:txBody>
      <dsp:txXfrm>
        <a:off x="2834054" y="0"/>
        <a:ext cx="996502" cy="45180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1F39AB-B84D-4B95-9F06-E8910C9269B8}">
      <dsp:nvSpPr>
        <dsp:cNvPr id="0" name=""/>
        <dsp:cNvSpPr/>
      </dsp:nvSpPr>
      <dsp:spPr>
        <a:xfrm>
          <a:off x="30243" y="13028"/>
          <a:ext cx="1300627" cy="230400"/>
        </a:xfrm>
        <a:prstGeom prst="rect">
          <a:avLst/>
        </a:prstGeom>
        <a:gradFill rotWithShape="0">
          <a:gsLst>
            <a:gs pos="0">
              <a:schemeClr val="accent2">
                <a:alpha val="90000"/>
                <a:hueOff val="0"/>
                <a:satOff val="0"/>
                <a:lumOff val="0"/>
                <a:alphaOff val="0"/>
                <a:satMod val="103000"/>
                <a:lumMod val="102000"/>
                <a:tint val="94000"/>
              </a:schemeClr>
            </a:gs>
            <a:gs pos="50000">
              <a:schemeClr val="accent2">
                <a:alpha val="90000"/>
                <a:hueOff val="0"/>
                <a:satOff val="0"/>
                <a:lumOff val="0"/>
                <a:alphaOff val="0"/>
                <a:satMod val="110000"/>
                <a:lumMod val="100000"/>
                <a:shade val="100000"/>
              </a:schemeClr>
            </a:gs>
            <a:gs pos="100000">
              <a:schemeClr val="accent2">
                <a:alpha val="90000"/>
                <a:hueOff val="0"/>
                <a:satOff val="0"/>
                <a:lumOff val="0"/>
                <a:alphaOff val="0"/>
                <a:lumMod val="99000"/>
                <a:satMod val="120000"/>
                <a:shade val="78000"/>
              </a:schemeClr>
            </a:gs>
          </a:gsLst>
          <a:lin ang="5400000" scaled="0"/>
        </a:gradFill>
        <a:ln w="6350" cap="flat" cmpd="sng" algn="ctr">
          <a:solidFill>
            <a:schemeClr val="accent2">
              <a:alpha val="90000"/>
              <a:hueOff val="0"/>
              <a:satOff val="0"/>
              <a:lumOff val="0"/>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txBody>
        <a:bodyPr spcFirstLastPara="0" vert="horz" wrap="square" lIns="71120" tIns="40640" rIns="71120" bIns="40640" numCol="1" spcCol="1270" anchor="ctr" anchorCtr="0">
          <a:noAutofit/>
        </a:bodyPr>
        <a:lstStyle/>
        <a:p>
          <a:pPr marL="0" lvl="0" indent="0" algn="ctr" defTabSz="444500">
            <a:lnSpc>
              <a:spcPct val="90000"/>
            </a:lnSpc>
            <a:spcBef>
              <a:spcPct val="0"/>
            </a:spcBef>
            <a:spcAft>
              <a:spcPct val="35000"/>
            </a:spcAft>
            <a:buFont typeface="+mj-lt"/>
            <a:buNone/>
          </a:pPr>
          <a:r>
            <a:rPr lang="en-US" sz="1000" kern="1200">
              <a:solidFill>
                <a:sysClr val="windowText" lastClr="000000"/>
              </a:solidFill>
              <a:latin typeface="Times New Roman" panose="02020603050405020304" pitchFamily="18" charset="0"/>
              <a:cs typeface="Times New Roman" panose="02020603050405020304" pitchFamily="18" charset="0"/>
            </a:rPr>
            <a:t>materială</a:t>
          </a:r>
          <a:endParaRPr lang="en-US" sz="1000" kern="1200" dirty="0">
            <a:solidFill>
              <a:sysClr val="windowText" lastClr="000000"/>
            </a:solidFill>
            <a:latin typeface="Times New Roman" panose="02020603050405020304" pitchFamily="18" charset="0"/>
            <a:cs typeface="Times New Roman" panose="02020603050405020304" pitchFamily="18" charset="0"/>
          </a:endParaRPr>
        </a:p>
      </dsp:txBody>
      <dsp:txXfrm>
        <a:off x="30243" y="13028"/>
        <a:ext cx="1300627" cy="230400"/>
      </dsp:txXfrm>
    </dsp:sp>
    <dsp:sp modelId="{5CF6AD51-273B-4BF5-B5AC-38CBD4AAE234}">
      <dsp:nvSpPr>
        <dsp:cNvPr id="0" name=""/>
        <dsp:cNvSpPr/>
      </dsp:nvSpPr>
      <dsp:spPr>
        <a:xfrm>
          <a:off x="2163" y="241843"/>
          <a:ext cx="1300627" cy="2515792"/>
        </a:xfrm>
        <a:prstGeom prst="rect">
          <a:avLst/>
        </a:prstGeom>
        <a:solidFill>
          <a:schemeClr val="accent2">
            <a:alpha val="90000"/>
            <a:tint val="40000"/>
            <a:hueOff val="0"/>
            <a:satOff val="0"/>
            <a:lumOff val="0"/>
            <a:alphaOff val="0"/>
          </a:schemeClr>
        </a:solidFill>
        <a:ln w="6350" cap="flat" cmpd="sng" algn="ctr">
          <a:solidFill>
            <a:schemeClr val="accent2">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just"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Materialul include diverse tipuri de tranzacții legate de vânzarea sau achiziția de proprietăți, și anume transferul de fonduri în formă diferită de numerar și alte proprietăți din economia subterană către sectorul juridic al economiei.</a:t>
          </a:r>
          <a:endParaRPr lang="en-US" sz="1000" kern="1200" dirty="0">
            <a:latin typeface="Times New Roman" panose="02020603050405020304" pitchFamily="18" charset="0"/>
            <a:cs typeface="Times New Roman" panose="02020603050405020304" pitchFamily="18" charset="0"/>
          </a:endParaRPr>
        </a:p>
      </dsp:txBody>
      <dsp:txXfrm>
        <a:off x="2163" y="241843"/>
        <a:ext cx="1300627" cy="2515792"/>
      </dsp:txXfrm>
    </dsp:sp>
    <dsp:sp modelId="{C9D212FA-8AA5-4434-8EB9-9478E66F1B86}">
      <dsp:nvSpPr>
        <dsp:cNvPr id="0" name=""/>
        <dsp:cNvSpPr/>
      </dsp:nvSpPr>
      <dsp:spPr>
        <a:xfrm>
          <a:off x="1484878" y="11443"/>
          <a:ext cx="1300627" cy="230400"/>
        </a:xfrm>
        <a:prstGeom prst="rect">
          <a:avLst/>
        </a:prstGeom>
        <a:gradFill rotWithShape="0">
          <a:gsLst>
            <a:gs pos="0">
              <a:schemeClr val="accent2">
                <a:alpha val="90000"/>
                <a:hueOff val="0"/>
                <a:satOff val="0"/>
                <a:lumOff val="0"/>
                <a:alphaOff val="-13333"/>
                <a:satMod val="103000"/>
                <a:lumMod val="102000"/>
                <a:tint val="94000"/>
              </a:schemeClr>
            </a:gs>
            <a:gs pos="50000">
              <a:schemeClr val="accent2">
                <a:alpha val="90000"/>
                <a:hueOff val="0"/>
                <a:satOff val="0"/>
                <a:lumOff val="0"/>
                <a:alphaOff val="-13333"/>
                <a:satMod val="110000"/>
                <a:lumMod val="100000"/>
                <a:shade val="100000"/>
              </a:schemeClr>
            </a:gs>
            <a:gs pos="100000">
              <a:schemeClr val="accent2">
                <a:alpha val="90000"/>
                <a:hueOff val="0"/>
                <a:satOff val="0"/>
                <a:lumOff val="0"/>
                <a:alphaOff val="-13333"/>
                <a:lumMod val="99000"/>
                <a:satMod val="120000"/>
                <a:shade val="78000"/>
              </a:schemeClr>
            </a:gs>
          </a:gsLst>
          <a:lin ang="5400000" scaled="0"/>
        </a:gradFill>
        <a:ln w="6350" cap="flat" cmpd="sng" algn="ctr">
          <a:solidFill>
            <a:schemeClr val="accent2">
              <a:alpha val="90000"/>
              <a:hueOff val="0"/>
              <a:satOff val="0"/>
              <a:lumOff val="0"/>
              <a:alphaOff val="-13333"/>
            </a:schemeClr>
          </a:solidFill>
          <a:prstDash val="solid"/>
          <a:miter lim="800000"/>
        </a:ln>
        <a:effectLst/>
      </dsp:spPr>
      <dsp:style>
        <a:lnRef idx="1">
          <a:scrgbClr r="0" g="0" b="0"/>
        </a:lnRef>
        <a:fillRef idx="3">
          <a:scrgbClr r="0" g="0" b="0"/>
        </a:fillRef>
        <a:effectRef idx="2">
          <a:scrgbClr r="0" g="0" b="0"/>
        </a:effectRef>
        <a:fontRef idx="minor">
          <a:schemeClr val="lt1"/>
        </a:fontRef>
      </dsp:style>
      <dsp:txBody>
        <a:bodyPr spcFirstLastPara="0" vert="horz" wrap="square" lIns="71120" tIns="40640" rIns="71120" bIns="40640" numCol="1" spcCol="1270" anchor="ctr" anchorCtr="0">
          <a:noAutofit/>
        </a:bodyPr>
        <a:lstStyle/>
        <a:p>
          <a:pPr marL="0" lvl="0" indent="0" algn="ctr" defTabSz="444500">
            <a:lnSpc>
              <a:spcPct val="90000"/>
            </a:lnSpc>
            <a:spcBef>
              <a:spcPct val="0"/>
            </a:spcBef>
            <a:spcAft>
              <a:spcPct val="35000"/>
            </a:spcAft>
            <a:buFont typeface="+mj-lt"/>
            <a:buNone/>
          </a:pPr>
          <a:r>
            <a:rPr lang="en-US" sz="1000" kern="1200">
              <a:solidFill>
                <a:sysClr val="windowText" lastClr="000000"/>
              </a:solidFill>
              <a:latin typeface="Times New Roman" panose="02020603050405020304" pitchFamily="18" charset="0"/>
              <a:cs typeface="Times New Roman" panose="02020603050405020304" pitchFamily="18" charset="0"/>
            </a:rPr>
            <a:t>procedurală</a:t>
          </a:r>
          <a:endParaRPr lang="en-US" sz="1000" kern="1200" dirty="0">
            <a:solidFill>
              <a:sysClr val="windowText" lastClr="000000"/>
            </a:solidFill>
            <a:latin typeface="Times New Roman" panose="02020603050405020304" pitchFamily="18" charset="0"/>
            <a:cs typeface="Times New Roman" panose="02020603050405020304" pitchFamily="18" charset="0"/>
          </a:endParaRPr>
        </a:p>
      </dsp:txBody>
      <dsp:txXfrm>
        <a:off x="1484878" y="11443"/>
        <a:ext cx="1300627" cy="230400"/>
      </dsp:txXfrm>
    </dsp:sp>
    <dsp:sp modelId="{7D157D37-29DE-4E6D-B7CF-69C0FA45F7AD}">
      <dsp:nvSpPr>
        <dsp:cNvPr id="0" name=""/>
        <dsp:cNvSpPr/>
      </dsp:nvSpPr>
      <dsp:spPr>
        <a:xfrm>
          <a:off x="1484878" y="241843"/>
          <a:ext cx="1300627" cy="2515792"/>
        </a:xfrm>
        <a:prstGeom prst="rect">
          <a:avLst/>
        </a:prstGeom>
        <a:solidFill>
          <a:schemeClr val="accent2">
            <a:alpha val="90000"/>
            <a:tint val="40000"/>
            <a:hueOff val="0"/>
            <a:satOff val="0"/>
            <a:lumOff val="0"/>
            <a:alphaOff val="0"/>
          </a:schemeClr>
        </a:solidFill>
        <a:ln w="6350" cap="flat" cmpd="sng" algn="ctr">
          <a:solidFill>
            <a:schemeClr val="accent2">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just"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Forma procedurală a spălării banilor fonduri vă permite să determinați inițiala sursă a  proprietăţii sau a fondurilor bănești, precum și proprietarii lor trecuți și actuali care doreau să scape de urmărire penală și administrativ</a:t>
          </a:r>
          <a:r>
            <a:rPr lang="ro-RO" sz="1000" kern="1200">
              <a:latin typeface="Times New Roman" panose="02020603050405020304" pitchFamily="18" charset="0"/>
              <a:cs typeface="Times New Roman" panose="02020603050405020304" pitchFamily="18" charset="0"/>
            </a:rPr>
            <a:t>ă</a:t>
          </a:r>
          <a:endParaRPr lang="en-US" sz="1000" kern="1200" dirty="0">
            <a:latin typeface="Times New Roman" panose="02020603050405020304" pitchFamily="18" charset="0"/>
            <a:cs typeface="Times New Roman" panose="02020603050405020304" pitchFamily="18" charset="0"/>
          </a:endParaRPr>
        </a:p>
      </dsp:txBody>
      <dsp:txXfrm>
        <a:off x="1484878" y="241843"/>
        <a:ext cx="1300627" cy="2515792"/>
      </dsp:txXfrm>
    </dsp:sp>
    <dsp:sp modelId="{68C621C9-D6D8-4723-B0BD-87BFD58C9B89}">
      <dsp:nvSpPr>
        <dsp:cNvPr id="0" name=""/>
        <dsp:cNvSpPr/>
      </dsp:nvSpPr>
      <dsp:spPr>
        <a:xfrm>
          <a:off x="2967593" y="11443"/>
          <a:ext cx="1300627" cy="230400"/>
        </a:xfrm>
        <a:prstGeom prst="rect">
          <a:avLst/>
        </a:prstGeom>
        <a:gradFill rotWithShape="0">
          <a:gsLst>
            <a:gs pos="0">
              <a:schemeClr val="accent2">
                <a:alpha val="90000"/>
                <a:hueOff val="0"/>
                <a:satOff val="0"/>
                <a:lumOff val="0"/>
                <a:alphaOff val="-26667"/>
                <a:satMod val="103000"/>
                <a:lumMod val="102000"/>
                <a:tint val="94000"/>
              </a:schemeClr>
            </a:gs>
            <a:gs pos="50000">
              <a:schemeClr val="accent2">
                <a:alpha val="90000"/>
                <a:hueOff val="0"/>
                <a:satOff val="0"/>
                <a:lumOff val="0"/>
                <a:alphaOff val="-26667"/>
                <a:satMod val="110000"/>
                <a:lumMod val="100000"/>
                <a:shade val="100000"/>
              </a:schemeClr>
            </a:gs>
            <a:gs pos="100000">
              <a:schemeClr val="accent2">
                <a:alpha val="90000"/>
                <a:hueOff val="0"/>
                <a:satOff val="0"/>
                <a:lumOff val="0"/>
                <a:alphaOff val="-26667"/>
                <a:lumMod val="99000"/>
                <a:satMod val="120000"/>
                <a:shade val="78000"/>
              </a:schemeClr>
            </a:gs>
          </a:gsLst>
          <a:lin ang="5400000" scaled="0"/>
        </a:gradFill>
        <a:ln w="6350" cap="flat" cmpd="sng" algn="ctr">
          <a:solidFill>
            <a:schemeClr val="accent2">
              <a:alpha val="90000"/>
              <a:hueOff val="0"/>
              <a:satOff val="0"/>
              <a:lumOff val="0"/>
              <a:alphaOff val="-26667"/>
            </a:schemeClr>
          </a:solidFill>
          <a:prstDash val="solid"/>
          <a:miter lim="800000"/>
        </a:ln>
        <a:effectLst/>
      </dsp:spPr>
      <dsp:style>
        <a:lnRef idx="1">
          <a:scrgbClr r="0" g="0" b="0"/>
        </a:lnRef>
        <a:fillRef idx="3">
          <a:scrgbClr r="0" g="0" b="0"/>
        </a:fillRef>
        <a:effectRef idx="2">
          <a:scrgbClr r="0" g="0" b="0"/>
        </a:effectRef>
        <a:fontRef idx="minor">
          <a:schemeClr val="lt1"/>
        </a:fontRef>
      </dsp:style>
      <dsp:txBody>
        <a:bodyPr spcFirstLastPara="0" vert="horz" wrap="square" lIns="71120" tIns="40640" rIns="71120" bIns="4064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Times New Roman" panose="02020603050405020304" pitchFamily="18" charset="0"/>
              <a:cs typeface="Times New Roman" panose="02020603050405020304" pitchFamily="18" charset="0"/>
            </a:rPr>
            <a:t>economică</a:t>
          </a:r>
          <a:endParaRPr lang="en-US" sz="1000" kern="1200" dirty="0">
            <a:solidFill>
              <a:sysClr val="windowText" lastClr="000000"/>
            </a:solidFill>
            <a:latin typeface="Times New Roman" panose="02020603050405020304" pitchFamily="18" charset="0"/>
            <a:cs typeface="Times New Roman" panose="02020603050405020304" pitchFamily="18" charset="0"/>
          </a:endParaRPr>
        </a:p>
      </dsp:txBody>
      <dsp:txXfrm>
        <a:off x="2967593" y="11443"/>
        <a:ext cx="1300627" cy="230400"/>
      </dsp:txXfrm>
    </dsp:sp>
    <dsp:sp modelId="{36D4A3A6-7BB4-4535-B114-A3E0193EBAAD}">
      <dsp:nvSpPr>
        <dsp:cNvPr id="0" name=""/>
        <dsp:cNvSpPr/>
      </dsp:nvSpPr>
      <dsp:spPr>
        <a:xfrm>
          <a:off x="2967593" y="241843"/>
          <a:ext cx="1300627" cy="2515792"/>
        </a:xfrm>
        <a:prstGeom prst="rect">
          <a:avLst/>
        </a:prstGeom>
        <a:solidFill>
          <a:schemeClr val="accent2">
            <a:alpha val="90000"/>
            <a:tint val="40000"/>
            <a:hueOff val="0"/>
            <a:satOff val="0"/>
            <a:lumOff val="0"/>
            <a:alphaOff val="0"/>
          </a:schemeClr>
        </a:solidFill>
        <a:ln w="6350" cap="flat" cmpd="sng" algn="ctr">
          <a:solidFill>
            <a:schemeClr val="accent2">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just"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Forma economică este denaturarea intenționată sau înregistrarea eronată a tranzacțiilor comerciale în cadrul </a:t>
          </a:r>
          <a:r>
            <a:rPr lang="ro-RO" sz="1000" kern="1200">
              <a:latin typeface="Times New Roman" panose="02020603050405020304" pitchFamily="18" charset="0"/>
              <a:cs typeface="Times New Roman" panose="02020603050405020304" pitchFamily="18" charset="0"/>
            </a:rPr>
            <a:t>entătății</a:t>
          </a:r>
          <a:r>
            <a:rPr lang="en-US" sz="1000" kern="1200">
              <a:latin typeface="Times New Roman" panose="02020603050405020304" pitchFamily="18" charset="0"/>
              <a:cs typeface="Times New Roman" panose="02020603050405020304" pitchFamily="18" charset="0"/>
            </a:rPr>
            <a:t>, ceea ce duce la denaturarea formularelor de raportare consolidată, iar apoi la falsificarea veniturilor. De asemenea la forma economică includ tranzacții ilegale care nu implică plata taxelor</a:t>
          </a:r>
          <a:r>
            <a:rPr lang="ro-RO" sz="1000" kern="1200">
              <a:latin typeface="Times New Roman" panose="02020603050405020304" pitchFamily="18" charset="0"/>
              <a:cs typeface="Times New Roman" panose="02020603050405020304" pitchFamily="18" charset="0"/>
            </a:rPr>
            <a:t> către</a:t>
          </a:r>
          <a:r>
            <a:rPr lang="en-US" sz="1000" kern="1200">
              <a:latin typeface="Times New Roman" panose="02020603050405020304" pitchFamily="18" charset="0"/>
              <a:cs typeface="Times New Roman" panose="02020603050405020304" pitchFamily="18" charset="0"/>
            </a:rPr>
            <a:t> stat și a altor impozite. </a:t>
          </a:r>
          <a:endParaRPr lang="en-US" sz="1000" kern="1200" dirty="0">
            <a:latin typeface="Times New Roman" panose="02020603050405020304" pitchFamily="18" charset="0"/>
            <a:cs typeface="Times New Roman" panose="02020603050405020304" pitchFamily="18" charset="0"/>
          </a:endParaRPr>
        </a:p>
      </dsp:txBody>
      <dsp:txXfrm>
        <a:off x="2967593" y="241843"/>
        <a:ext cx="1300627" cy="2515792"/>
      </dsp:txXfrm>
    </dsp:sp>
    <dsp:sp modelId="{065B6A84-14ED-41E8-AED6-081E56A07570}">
      <dsp:nvSpPr>
        <dsp:cNvPr id="0" name=""/>
        <dsp:cNvSpPr/>
      </dsp:nvSpPr>
      <dsp:spPr>
        <a:xfrm>
          <a:off x="4450309" y="11443"/>
          <a:ext cx="1300627" cy="230400"/>
        </a:xfrm>
        <a:prstGeom prst="rect">
          <a:avLst/>
        </a:prstGeom>
        <a:gradFill rotWithShape="0">
          <a:gsLst>
            <a:gs pos="0">
              <a:schemeClr val="accent2">
                <a:alpha val="90000"/>
                <a:hueOff val="0"/>
                <a:satOff val="0"/>
                <a:lumOff val="0"/>
                <a:alphaOff val="-40000"/>
                <a:satMod val="103000"/>
                <a:lumMod val="102000"/>
                <a:tint val="94000"/>
              </a:schemeClr>
            </a:gs>
            <a:gs pos="50000">
              <a:schemeClr val="accent2">
                <a:alpha val="90000"/>
                <a:hueOff val="0"/>
                <a:satOff val="0"/>
                <a:lumOff val="0"/>
                <a:alphaOff val="-40000"/>
                <a:satMod val="110000"/>
                <a:lumMod val="100000"/>
                <a:shade val="100000"/>
              </a:schemeClr>
            </a:gs>
            <a:gs pos="100000">
              <a:schemeClr val="accent2">
                <a:alpha val="90000"/>
                <a:hueOff val="0"/>
                <a:satOff val="0"/>
                <a:lumOff val="0"/>
                <a:alphaOff val="-40000"/>
                <a:lumMod val="99000"/>
                <a:satMod val="120000"/>
                <a:shade val="78000"/>
              </a:schemeClr>
            </a:gs>
          </a:gsLst>
          <a:lin ang="5400000" scaled="0"/>
        </a:gradFill>
        <a:ln w="6350" cap="flat" cmpd="sng" algn="ctr">
          <a:solidFill>
            <a:schemeClr val="accent2">
              <a:alpha val="90000"/>
              <a:hueOff val="0"/>
              <a:satOff val="0"/>
              <a:lumOff val="0"/>
              <a:alphaOff val="-40000"/>
            </a:schemeClr>
          </a:solidFill>
          <a:prstDash val="solid"/>
          <a:miter lim="800000"/>
        </a:ln>
        <a:effectLst/>
      </dsp:spPr>
      <dsp:style>
        <a:lnRef idx="1">
          <a:scrgbClr r="0" g="0" b="0"/>
        </a:lnRef>
        <a:fillRef idx="3">
          <a:scrgbClr r="0" g="0" b="0"/>
        </a:fillRef>
        <a:effectRef idx="2">
          <a:scrgbClr r="0" g="0" b="0"/>
        </a:effectRef>
        <a:fontRef idx="minor">
          <a:schemeClr val="lt1"/>
        </a:fontRef>
      </dsp:style>
      <dsp:txBody>
        <a:bodyPr spcFirstLastPara="0" vert="horz" wrap="square" lIns="71120" tIns="40640" rIns="71120" bIns="40640" numCol="1" spcCol="1270" anchor="ctr" anchorCtr="0">
          <a:noAutofit/>
        </a:bodyPr>
        <a:lstStyle/>
        <a:p>
          <a:pPr marL="0" lvl="0" indent="0" algn="ctr" defTabSz="444500">
            <a:lnSpc>
              <a:spcPct val="90000"/>
            </a:lnSpc>
            <a:spcBef>
              <a:spcPct val="0"/>
            </a:spcBef>
            <a:spcAft>
              <a:spcPct val="35000"/>
            </a:spcAft>
            <a:buFont typeface="+mj-lt"/>
            <a:buNone/>
          </a:pPr>
          <a:r>
            <a:rPr lang="en-US" sz="1000" kern="1200">
              <a:solidFill>
                <a:sysClr val="windowText" lastClr="000000"/>
              </a:solidFill>
              <a:latin typeface="Times New Roman" panose="02020603050405020304" pitchFamily="18" charset="0"/>
              <a:cs typeface="Times New Roman" panose="02020603050405020304" pitchFamily="18" charset="0"/>
            </a:rPr>
            <a:t>legală.</a:t>
          </a:r>
          <a:endParaRPr lang="en-US" sz="1000" kern="1200" dirty="0">
            <a:solidFill>
              <a:sysClr val="windowText" lastClr="000000"/>
            </a:solidFill>
            <a:latin typeface="Times New Roman" panose="02020603050405020304" pitchFamily="18" charset="0"/>
            <a:cs typeface="Times New Roman" panose="02020603050405020304" pitchFamily="18" charset="0"/>
          </a:endParaRPr>
        </a:p>
      </dsp:txBody>
      <dsp:txXfrm>
        <a:off x="4450309" y="11443"/>
        <a:ext cx="1300627" cy="230400"/>
      </dsp:txXfrm>
    </dsp:sp>
    <dsp:sp modelId="{F9D9E659-DE12-4907-B93A-AA343A65670B}">
      <dsp:nvSpPr>
        <dsp:cNvPr id="0" name=""/>
        <dsp:cNvSpPr/>
      </dsp:nvSpPr>
      <dsp:spPr>
        <a:xfrm>
          <a:off x="4450309" y="241843"/>
          <a:ext cx="1300627" cy="2515792"/>
        </a:xfrm>
        <a:prstGeom prst="rect">
          <a:avLst/>
        </a:prstGeom>
        <a:solidFill>
          <a:schemeClr val="accent2">
            <a:alpha val="90000"/>
            <a:tint val="40000"/>
            <a:hueOff val="0"/>
            <a:satOff val="0"/>
            <a:lumOff val="0"/>
            <a:alphaOff val="0"/>
          </a:schemeClr>
        </a:solidFill>
        <a:ln w="6350" cap="flat" cmpd="sng" algn="ctr">
          <a:solidFill>
            <a:schemeClr val="accent2">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just"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Forma juridică include denaturarea efectivă a originii proprietății pentru aceasta legalizare.</a:t>
          </a:r>
          <a:endParaRPr lang="en-US" sz="1000" kern="1200" dirty="0">
            <a:latin typeface="Times New Roman" panose="02020603050405020304" pitchFamily="18" charset="0"/>
            <a:cs typeface="Times New Roman" panose="02020603050405020304" pitchFamily="18" charset="0"/>
          </a:endParaRPr>
        </a:p>
        <a:p>
          <a:pPr marL="57150" lvl="1" indent="-57150" algn="just" defTabSz="444500">
            <a:lnSpc>
              <a:spcPct val="90000"/>
            </a:lnSpc>
            <a:spcBef>
              <a:spcPct val="0"/>
            </a:spcBef>
            <a:spcAft>
              <a:spcPct val="15000"/>
            </a:spcAft>
            <a:buChar char="•"/>
          </a:pPr>
          <a:endParaRPr lang="en-GB" sz="1000" kern="1200">
            <a:latin typeface="Times New Roman" panose="02020603050405020304" pitchFamily="18" charset="0"/>
            <a:cs typeface="Times New Roman" panose="02020603050405020304" pitchFamily="18" charset="0"/>
          </a:endParaRPr>
        </a:p>
      </dsp:txBody>
      <dsp:txXfrm>
        <a:off x="4450309" y="241843"/>
        <a:ext cx="1300627" cy="2515792"/>
      </dsp:txXfrm>
    </dsp:sp>
  </dsp:spTree>
</dsp:drawing>
</file>

<file path=word/diagrams/layout1.xml><?xml version="1.0" encoding="utf-8"?>
<dgm:layoutDef xmlns:dgm="http://schemas.openxmlformats.org/drawingml/2006/diagram" xmlns:a="http://schemas.openxmlformats.org/drawingml/2006/main" uniqueId="urn:microsoft.com/office/officeart/2005/8/layout/arrow3">
  <dgm:title val=""/>
  <dgm:desc val=""/>
  <dgm:catLst>
    <dgm:cat type="relationship" pri="5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Lst>
      <dgm:cxnLst>
        <dgm:cxn modelId="3" srcId="0" destId="1" srcOrd="0" destOrd="0"/>
        <dgm:cxn modelId="4" srcId="0" destId="2" srcOrd="1" destOrd="0"/>
      </dgm:cxnLst>
      <dgm:bg/>
      <dgm:whole/>
    </dgm:dataModel>
  </dgm:clrData>
  <dgm:layoutNode name="compositeShape">
    <dgm:varLst>
      <dgm:chMax val="2"/>
      <dgm:dir/>
      <dgm:resizeHandles val="exact"/>
    </dgm:varLst>
    <dgm:alg type="composite">
      <dgm:param type="horzAlign" val="none"/>
      <dgm:param type="vertAlign" val="none"/>
    </dgm:alg>
    <dgm:shape xmlns:r="http://schemas.openxmlformats.org/officeDocument/2006/relationships" r:blip="">
      <dgm:adjLst/>
    </dgm:shape>
    <dgm:presOf/>
    <dgm:choose name="Name0">
      <dgm:if name="Name1" func="var" arg="dir" op="equ" val="norm">
        <dgm:choose name="Name2">
          <dgm:if name="Name3" axis="ch" ptType="node" func="cnt" op="gte" val="2">
            <dgm:constrLst>
              <dgm:constr type="w" for="ch" forName="divider" refType="w"/>
              <dgm:constr type="h" for="ch" forName="divider" refType="w" fact="0.2"/>
              <dgm:constr type="h" for="ch" forName="divider" refType="h" op="gte" fact="0.2"/>
              <dgm:constr type="h" for="ch" forName="divider" refType="h" op="lte" fact="0.4"/>
              <dgm:constr type="ctrX" for="ch" forName="divider" refType="w" fact="0.5"/>
              <dgm:constr type="ctrY" for="ch" forName="divider" refType="h" fact="0.5"/>
              <dgm:constr type="w" for="ch" forName="downArrow" refType="w" fact="0.3"/>
              <dgm:constr type="h" for="ch" forName="downArrow" refType="h" fact="0.4"/>
              <dgm:constr type="l" for="ch" forName="downArrow" refType="w" fact="0.1"/>
              <dgm:constr type="t" for="ch" forName="downArrow" refType="h" fact="0.05"/>
              <dgm:constr type="lOff" for="ch" forName="downArrow" refType="w" fact="0.02"/>
              <dgm:constr type="w" for="ch" forName="downArrowText" refType="w" fact="0.32"/>
              <dgm:constr type="h" for="ch" forName="downArrowText" refType="h" fact="0.42"/>
              <dgm:constr type="t" for="ch" forName="downArrowText"/>
              <dgm:constr type="r" for="ch" forName="downArrowText" refType="w" fact="0.85"/>
              <dgm:constr type="w" for="ch" forName="upArrow" refType="w" fact="0.3"/>
              <dgm:constr type="h" for="ch" forName="upArrow" refType="h" fact="0.4"/>
              <dgm:constr type="b" for="ch" forName="upArrow" refType="h" fact="0.95"/>
              <dgm:constr type="r" for="ch" forName="upArrow" refType="w" fact="0.9"/>
              <dgm:constr type="rOff" for="ch" forName="upArrow" refType="w" fact="-0.02"/>
              <dgm:constr type="w" for="ch" forName="upArrowText" refType="w" fact="0.32"/>
              <dgm:constr type="h" for="ch" forName="upArrowText" refType="h" fact="0.42"/>
              <dgm:constr type="b" for="ch" forName="upArrowText" refType="h"/>
              <dgm:constr type="l" for="ch" forName="upArrowText" refType="w" fact="0.15"/>
              <dgm:constr type="primFontSz" for="ch" ptType="node" op="equ" val="65"/>
            </dgm:constrLst>
          </dgm:if>
          <dgm:else name="Name4">
            <dgm:constrLst>
              <dgm:constr type="w" for="ch" forName="downArrow" refType="w" fact="0.4"/>
              <dgm:constr type="h" for="ch" forName="downArrow" refType="h" fact="0.8"/>
              <dgm:constr type="l" for="ch" forName="downArrow" refType="w" fact="0.02"/>
              <dgm:constr type="t" for="ch" forName="downArrow" refType="h" fact="0.05"/>
              <dgm:constr type="lOff" for="ch" forName="downArrow" refType="w" fact="0.02"/>
              <dgm:constr type="w" for="ch" forName="downArrowText" refType="w" fact="0.5"/>
              <dgm:constr type="h" for="ch" forName="downArrowText" refType="h"/>
              <dgm:constr type="t" for="ch" forName="downArrowText"/>
              <dgm:constr type="r" for="ch" forName="downArrowText" refType="w"/>
              <dgm:constr type="primFontSz" for="ch" ptType="node" op="equ" val="65"/>
            </dgm:constrLst>
          </dgm:else>
        </dgm:choose>
      </dgm:if>
      <dgm:else name="Name5">
        <dgm:choose name="Name6">
          <dgm:if name="Name7" axis="ch" ptType="node" func="cnt" op="gte" val="2">
            <dgm:constrLst>
              <dgm:constr type="w" for="ch" forName="divider" refType="w"/>
              <dgm:constr type="h" for="ch" forName="divider" refType="w" fact="0.2"/>
              <dgm:constr type="h" for="ch" forName="divider" refType="h" op="gte" fact="0.2"/>
              <dgm:constr type="h" for="ch" forName="divider" refType="h" op="lte" fact="0.4"/>
              <dgm:constr type="ctrX" for="ch" forName="divider" refType="w" fact="0.5"/>
              <dgm:constr type="ctrY" for="ch" forName="divider" refType="h" fact="0.5"/>
              <dgm:constr type="w" for="ch" forName="downArrow" refType="w" fact="0.3"/>
              <dgm:constr type="h" for="ch" forName="downArrow" refType="h" fact="0.4"/>
              <dgm:constr type="r" for="ch" forName="downArrow" refType="w" fact="0.9"/>
              <dgm:constr type="t" for="ch" forName="downArrow" refType="h" fact="0.05"/>
              <dgm:constr type="rOff" for="ch" forName="downArrow" refType="w" fact="-0.02"/>
              <dgm:constr type="w" for="ch" forName="downArrowText" refType="w" fact="0.32"/>
              <dgm:constr type="h" for="ch" forName="downArrowText" refType="h" fact="0.42"/>
              <dgm:constr type="t" for="ch" forName="downArrowText"/>
              <dgm:constr type="l" for="ch" forName="downArrowText" refType="w" fact="0.15"/>
              <dgm:constr type="w" for="ch" forName="upArrow" refType="w" fact="0.3"/>
              <dgm:constr type="h" for="ch" forName="upArrow" refType="h" fact="0.4"/>
              <dgm:constr type="b" for="ch" forName="upArrow" refType="h" fact="0.95"/>
              <dgm:constr type="l" for="ch" forName="upArrow" refType="w" fact="0.1"/>
              <dgm:constr type="lOff" for="ch" forName="upArrow" refType="w" fact="0.02"/>
              <dgm:constr type="w" for="ch" forName="upArrowText" refType="w" fact="0.32"/>
              <dgm:constr type="h" for="ch" forName="upArrowText" refType="h" fact="0.42"/>
              <dgm:constr type="b" for="ch" forName="upArrowText" refType="h"/>
              <dgm:constr type="r" for="ch" forName="upArrowText" refType="w" fact="0.85"/>
              <dgm:constr type="primFontSz" for="ch" ptType="node" op="equ" val="65"/>
            </dgm:constrLst>
          </dgm:if>
          <dgm:else name="Name8">
            <dgm:constrLst>
              <dgm:constr type="w" for="ch" forName="downArrow" refType="w" fact="0.4"/>
              <dgm:constr type="h" for="ch" forName="downArrow" refType="h" fact="0.8"/>
              <dgm:constr type="r" for="ch" forName="downArrow" refType="w" fact="0.98"/>
              <dgm:constr type="t" for="ch" forName="downArrow" refType="h" fact="0.05"/>
              <dgm:constr type="rOff" for="ch" forName="downArrow" refType="w" fact="-0.02"/>
              <dgm:constr type="w" for="ch" forName="downArrowText" refType="w" fact="0.5"/>
              <dgm:constr type="h" for="ch" forName="downArrowText" refType="h"/>
              <dgm:constr type="t" for="ch" forName="downArrowText"/>
              <dgm:constr type="l" for="ch" forName="downArrowText"/>
              <dgm:constr type="primFontSz" for="ch" ptType="node" op="equ" val="65"/>
            </dgm:constrLst>
          </dgm:else>
        </dgm:choose>
      </dgm:else>
    </dgm:choose>
    <dgm:ruleLst/>
    <dgm:choose name="Name9">
      <dgm:if name="Name10" axis="ch" ptType="node" func="cnt" op="gte" val="2">
        <dgm:layoutNode name="divider" styleLbl="fgShp">
          <dgm:alg type="sp"/>
          <dgm:choose name="Name11">
            <dgm:if name="Name12" func="var" arg="dir" op="equ" val="norm">
              <dgm:shape xmlns:r="http://schemas.openxmlformats.org/officeDocument/2006/relationships" rot="-5" type="mathMinus" r:blip="">
                <dgm:adjLst/>
              </dgm:shape>
            </dgm:if>
            <dgm:else name="Name13">
              <dgm:shape xmlns:r="http://schemas.openxmlformats.org/officeDocument/2006/relationships" rot="5" type="mathMinus" r:blip="">
                <dgm:adjLst/>
              </dgm:shape>
            </dgm:else>
          </dgm:choose>
          <dgm:presOf/>
          <dgm:constrLst/>
          <dgm:ruleLst/>
        </dgm:layoutNode>
      </dgm:if>
      <dgm:else name="Name14"/>
    </dgm:choose>
    <dgm:forEach name="Name15" axis="ch" ptType="node" cnt="1">
      <dgm:layoutNode name="downArrow" styleLbl="node1">
        <dgm:alg type="sp"/>
        <dgm:shape xmlns:r="http://schemas.openxmlformats.org/officeDocument/2006/relationships" type="downArrow" r:blip="">
          <dgm:adjLst/>
        </dgm:shape>
        <dgm:presOf/>
        <dgm:constrLst/>
        <dgm:ruleLst/>
      </dgm:layoutNode>
      <dgm:layoutNode name="downArrowText" styleLbl="revTx">
        <dgm:varLst>
          <dgm:bulletEnabled val="1"/>
        </dgm:varLst>
        <dgm:alg type="tx">
          <dgm:param type="txAnchorVertCh" val="mid"/>
        </dgm:alg>
        <dgm:shape xmlns:r="http://schemas.openxmlformats.org/officeDocument/2006/relationships" type="rect" r:blip="">
          <dgm:adjLst/>
        </dgm:shape>
        <dgm:presOf axis="desOrSelf" ptType="node"/>
        <dgm:constrLst/>
        <dgm:ruleLst>
          <dgm:rule type="primFontSz" val="5" fact="NaN" max="NaN"/>
        </dgm:ruleLst>
      </dgm:layoutNode>
    </dgm:forEach>
    <dgm:forEach name="Name16" axis="ch" ptType="node" st="2" cnt="1">
      <dgm:layoutNode name="upArrow" styleLbl="node1">
        <dgm:alg type="sp"/>
        <dgm:shape xmlns:r="http://schemas.openxmlformats.org/officeDocument/2006/relationships" type="upArrow" r:blip="">
          <dgm:adjLst/>
        </dgm:shape>
        <dgm:presOf/>
        <dgm:constrLst/>
        <dgm:ruleLst/>
      </dgm:layoutNode>
      <dgm:layoutNode name="upArrowText" styleLbl="revTx">
        <dgm:varLst>
          <dgm:bulletEnabled val="1"/>
        </dgm:varLst>
        <dgm:alg type="tx">
          <dgm:param type="txAnchorVertCh" val="mid"/>
        </dgm:alg>
        <dgm:shape xmlns:r="http://schemas.openxmlformats.org/officeDocument/2006/relationships" type="rect" r:blip="">
          <dgm:adjLst/>
        </dgm:shape>
        <dgm:presOf axis="desOrSelf" ptType="node"/>
        <dgm:constrLst/>
        <dgm:ruleLst>
          <dgm:rule type="primFontSz" val="5" fact="NaN" max="NaN"/>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9/3/layout/PlusandMinus">
  <dgm:title val=""/>
  <dgm:desc val=""/>
  <dgm:catLst>
    <dgm:cat type="relationship" pri="3600"/>
  </dgm:catLst>
  <dgm:samp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clrData>
  <dgm:layoutNode name="Name0">
    <dgm:varLst>
      <dgm:chMax val="2"/>
      <dgm:chPref val="2"/>
      <dgm:dir/>
      <dgm:animOne/>
      <dgm:resizeHandles val="exact"/>
    </dgm:varLst>
    <dgm:alg type="composite">
      <dgm:param type="ar" val="1.8238"/>
    </dgm:alg>
    <dgm:shape xmlns:r="http://schemas.openxmlformats.org/officeDocument/2006/relationships" r:blip="">
      <dgm:adjLst/>
    </dgm:shape>
    <dgm:choose name="Name1">
      <dgm:if name="Name2" func="var" arg="dir" op="equ" val="norm">
        <dgm:constrLst>
          <dgm:constr type="primFontSz" for="des" ptType="node" op="equ" val="65"/>
          <dgm:constr type="l" for="ch" forName="Background" refType="w" fact="0.09"/>
          <dgm:constr type="t" for="ch" forName="Background" refType="h" fact="0.1641"/>
          <dgm:constr type="w" for="ch" forName="Background" refType="w" fact="0.87"/>
          <dgm:constr type="h" for="ch" forName="Background" refType="h" fact="0.82"/>
          <dgm:constr type="l" for="ch" forName="ParentText1" refType="w" fact="0.116"/>
          <dgm:constr type="t" for="ch" forName="ParentText1" refType="h" fact="0.26"/>
          <dgm:constr type="w" for="ch" forName="ParentText1" refType="w" fact="0.404"/>
          <dgm:constr type="h" for="ch" forName="ParentText1" refType="h" fact="0.7015"/>
          <dgm:constr type="l" for="ch" forName="ParentText2" refType="w" fact="0.529"/>
          <dgm:constr type="t" for="ch" forName="ParentText2" refType="h" fact="0.26"/>
          <dgm:constr type="w" for="ch" forName="ParentText2" refType="w" fact="0.404"/>
          <dgm:constr type="h" for="ch" forName="ParentText2" refType="h" fact="0.7015"/>
          <dgm:constr type="l" for="ch" forName="Plus" refType="w" fact="0"/>
          <dgm:constr type="t" for="ch" forName="Plus" refType="h" fact="0"/>
          <dgm:constr type="w" for="ch" forName="Plus" refType="w" fact="0.17"/>
          <dgm:constr type="h" for="ch" forName="Plus" refType="w" refFor="ch" refForName="Plus"/>
          <dgm:constr type="l" for="ch" forName="Minus" refType="w" fact="0.84"/>
          <dgm:constr type="t" for="ch" forName="Minus" refType="h" fact="0.1115"/>
          <dgm:constr type="w" for="ch" forName="Minus" refType="w" fact="0.16"/>
          <dgm:constr type="h" for="ch" forName="Minus" refType="h" fact="0.1"/>
          <dgm:constr type="l" for="ch" forName="Divider" refType="w" fact="0.525"/>
          <dgm:constr type="t" for="ch" forName="Divider" refType="h" fact="0.2615"/>
          <dgm:constr type="w" for="ch" forName="Divider" refType="w" fact="0.0001"/>
          <dgm:constr type="h" for="ch" forName="Divider" refType="h" fact="0.67"/>
        </dgm:constrLst>
      </dgm:if>
      <dgm:else name="Name3">
        <dgm:constrLst>
          <dgm:constr type="primFontSz" for="des" ptType="node" op="equ" val="65"/>
          <dgm:constr type="r" for="ch" forName="Background" refType="w" fact="-0.09"/>
          <dgm:constr type="t" for="ch" forName="Background" refType="h" fact="0.1641"/>
          <dgm:constr type="w" for="ch" forName="Background" refType="w" fact="0.87"/>
          <dgm:constr type="h" for="ch" forName="Background" refType="h" fact="0.82"/>
          <dgm:constr type="r" for="ch" forName="ParentText1" refType="w" fact="-0.116"/>
          <dgm:constr type="t" for="ch" forName="ParentText1" refType="h" fact="0.26"/>
          <dgm:constr type="w" for="ch" forName="ParentText1" refType="w" fact="0.404"/>
          <dgm:constr type="h" for="ch" forName="ParentText1" refType="h" fact="0.7015"/>
          <dgm:constr type="r" for="ch" forName="ParentText2" refType="w" fact="-0.529"/>
          <dgm:constr type="t" for="ch" forName="ParentText2" refType="h" fact="0.26"/>
          <dgm:constr type="w" for="ch" forName="ParentText2" refType="w" fact="0.404"/>
          <dgm:constr type="h" for="ch" forName="ParentText2" refType="h" fact="0.7015"/>
          <dgm:constr type="r" for="ch" forName="Plus" refType="w" fact="0"/>
          <dgm:constr type="t" for="ch" forName="Plus" refType="h" fact="0"/>
          <dgm:constr type="w" for="ch" forName="Plus" refType="w" fact="0.17"/>
          <dgm:constr type="h" for="ch" forName="Plus" refType="w" refFor="ch" refForName="Plus"/>
          <dgm:constr type="r" for="ch" forName="Minus" refType="w" fact="-0.84"/>
          <dgm:constr type="t" for="ch" forName="Minus" refType="h" fact="0.1115"/>
          <dgm:constr type="w" for="ch" forName="Minus" refType="w" fact="0.16"/>
          <dgm:constr type="h" for="ch" forName="Minus" refType="h" fact="0.1"/>
          <dgm:constr type="r" for="ch" forName="Divider" refType="w" fact="-0.525"/>
          <dgm:constr type="t" for="ch" forName="Divider" refType="h" fact="0.2615"/>
          <dgm:constr type="w" for="ch" forName="Divider" refType="w" fact="0.0001"/>
          <dgm:constr type="h" for="ch" forName="Divider" refType="h" fact="0.67"/>
        </dgm:constrLst>
      </dgm:else>
    </dgm:choose>
    <dgm:layoutNode name="Background" styleLbl="bgImgPlace1">
      <dgm:alg type="sp"/>
      <dgm:shape xmlns:r="http://schemas.openxmlformats.org/officeDocument/2006/relationships" type="rect" r:blip="">
        <dgm:adjLst/>
      </dgm:shape>
      <dgm:presOf/>
    </dgm:layoutNode>
    <dgm:layoutNode name="ParentText1"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ch desOrSelf" ptType="node node" st="1 1" cnt="1 0"/>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ParentText2"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ch desOrSelf" ptType="node node" st="2 1" cnt="1 0"/>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Plus" styleLbl="alignNode1">
      <dgm:alg type="sp"/>
      <dgm:shape xmlns:r="http://schemas.openxmlformats.org/officeDocument/2006/relationships" type="plus" r:blip="">
        <dgm:adjLst>
          <dgm:adj idx="1" val="0.3281"/>
        </dgm:adjLst>
      </dgm:shape>
      <dgm:presOf/>
    </dgm:layoutNode>
    <dgm:layoutNode name="Minus" styleLbl="alignNode1">
      <dgm:alg type="sp"/>
      <dgm:shape xmlns:r="http://schemas.openxmlformats.org/officeDocument/2006/relationships" type="rect" r:blip="">
        <dgm:adjLst/>
      </dgm:shape>
      <dgm:presOf/>
    </dgm:layoutNode>
    <dgm:layoutNode name="Divider" styleLbl="parChTrans1D1">
      <dgm:alg type="sp"/>
      <dgm:shape xmlns:r="http://schemas.openxmlformats.org/officeDocument/2006/relationships" type="line" r:blip="">
        <dgm:adjLst/>
      </dgm:shape>
      <dgm:presOf/>
    </dgm:layoutNode>
  </dgm:layoutNode>
</dgm:layoutDef>
</file>

<file path=word/diagrams/layout3.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5101</Words>
  <Characters>29078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dcterms:created xsi:type="dcterms:W3CDTF">2023-11-24T14:04:00Z</dcterms:created>
  <dcterms:modified xsi:type="dcterms:W3CDTF">2023-11-24T14:11:00Z</dcterms:modified>
</cp:coreProperties>
</file>