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908058" w14:textId="55D10A03" w:rsidR="005F304A" w:rsidRPr="008B0EEA" w:rsidRDefault="005F304A" w:rsidP="00A37158">
      <w:pPr>
        <w:spacing w:after="0"/>
        <w:jc w:val="center"/>
        <w:rPr>
          <w:rFonts w:ascii="Garamond" w:hAnsi="Garamond" w:cs="Times New Roman"/>
          <w:b/>
          <w:color w:val="000000"/>
          <w:szCs w:val="24"/>
        </w:rPr>
      </w:pPr>
      <w:r w:rsidRPr="008B0EEA">
        <w:rPr>
          <w:rFonts w:ascii="Garamond" w:hAnsi="Garamond" w:cs="Times New Roman"/>
          <w:b/>
          <w:color w:val="000000"/>
          <w:szCs w:val="24"/>
        </w:rPr>
        <w:t>The effect of the COVID-19 pandemic on saving behavior: Case of Romania</w:t>
      </w:r>
    </w:p>
    <w:p w14:paraId="13B8F32C" w14:textId="77777777" w:rsidR="005F304A" w:rsidRPr="008B0EEA" w:rsidRDefault="005F304A" w:rsidP="00A37158">
      <w:pPr>
        <w:spacing w:after="0"/>
        <w:jc w:val="center"/>
        <w:rPr>
          <w:rFonts w:ascii="Garamond" w:hAnsi="Garamond" w:cs="Times New Roman"/>
          <w:b/>
          <w:color w:val="000000"/>
          <w:szCs w:val="24"/>
        </w:rPr>
      </w:pPr>
    </w:p>
    <w:p w14:paraId="39558C9E" w14:textId="50598AE3" w:rsidR="005F304A" w:rsidRPr="008B0EEA" w:rsidRDefault="005F304A" w:rsidP="00A37158">
      <w:pPr>
        <w:spacing w:after="0"/>
        <w:jc w:val="center"/>
        <w:rPr>
          <w:rFonts w:ascii="Garamond" w:hAnsi="Garamond" w:cs="Times New Roman"/>
          <w:b/>
          <w:color w:val="000000"/>
          <w:szCs w:val="24"/>
        </w:rPr>
      </w:pPr>
      <w:r w:rsidRPr="008B0EEA">
        <w:rPr>
          <w:rFonts w:ascii="Garamond" w:hAnsi="Garamond" w:cs="Times New Roman"/>
          <w:b/>
          <w:color w:val="000000"/>
          <w:szCs w:val="24"/>
        </w:rPr>
        <w:t>Conf. Univ. Dr. Anisoara Niculina Apetri</w:t>
      </w:r>
    </w:p>
    <w:p w14:paraId="7D8CEBB1" w14:textId="779EAEF6" w:rsidR="00A37158" w:rsidRPr="008B0EEA" w:rsidRDefault="00A37158" w:rsidP="00CC509C">
      <w:pPr>
        <w:spacing w:after="0"/>
        <w:rPr>
          <w:rFonts w:ascii="Garamond" w:hAnsi="Garamond" w:cs="Times New Roman"/>
          <w:color w:val="000000"/>
          <w:szCs w:val="24"/>
        </w:rPr>
      </w:pPr>
    </w:p>
    <w:p w14:paraId="30C1936D" w14:textId="77777777" w:rsidR="00A37158" w:rsidRPr="008B0EEA" w:rsidRDefault="00A37158" w:rsidP="00A37158">
      <w:pPr>
        <w:keepNext/>
        <w:keepLines/>
        <w:spacing w:after="120" w:line="240" w:lineRule="auto"/>
        <w:outlineLvl w:val="1"/>
        <w:rPr>
          <w:rFonts w:ascii="Garamond" w:hAnsi="Garamond" w:cs="Times New Roman"/>
          <w:i/>
          <w:color w:val="000000" w:themeColor="text1"/>
          <w:szCs w:val="24"/>
        </w:rPr>
      </w:pPr>
      <w:r w:rsidRPr="008B0EEA">
        <w:rPr>
          <w:rFonts w:ascii="Garamond" w:hAnsi="Garamond" w:cs="Times New Roman"/>
          <w:i/>
          <w:color w:val="000000" w:themeColor="text1"/>
          <w:szCs w:val="24"/>
        </w:rPr>
        <w:t xml:space="preserve">Abstract: </w:t>
      </w:r>
    </w:p>
    <w:p w14:paraId="110B8153" w14:textId="3F8F7BD5" w:rsidR="0016050C" w:rsidRPr="008B0EEA" w:rsidRDefault="00A37158" w:rsidP="005669FC">
      <w:pPr>
        <w:spacing w:line="240" w:lineRule="auto"/>
        <w:rPr>
          <w:rFonts w:ascii="Garamond" w:hAnsi="Garamond" w:cs="Times New Roman"/>
          <w:i/>
          <w:iCs/>
          <w:color w:val="000000"/>
          <w:szCs w:val="24"/>
        </w:rPr>
      </w:pPr>
      <w:r w:rsidRPr="008B0EEA">
        <w:rPr>
          <w:rFonts w:ascii="Garamond" w:hAnsi="Garamond" w:cs="Times New Roman"/>
          <w:i/>
          <w:iCs/>
          <w:color w:val="000000"/>
          <w:szCs w:val="24"/>
        </w:rPr>
        <w:t xml:space="preserve">În societatea contemporană, la nivel macroeconomic cât </w:t>
      </w:r>
      <w:r w:rsidRPr="008B0EEA">
        <w:rPr>
          <w:rFonts w:ascii="Cambria" w:hAnsi="Cambria" w:cs="Cambria"/>
          <w:i/>
          <w:iCs/>
          <w:color w:val="000000"/>
          <w:szCs w:val="24"/>
        </w:rPr>
        <w:t>ș</w:t>
      </w:r>
      <w:r w:rsidRPr="008B0EEA">
        <w:rPr>
          <w:rFonts w:ascii="Garamond" w:hAnsi="Garamond" w:cs="Times New Roman"/>
          <w:i/>
          <w:iCs/>
          <w:color w:val="000000"/>
          <w:szCs w:val="24"/>
        </w:rPr>
        <w:t>i la nivel individual, de persoan</w:t>
      </w:r>
      <w:r w:rsidRPr="008B0EEA">
        <w:rPr>
          <w:rFonts w:ascii="Garamond" w:hAnsi="Garamond" w:cs="Garamond"/>
          <w:i/>
          <w:iCs/>
          <w:color w:val="000000"/>
          <w:szCs w:val="24"/>
        </w:rPr>
        <w:t>ă</w:t>
      </w:r>
      <w:r w:rsidRPr="008B0EEA">
        <w:rPr>
          <w:rFonts w:ascii="Garamond" w:hAnsi="Garamond" w:cs="Times New Roman"/>
          <w:i/>
          <w:iCs/>
          <w:color w:val="000000"/>
          <w:szCs w:val="24"/>
        </w:rPr>
        <w:t xml:space="preserve"> sau societate, economiile de</w:t>
      </w:r>
      <w:r w:rsidRPr="008B0EEA">
        <w:rPr>
          <w:rFonts w:ascii="Cambria" w:hAnsi="Cambria" w:cs="Cambria"/>
          <w:i/>
          <w:iCs/>
          <w:color w:val="000000"/>
          <w:szCs w:val="24"/>
        </w:rPr>
        <w:t>ț</w:t>
      </w:r>
      <w:r w:rsidRPr="008B0EEA">
        <w:rPr>
          <w:rFonts w:ascii="Garamond" w:hAnsi="Garamond" w:cs="Times New Roman"/>
          <w:i/>
          <w:iCs/>
          <w:color w:val="000000"/>
          <w:szCs w:val="24"/>
        </w:rPr>
        <w:t>in un rol esen</w:t>
      </w:r>
      <w:r w:rsidRPr="008B0EEA">
        <w:rPr>
          <w:rFonts w:ascii="Cambria" w:hAnsi="Cambria" w:cs="Cambria"/>
          <w:i/>
          <w:iCs/>
          <w:color w:val="000000"/>
          <w:szCs w:val="24"/>
        </w:rPr>
        <w:t>ț</w:t>
      </w:r>
      <w:r w:rsidRPr="008B0EEA">
        <w:rPr>
          <w:rFonts w:ascii="Garamond" w:hAnsi="Garamond" w:cs="Times New Roman"/>
          <w:i/>
          <w:iCs/>
          <w:color w:val="000000"/>
          <w:szCs w:val="24"/>
        </w:rPr>
        <w:t xml:space="preserve">ial cu impact direct asupra </w:t>
      </w:r>
      <w:r w:rsidR="0016050C" w:rsidRPr="008B0EEA">
        <w:rPr>
          <w:rFonts w:ascii="Garamond" w:hAnsi="Garamond" w:cs="Times New Roman"/>
          <w:i/>
          <w:iCs/>
          <w:color w:val="000000"/>
          <w:szCs w:val="24"/>
        </w:rPr>
        <w:t xml:space="preserve">comportamentului </w:t>
      </w:r>
      <w:r w:rsidRPr="008B0EEA">
        <w:rPr>
          <w:rFonts w:ascii="Garamond" w:hAnsi="Garamond" w:cs="Times New Roman"/>
          <w:i/>
          <w:iCs/>
          <w:color w:val="000000"/>
          <w:szCs w:val="24"/>
        </w:rPr>
        <w:t>popula</w:t>
      </w:r>
      <w:r w:rsidRPr="008B0EEA">
        <w:rPr>
          <w:rFonts w:ascii="Cambria" w:hAnsi="Cambria" w:cs="Cambria"/>
          <w:i/>
          <w:iCs/>
          <w:color w:val="000000"/>
          <w:szCs w:val="24"/>
        </w:rPr>
        <w:t>ț</w:t>
      </w:r>
      <w:r w:rsidRPr="008B0EEA">
        <w:rPr>
          <w:rFonts w:ascii="Garamond" w:hAnsi="Garamond" w:cs="Times New Roman"/>
          <w:i/>
          <w:iCs/>
          <w:color w:val="000000"/>
          <w:szCs w:val="24"/>
        </w:rPr>
        <w:t xml:space="preserve">iei. </w:t>
      </w:r>
      <w:r w:rsidR="0016050C" w:rsidRPr="008B0EEA">
        <w:rPr>
          <w:rFonts w:ascii="Garamond" w:hAnsi="Garamond" w:cs="Times New Roman"/>
          <w:i/>
          <w:iCs/>
          <w:color w:val="000000"/>
          <w:szCs w:val="24"/>
        </w:rPr>
        <w:t>În contextul pa</w:t>
      </w:r>
      <w:r w:rsidR="00C01486" w:rsidRPr="008B0EEA">
        <w:rPr>
          <w:rFonts w:ascii="Garamond" w:hAnsi="Garamond" w:cs="Times New Roman"/>
          <w:i/>
          <w:iCs/>
          <w:color w:val="000000"/>
          <w:szCs w:val="24"/>
        </w:rPr>
        <w:t xml:space="preserve">ndemiei COVID-19, acest studiu </w:t>
      </w:r>
      <w:r w:rsidR="0016050C" w:rsidRPr="008B0EEA">
        <w:rPr>
          <w:rFonts w:ascii="Garamond" w:hAnsi="Garamond" w:cs="Times New Roman"/>
          <w:i/>
          <w:iCs/>
          <w:color w:val="000000"/>
          <w:szCs w:val="24"/>
        </w:rPr>
        <w:t xml:space="preserve">a explorat în mod sistematic dacă </w:t>
      </w:r>
      <w:r w:rsidR="0016050C" w:rsidRPr="008B0EEA">
        <w:rPr>
          <w:rFonts w:ascii="Cambria" w:hAnsi="Cambria" w:cs="Cambria"/>
          <w:i/>
          <w:iCs/>
          <w:color w:val="000000"/>
          <w:szCs w:val="24"/>
        </w:rPr>
        <w:t>ș</w:t>
      </w:r>
      <w:r w:rsidR="0016050C" w:rsidRPr="008B0EEA">
        <w:rPr>
          <w:rFonts w:ascii="Garamond" w:hAnsi="Garamond" w:cs="Times New Roman"/>
          <w:i/>
          <w:iCs/>
          <w:color w:val="000000"/>
          <w:szCs w:val="24"/>
        </w:rPr>
        <w:t>i de ce criza sanitară stimulează preferin</w:t>
      </w:r>
      <w:r w:rsidR="0016050C" w:rsidRPr="008B0EEA">
        <w:rPr>
          <w:rFonts w:ascii="Cambria" w:hAnsi="Cambria" w:cs="Cambria"/>
          <w:i/>
          <w:iCs/>
          <w:color w:val="000000"/>
          <w:szCs w:val="24"/>
        </w:rPr>
        <w:t>ț</w:t>
      </w:r>
      <w:r w:rsidR="0016050C" w:rsidRPr="008B0EEA">
        <w:rPr>
          <w:rFonts w:ascii="Garamond" w:hAnsi="Garamond" w:cs="Times New Roman"/>
          <w:i/>
          <w:iCs/>
          <w:color w:val="000000"/>
          <w:szCs w:val="24"/>
        </w:rPr>
        <w:t>a consumatorilor pentru economisire (fa</w:t>
      </w:r>
      <w:r w:rsidR="0016050C" w:rsidRPr="008B0EEA">
        <w:rPr>
          <w:rFonts w:ascii="Cambria" w:hAnsi="Cambria" w:cs="Cambria"/>
          <w:i/>
          <w:iCs/>
          <w:color w:val="000000"/>
          <w:szCs w:val="24"/>
        </w:rPr>
        <w:t>ț</w:t>
      </w:r>
      <w:r w:rsidR="0016050C" w:rsidRPr="008B0EEA">
        <w:rPr>
          <w:rFonts w:ascii="Garamond" w:hAnsi="Garamond" w:cs="Garamond"/>
          <w:i/>
          <w:iCs/>
          <w:color w:val="000000"/>
          <w:szCs w:val="24"/>
        </w:rPr>
        <w:t>ă</w:t>
      </w:r>
      <w:r w:rsidR="0016050C" w:rsidRPr="008B0EEA">
        <w:rPr>
          <w:rFonts w:ascii="Garamond" w:hAnsi="Garamond" w:cs="Times New Roman"/>
          <w:i/>
          <w:iCs/>
          <w:color w:val="000000"/>
          <w:szCs w:val="24"/>
        </w:rPr>
        <w:t xml:space="preserve"> de cheltuieli).</w:t>
      </w:r>
      <w:r w:rsidR="00C01486" w:rsidRPr="008B0EEA">
        <w:rPr>
          <w:rFonts w:ascii="Garamond" w:hAnsi="Garamond"/>
          <w:szCs w:val="24"/>
        </w:rPr>
        <w:t xml:space="preserve"> </w:t>
      </w:r>
      <w:r w:rsidR="00C01486" w:rsidRPr="008B0EEA">
        <w:rPr>
          <w:rFonts w:ascii="Garamond" w:hAnsi="Garamond"/>
          <w:i/>
          <w:iCs/>
          <w:szCs w:val="24"/>
        </w:rPr>
        <w:t>Scopul</w:t>
      </w:r>
      <w:r w:rsidR="00C01486" w:rsidRPr="008B0EEA">
        <w:rPr>
          <w:rFonts w:ascii="Garamond" w:hAnsi="Garamond"/>
          <w:szCs w:val="24"/>
        </w:rPr>
        <w:t xml:space="preserve"> acestei lucrări este de a analiza </w:t>
      </w:r>
      <w:r w:rsidR="00C01486" w:rsidRPr="008B0EEA">
        <w:rPr>
          <w:rFonts w:ascii="Garamond" w:hAnsi="Garamond" w:cs="Times New Roman"/>
          <w:i/>
          <w:iCs/>
          <w:color w:val="000000"/>
          <w:szCs w:val="24"/>
        </w:rPr>
        <w:t xml:space="preserve"> preferin</w:t>
      </w:r>
      <w:r w:rsidR="00C01486" w:rsidRPr="008B0EEA">
        <w:rPr>
          <w:rFonts w:ascii="Cambria" w:hAnsi="Cambria" w:cs="Cambria"/>
          <w:i/>
          <w:iCs/>
          <w:color w:val="000000"/>
          <w:szCs w:val="24"/>
        </w:rPr>
        <w:t>ț</w:t>
      </w:r>
      <w:r w:rsidR="00C01486" w:rsidRPr="008B0EEA">
        <w:rPr>
          <w:rFonts w:ascii="Garamond" w:hAnsi="Garamond" w:cs="Times New Roman"/>
          <w:i/>
          <w:iCs/>
          <w:color w:val="000000"/>
          <w:szCs w:val="24"/>
        </w:rPr>
        <w:t>ele popula</w:t>
      </w:r>
      <w:r w:rsidR="00C01486" w:rsidRPr="008B0EEA">
        <w:rPr>
          <w:rFonts w:ascii="Cambria" w:hAnsi="Cambria" w:cs="Cambria"/>
          <w:i/>
          <w:iCs/>
          <w:color w:val="000000"/>
          <w:szCs w:val="24"/>
        </w:rPr>
        <w:t>ț</w:t>
      </w:r>
      <w:r w:rsidR="00C01486" w:rsidRPr="008B0EEA">
        <w:rPr>
          <w:rFonts w:ascii="Garamond" w:hAnsi="Garamond" w:cs="Times New Roman"/>
          <w:i/>
          <w:iCs/>
          <w:color w:val="000000"/>
          <w:szCs w:val="24"/>
        </w:rPr>
        <w:t xml:space="preserve">iei dar </w:t>
      </w:r>
      <w:r w:rsidR="00C01486" w:rsidRPr="008B0EEA">
        <w:rPr>
          <w:rFonts w:ascii="Cambria" w:hAnsi="Cambria" w:cs="Cambria"/>
          <w:i/>
          <w:iCs/>
          <w:color w:val="000000"/>
          <w:szCs w:val="24"/>
        </w:rPr>
        <w:t>ș</w:t>
      </w:r>
      <w:r w:rsidR="00C01486" w:rsidRPr="008B0EEA">
        <w:rPr>
          <w:rFonts w:ascii="Garamond" w:hAnsi="Garamond" w:cs="Times New Roman"/>
          <w:i/>
          <w:iCs/>
          <w:color w:val="000000"/>
          <w:szCs w:val="24"/>
        </w:rPr>
        <w:t>i a agen</w:t>
      </w:r>
      <w:r w:rsidR="00C01486" w:rsidRPr="008B0EEA">
        <w:rPr>
          <w:rFonts w:ascii="Cambria" w:hAnsi="Cambria" w:cs="Cambria"/>
          <w:i/>
          <w:iCs/>
          <w:color w:val="000000"/>
          <w:szCs w:val="24"/>
        </w:rPr>
        <w:t>ț</w:t>
      </w:r>
      <w:r w:rsidR="00C01486" w:rsidRPr="008B0EEA">
        <w:rPr>
          <w:rFonts w:ascii="Garamond" w:hAnsi="Garamond" w:cs="Times New Roman"/>
          <w:i/>
          <w:iCs/>
          <w:color w:val="000000"/>
          <w:szCs w:val="24"/>
        </w:rPr>
        <w:t xml:space="preserve">ilor economici </w:t>
      </w:r>
      <w:r w:rsidR="00C01486" w:rsidRPr="008B0EEA">
        <w:rPr>
          <w:rFonts w:ascii="Garamond" w:hAnsi="Garamond" w:cs="Garamond"/>
          <w:i/>
          <w:iCs/>
          <w:color w:val="000000"/>
          <w:szCs w:val="24"/>
        </w:rPr>
        <w:t>î</w:t>
      </w:r>
      <w:r w:rsidR="00C01486" w:rsidRPr="008B0EEA">
        <w:rPr>
          <w:rFonts w:ascii="Garamond" w:hAnsi="Garamond" w:cs="Times New Roman"/>
          <w:i/>
          <w:iCs/>
          <w:color w:val="000000"/>
          <w:szCs w:val="24"/>
        </w:rPr>
        <w:t>n ceea ce prive</w:t>
      </w:r>
      <w:r w:rsidR="00C01486" w:rsidRPr="008B0EEA">
        <w:rPr>
          <w:rFonts w:ascii="Cambria" w:hAnsi="Cambria" w:cs="Cambria"/>
          <w:i/>
          <w:iCs/>
          <w:color w:val="000000"/>
          <w:szCs w:val="24"/>
        </w:rPr>
        <w:t>ș</w:t>
      </w:r>
      <w:r w:rsidR="00C01486" w:rsidRPr="008B0EEA">
        <w:rPr>
          <w:rFonts w:ascii="Garamond" w:hAnsi="Garamond" w:cs="Times New Roman"/>
          <w:i/>
          <w:iCs/>
          <w:color w:val="000000"/>
          <w:szCs w:val="24"/>
        </w:rPr>
        <w:t>te plasamentele în depozite bancare, plasamente efectuate de către ace</w:t>
      </w:r>
      <w:r w:rsidR="00C01486" w:rsidRPr="008B0EEA">
        <w:rPr>
          <w:rFonts w:ascii="Cambria" w:hAnsi="Cambria" w:cs="Cambria"/>
          <w:i/>
          <w:iCs/>
          <w:color w:val="000000"/>
          <w:szCs w:val="24"/>
        </w:rPr>
        <w:t>ș</w:t>
      </w:r>
      <w:r w:rsidR="00C01486" w:rsidRPr="008B0EEA">
        <w:rPr>
          <w:rFonts w:ascii="Garamond" w:hAnsi="Garamond" w:cs="Times New Roman"/>
          <w:i/>
          <w:iCs/>
          <w:color w:val="000000"/>
          <w:szCs w:val="24"/>
        </w:rPr>
        <w:t xml:space="preserve">tia atât la nivel </w:t>
      </w:r>
      <w:r w:rsidR="001D53BF" w:rsidRPr="008B0EEA">
        <w:rPr>
          <w:rFonts w:ascii="Garamond" w:hAnsi="Garamond" w:cs="Times New Roman"/>
          <w:i/>
          <w:iCs/>
          <w:color w:val="000000"/>
          <w:szCs w:val="24"/>
        </w:rPr>
        <w:t>european cât</w:t>
      </w:r>
      <w:r w:rsidR="00C01486" w:rsidRPr="008B0EEA">
        <w:rPr>
          <w:rFonts w:ascii="Garamond" w:hAnsi="Garamond" w:cs="Times New Roman"/>
          <w:i/>
          <w:iCs/>
          <w:color w:val="000000"/>
          <w:szCs w:val="24"/>
        </w:rPr>
        <w:t xml:space="preserve"> </w:t>
      </w:r>
      <w:r w:rsidR="00C01486" w:rsidRPr="008B0EEA">
        <w:rPr>
          <w:rFonts w:ascii="Cambria" w:hAnsi="Cambria" w:cs="Cambria"/>
          <w:i/>
          <w:iCs/>
          <w:color w:val="000000"/>
          <w:szCs w:val="24"/>
        </w:rPr>
        <w:t>ș</w:t>
      </w:r>
      <w:r w:rsidR="00C01486" w:rsidRPr="008B0EEA">
        <w:rPr>
          <w:rFonts w:ascii="Garamond" w:hAnsi="Garamond" w:cs="Times New Roman"/>
          <w:i/>
          <w:iCs/>
          <w:color w:val="000000"/>
          <w:szCs w:val="24"/>
        </w:rPr>
        <w:t>i na</w:t>
      </w:r>
      <w:r w:rsidR="00C01486" w:rsidRPr="008B0EEA">
        <w:rPr>
          <w:rFonts w:ascii="Cambria" w:hAnsi="Cambria" w:cs="Cambria"/>
          <w:i/>
          <w:iCs/>
          <w:color w:val="000000"/>
          <w:szCs w:val="24"/>
        </w:rPr>
        <w:t>ț</w:t>
      </w:r>
      <w:r w:rsidR="00C01486" w:rsidRPr="008B0EEA">
        <w:rPr>
          <w:rFonts w:ascii="Garamond" w:hAnsi="Garamond" w:cs="Times New Roman"/>
          <w:i/>
          <w:iCs/>
          <w:color w:val="000000"/>
          <w:szCs w:val="24"/>
        </w:rPr>
        <w:t xml:space="preserve">ional. Analiza </w:t>
      </w:r>
      <w:r w:rsidR="005669FC" w:rsidRPr="008B0EEA">
        <w:rPr>
          <w:rFonts w:ascii="Garamond" w:hAnsi="Garamond" w:cs="Times New Roman"/>
          <w:i/>
          <w:iCs/>
          <w:color w:val="000000"/>
          <w:szCs w:val="24"/>
        </w:rPr>
        <w:t xml:space="preserve">constă în analiza evoluţiei economisirii în România dar și în alte ţări din Europa și </w:t>
      </w:r>
      <w:r w:rsidR="00C01486" w:rsidRPr="008B0EEA">
        <w:rPr>
          <w:rFonts w:ascii="Garamond" w:hAnsi="Garamond" w:cs="Times New Roman"/>
          <w:i/>
          <w:iCs/>
          <w:color w:val="000000"/>
          <w:szCs w:val="24"/>
        </w:rPr>
        <w:t xml:space="preserve">are la bază datele </w:t>
      </w:r>
      <w:r w:rsidR="00A177F7" w:rsidRPr="008B0EEA">
        <w:rPr>
          <w:rFonts w:ascii="Garamond" w:hAnsi="Garamond" w:cs="Times New Roman"/>
          <w:i/>
          <w:iCs/>
          <w:color w:val="000000"/>
          <w:szCs w:val="24"/>
        </w:rPr>
        <w:t>publicate de banca centrală a României</w:t>
      </w:r>
      <w:r w:rsidR="00C01486" w:rsidRPr="008B0EEA">
        <w:rPr>
          <w:rFonts w:ascii="Garamond" w:hAnsi="Garamond" w:cs="Times New Roman"/>
          <w:i/>
          <w:iCs/>
          <w:color w:val="000000"/>
          <w:szCs w:val="24"/>
        </w:rPr>
        <w:t xml:space="preserve"> în </w:t>
      </w:r>
      <w:r w:rsidR="00A177F7" w:rsidRPr="008B0EEA">
        <w:rPr>
          <w:rFonts w:ascii="Garamond" w:hAnsi="Garamond" w:cs="Times New Roman"/>
          <w:i/>
          <w:iCs/>
          <w:color w:val="000000"/>
          <w:szCs w:val="24"/>
        </w:rPr>
        <w:t>statisticile</w:t>
      </w:r>
      <w:r w:rsidR="009E3308" w:rsidRPr="008B0EEA">
        <w:rPr>
          <w:rFonts w:ascii="Garamond" w:hAnsi="Garamond" w:cs="Times New Roman"/>
          <w:i/>
          <w:iCs/>
          <w:color w:val="000000"/>
          <w:szCs w:val="24"/>
        </w:rPr>
        <w:t xml:space="preserve"> BNR</w:t>
      </w:r>
      <w:r w:rsidR="00A177F7" w:rsidRPr="008B0EEA">
        <w:rPr>
          <w:rFonts w:ascii="Garamond" w:hAnsi="Garamond" w:cs="Times New Roman"/>
          <w:i/>
          <w:iCs/>
          <w:color w:val="000000"/>
          <w:szCs w:val="24"/>
        </w:rPr>
        <w:t xml:space="preserve">, </w:t>
      </w:r>
      <w:r w:rsidR="009E3308" w:rsidRPr="008B0EEA">
        <w:rPr>
          <w:rFonts w:ascii="Garamond" w:hAnsi="Garamond" w:cs="Times New Roman"/>
          <w:i/>
          <w:iCs/>
          <w:color w:val="000000"/>
          <w:szCs w:val="24"/>
        </w:rPr>
        <w:t xml:space="preserve">statisticile FGDB </w:t>
      </w:r>
      <w:r w:rsidR="00A177F7" w:rsidRPr="008B0EEA">
        <w:rPr>
          <w:rFonts w:ascii="Garamond" w:hAnsi="Garamond" w:cs="Times New Roman"/>
          <w:i/>
          <w:iCs/>
          <w:color w:val="000000"/>
          <w:szCs w:val="24"/>
        </w:rPr>
        <w:t>dar și datele publicate de Eurostat</w:t>
      </w:r>
      <w:r w:rsidR="005669FC" w:rsidRPr="008B0EEA">
        <w:rPr>
          <w:rFonts w:ascii="Garamond" w:hAnsi="Garamond" w:cs="Times New Roman"/>
          <w:i/>
          <w:iCs/>
          <w:color w:val="000000"/>
          <w:szCs w:val="24"/>
        </w:rPr>
        <w:t>. E</w:t>
      </w:r>
      <w:r w:rsidR="004320CB" w:rsidRPr="008B0EEA">
        <w:rPr>
          <w:rFonts w:ascii="Garamond" w:hAnsi="Garamond" w:cs="Times New Roman"/>
          <w:i/>
          <w:iCs/>
          <w:color w:val="000000"/>
          <w:szCs w:val="24"/>
        </w:rPr>
        <w:t xml:space="preserve">conomisirea este analizată </w:t>
      </w:r>
      <w:r w:rsidR="005669FC" w:rsidRPr="008B0EEA">
        <w:rPr>
          <w:rFonts w:ascii="Cambria" w:hAnsi="Cambria" w:cs="Times New Roman"/>
          <w:i/>
          <w:iCs/>
          <w:color w:val="000000"/>
          <w:szCs w:val="24"/>
        </w:rPr>
        <w:t xml:space="preserve">și </w:t>
      </w:r>
      <w:r w:rsidR="004320CB" w:rsidRPr="008B0EEA">
        <w:rPr>
          <w:rFonts w:ascii="Garamond" w:hAnsi="Garamond" w:cs="Times New Roman"/>
          <w:i/>
          <w:iCs/>
          <w:color w:val="000000"/>
          <w:szCs w:val="24"/>
        </w:rPr>
        <w:t xml:space="preserve">pe sectoare instituţionale, cu accent pe sectorul gospodariilor populaţiei şi al companiilor nefinanciare. </w:t>
      </w:r>
      <w:r w:rsidR="00C01486" w:rsidRPr="008B0EEA">
        <w:rPr>
          <w:rFonts w:ascii="Garamond" w:hAnsi="Garamond" w:cs="Times New Roman"/>
          <w:i/>
          <w:iCs/>
          <w:color w:val="000000"/>
          <w:szCs w:val="24"/>
        </w:rPr>
        <w:t>Rezultatele studiului arată că</w:t>
      </w:r>
      <w:r w:rsidR="00C01486" w:rsidRPr="008B0EEA">
        <w:rPr>
          <w:rFonts w:ascii="Garamond" w:hAnsi="Garamond"/>
          <w:szCs w:val="24"/>
        </w:rPr>
        <w:t xml:space="preserve"> </w:t>
      </w:r>
      <w:r w:rsidR="00C01486" w:rsidRPr="008B0EEA">
        <w:rPr>
          <w:rFonts w:ascii="Garamond" w:hAnsi="Garamond" w:cs="Times New Roman"/>
          <w:i/>
          <w:iCs/>
          <w:color w:val="000000"/>
          <w:szCs w:val="24"/>
        </w:rPr>
        <w:t>pentru a face mai bine fa</w:t>
      </w:r>
      <w:r w:rsidR="00C01486" w:rsidRPr="008B0EEA">
        <w:rPr>
          <w:rFonts w:ascii="Cambria" w:hAnsi="Cambria" w:cs="Cambria"/>
          <w:i/>
          <w:iCs/>
          <w:color w:val="000000"/>
          <w:szCs w:val="24"/>
        </w:rPr>
        <w:t>ț</w:t>
      </w:r>
      <w:r w:rsidR="00C01486" w:rsidRPr="008B0EEA">
        <w:rPr>
          <w:rFonts w:ascii="Garamond" w:hAnsi="Garamond" w:cs="Garamond"/>
          <w:i/>
          <w:iCs/>
          <w:color w:val="000000"/>
          <w:szCs w:val="24"/>
        </w:rPr>
        <w:t>ă</w:t>
      </w:r>
      <w:r w:rsidR="00C01486" w:rsidRPr="008B0EEA">
        <w:rPr>
          <w:rFonts w:ascii="Garamond" w:hAnsi="Garamond" w:cs="Times New Roman"/>
          <w:i/>
          <w:iCs/>
          <w:color w:val="000000"/>
          <w:szCs w:val="24"/>
        </w:rPr>
        <w:t xml:space="preserve"> incertitudinilor </w:t>
      </w:r>
      <w:r w:rsidR="00C01486" w:rsidRPr="008B0EEA">
        <w:rPr>
          <w:rFonts w:ascii="Cambria" w:hAnsi="Cambria" w:cs="Cambria"/>
          <w:i/>
          <w:iCs/>
          <w:color w:val="000000"/>
          <w:szCs w:val="24"/>
        </w:rPr>
        <w:t>ș</w:t>
      </w:r>
      <w:r w:rsidR="00C01486" w:rsidRPr="008B0EEA">
        <w:rPr>
          <w:rFonts w:ascii="Garamond" w:hAnsi="Garamond" w:cs="Times New Roman"/>
          <w:i/>
          <w:iCs/>
          <w:color w:val="000000"/>
          <w:szCs w:val="24"/>
        </w:rPr>
        <w:t xml:space="preserve">i riscurilor viitoare, indivizii pot rezerva resurse </w:t>
      </w:r>
      <w:r w:rsidR="00C01486" w:rsidRPr="008B0EEA">
        <w:rPr>
          <w:rFonts w:ascii="Cambria" w:hAnsi="Cambria" w:cs="Cambria"/>
          <w:i/>
          <w:iCs/>
          <w:color w:val="000000"/>
          <w:szCs w:val="24"/>
        </w:rPr>
        <w:t>ș</w:t>
      </w:r>
      <w:r w:rsidR="00C01486" w:rsidRPr="008B0EEA">
        <w:rPr>
          <w:rFonts w:ascii="Garamond" w:hAnsi="Garamond" w:cs="Times New Roman"/>
          <w:i/>
          <w:iCs/>
          <w:color w:val="000000"/>
          <w:szCs w:val="24"/>
        </w:rPr>
        <w:t>i pot cre</w:t>
      </w:r>
      <w:r w:rsidR="00C01486" w:rsidRPr="008B0EEA">
        <w:rPr>
          <w:rFonts w:ascii="Cambria" w:hAnsi="Cambria" w:cs="Cambria"/>
          <w:i/>
          <w:iCs/>
          <w:color w:val="000000"/>
          <w:szCs w:val="24"/>
        </w:rPr>
        <w:t>ș</w:t>
      </w:r>
      <w:r w:rsidR="00C01486" w:rsidRPr="008B0EEA">
        <w:rPr>
          <w:rFonts w:ascii="Garamond" w:hAnsi="Garamond" w:cs="Times New Roman"/>
          <w:i/>
          <w:iCs/>
          <w:color w:val="000000"/>
          <w:szCs w:val="24"/>
        </w:rPr>
        <w:t>te comportamentul de economisire. De asemenea, se observă că indivizii care se confruntă cu o pandemie economisesc mai mult decât în perioadele de stabilitate.</w:t>
      </w:r>
    </w:p>
    <w:p w14:paraId="4E0B8EAB" w14:textId="77777777" w:rsidR="0016050C" w:rsidRPr="008B0EEA" w:rsidRDefault="0016050C" w:rsidP="00DC6FA1">
      <w:pPr>
        <w:spacing w:line="240" w:lineRule="auto"/>
        <w:rPr>
          <w:rFonts w:ascii="Garamond" w:hAnsi="Garamond" w:cs="Times New Roman"/>
          <w:i/>
          <w:iCs/>
          <w:color w:val="000000"/>
          <w:szCs w:val="24"/>
        </w:rPr>
      </w:pPr>
    </w:p>
    <w:p w14:paraId="1627E9F6" w14:textId="35EFDF12" w:rsidR="00CB0A6D" w:rsidRPr="008B0EEA" w:rsidRDefault="00A37158">
      <w:pPr>
        <w:rPr>
          <w:rFonts w:ascii="Garamond" w:hAnsi="Garamond"/>
          <w:i/>
          <w:iCs/>
          <w:szCs w:val="24"/>
        </w:rPr>
      </w:pPr>
      <w:r w:rsidRPr="008B0EEA">
        <w:rPr>
          <w:rFonts w:ascii="Garamond" w:hAnsi="Garamond"/>
          <w:i/>
          <w:iCs/>
          <w:szCs w:val="24"/>
        </w:rPr>
        <w:t>Key words: economisire, produse bancare de economisire, FGDB, depozite bancare</w:t>
      </w:r>
      <w:r w:rsidR="00DC6FA1" w:rsidRPr="008B0EEA">
        <w:rPr>
          <w:rFonts w:ascii="Garamond" w:hAnsi="Garamond"/>
          <w:i/>
          <w:iCs/>
          <w:szCs w:val="24"/>
        </w:rPr>
        <w:t>.</w:t>
      </w:r>
    </w:p>
    <w:p w14:paraId="4E4D784D" w14:textId="72616583" w:rsidR="00DC6FA1" w:rsidRPr="008B0EEA" w:rsidRDefault="00DC6FA1" w:rsidP="00DC6FA1">
      <w:pPr>
        <w:pStyle w:val="ListParagraph"/>
        <w:numPr>
          <w:ilvl w:val="0"/>
          <w:numId w:val="1"/>
        </w:numPr>
        <w:rPr>
          <w:rFonts w:ascii="Garamond" w:hAnsi="Garamond"/>
          <w:b/>
          <w:bCs/>
          <w:szCs w:val="24"/>
        </w:rPr>
      </w:pPr>
      <w:r w:rsidRPr="008B0EEA">
        <w:rPr>
          <w:rFonts w:ascii="Garamond" w:hAnsi="Garamond"/>
          <w:b/>
          <w:bCs/>
          <w:szCs w:val="24"/>
        </w:rPr>
        <w:t>Introducere</w:t>
      </w:r>
    </w:p>
    <w:p w14:paraId="39BACADF" w14:textId="77777777" w:rsidR="00A177F7" w:rsidRPr="008B0EEA" w:rsidRDefault="00A177F7" w:rsidP="00A177F7">
      <w:pPr>
        <w:pStyle w:val="ListParagraph"/>
        <w:rPr>
          <w:rFonts w:ascii="Garamond" w:hAnsi="Garamond"/>
          <w:b/>
          <w:bCs/>
          <w:szCs w:val="24"/>
        </w:rPr>
      </w:pPr>
    </w:p>
    <w:p w14:paraId="1546C7C0" w14:textId="0B9E2B7D" w:rsidR="00E85CA8" w:rsidRPr="008B0EEA" w:rsidRDefault="00A177F7" w:rsidP="00A177F7">
      <w:pPr>
        <w:ind w:firstLine="708"/>
        <w:rPr>
          <w:rFonts w:ascii="Garamond" w:hAnsi="Garamond"/>
          <w:bCs/>
          <w:szCs w:val="24"/>
        </w:rPr>
      </w:pPr>
      <w:r w:rsidRPr="008B0EEA">
        <w:rPr>
          <w:rFonts w:ascii="Garamond" w:hAnsi="Garamond"/>
          <w:bCs/>
          <w:szCs w:val="24"/>
        </w:rPr>
        <w:t>Economisirea reprezintă un subiect dezbatut frecvent în literatura de speicialitate din domeniul economic pentru că condi</w:t>
      </w:r>
      <w:r w:rsidRPr="008B0EEA">
        <w:rPr>
          <w:rFonts w:ascii="Cambria" w:hAnsi="Cambria" w:cs="Cambria"/>
          <w:bCs/>
          <w:szCs w:val="24"/>
        </w:rPr>
        <w:t>ț</w:t>
      </w:r>
      <w:r w:rsidRPr="008B0EEA">
        <w:rPr>
          <w:rFonts w:ascii="Garamond" w:hAnsi="Garamond"/>
          <w:bCs/>
          <w:szCs w:val="24"/>
        </w:rPr>
        <w:t>iile de economisire contribuie la cre</w:t>
      </w:r>
      <w:r w:rsidRPr="008B0EEA">
        <w:rPr>
          <w:rFonts w:ascii="Cambria" w:hAnsi="Cambria" w:cs="Cambria"/>
          <w:bCs/>
          <w:szCs w:val="24"/>
        </w:rPr>
        <w:t>ș</w:t>
      </w:r>
      <w:r w:rsidRPr="008B0EEA">
        <w:rPr>
          <w:rFonts w:ascii="Garamond" w:hAnsi="Garamond"/>
          <w:bCs/>
          <w:szCs w:val="24"/>
        </w:rPr>
        <w:t>terea economic</w:t>
      </w:r>
      <w:r w:rsidRPr="008B0EEA">
        <w:rPr>
          <w:rFonts w:ascii="Garamond" w:hAnsi="Garamond" w:cs="Garamond"/>
          <w:bCs/>
          <w:szCs w:val="24"/>
        </w:rPr>
        <w:t>ă</w:t>
      </w:r>
      <w:r w:rsidRPr="008B0EEA">
        <w:rPr>
          <w:rFonts w:ascii="Garamond" w:hAnsi="Garamond"/>
          <w:bCs/>
          <w:szCs w:val="24"/>
        </w:rPr>
        <w:t xml:space="preserve">. </w:t>
      </w:r>
      <w:r w:rsidR="00C01486" w:rsidRPr="008B0EEA">
        <w:rPr>
          <w:rFonts w:ascii="Garamond" w:hAnsi="Garamond" w:cs="Times New Roman"/>
          <w:color w:val="000000"/>
          <w:szCs w:val="24"/>
        </w:rPr>
        <w:t>Autorul Dănilă Nicolae sus</w:t>
      </w:r>
      <w:r w:rsidR="00C01486" w:rsidRPr="008B0EEA">
        <w:rPr>
          <w:rFonts w:ascii="Cambria" w:hAnsi="Cambria" w:cs="Cambria"/>
          <w:color w:val="000000"/>
          <w:szCs w:val="24"/>
        </w:rPr>
        <w:t>ț</w:t>
      </w:r>
      <w:r w:rsidR="00C01486" w:rsidRPr="008B0EEA">
        <w:rPr>
          <w:rFonts w:ascii="Garamond" w:hAnsi="Garamond" w:cs="Times New Roman"/>
          <w:color w:val="000000"/>
          <w:szCs w:val="24"/>
        </w:rPr>
        <w:t>ine c</w:t>
      </w:r>
      <w:r w:rsidR="00C01486" w:rsidRPr="008B0EEA">
        <w:rPr>
          <w:rFonts w:ascii="Garamond" w:hAnsi="Garamond" w:cs="Garamond"/>
          <w:color w:val="000000"/>
          <w:szCs w:val="24"/>
        </w:rPr>
        <w:t>ă</w:t>
      </w:r>
      <w:r w:rsidR="00C01486" w:rsidRPr="008B0EEA">
        <w:rPr>
          <w:rFonts w:ascii="Garamond" w:hAnsi="Garamond" w:cs="Times New Roman"/>
          <w:color w:val="000000"/>
          <w:szCs w:val="24"/>
        </w:rPr>
        <w:t xml:space="preserve"> perspectiva unei bune cre</w:t>
      </w:r>
      <w:r w:rsidR="00C01486" w:rsidRPr="008B0EEA">
        <w:rPr>
          <w:rFonts w:ascii="Cambria" w:hAnsi="Cambria" w:cs="Cambria"/>
          <w:color w:val="000000"/>
          <w:szCs w:val="24"/>
        </w:rPr>
        <w:t>ș</w:t>
      </w:r>
      <w:r w:rsidR="00C01486" w:rsidRPr="008B0EEA">
        <w:rPr>
          <w:rFonts w:ascii="Garamond" w:hAnsi="Garamond" w:cs="Times New Roman"/>
          <w:color w:val="000000"/>
          <w:szCs w:val="24"/>
        </w:rPr>
        <w:t>teri economice este dat</w:t>
      </w:r>
      <w:r w:rsidR="00C01486" w:rsidRPr="008B0EEA">
        <w:rPr>
          <w:rFonts w:ascii="Garamond" w:hAnsi="Garamond" w:cs="Garamond"/>
          <w:color w:val="000000"/>
          <w:szCs w:val="24"/>
        </w:rPr>
        <w:t>ă</w:t>
      </w:r>
      <w:r w:rsidR="00C01486" w:rsidRPr="008B0EEA">
        <w:rPr>
          <w:rFonts w:ascii="Garamond" w:hAnsi="Garamond" w:cs="Times New Roman"/>
          <w:color w:val="000000"/>
          <w:szCs w:val="24"/>
        </w:rPr>
        <w:t xml:space="preserve"> de tr</w:t>
      </w:r>
      <w:r w:rsidR="00C01486" w:rsidRPr="008B0EEA">
        <w:rPr>
          <w:rFonts w:ascii="Garamond" w:hAnsi="Garamond" w:cs="Garamond"/>
          <w:color w:val="000000"/>
          <w:szCs w:val="24"/>
        </w:rPr>
        <w:t>ă</w:t>
      </w:r>
      <w:r w:rsidR="00C01486" w:rsidRPr="008B0EEA">
        <w:rPr>
          <w:rFonts w:ascii="Garamond" w:hAnsi="Garamond" w:cs="Times New Roman"/>
          <w:color w:val="000000"/>
          <w:szCs w:val="24"/>
        </w:rPr>
        <w:t>s</w:t>
      </w:r>
      <w:r w:rsidR="00C01486" w:rsidRPr="008B0EEA">
        <w:rPr>
          <w:rFonts w:ascii="Garamond" w:hAnsi="Garamond" w:cs="Garamond"/>
          <w:color w:val="000000"/>
          <w:szCs w:val="24"/>
        </w:rPr>
        <w:t>ă</w:t>
      </w:r>
      <w:r w:rsidR="00C01486" w:rsidRPr="008B0EEA">
        <w:rPr>
          <w:rFonts w:ascii="Garamond" w:hAnsi="Garamond" w:cs="Times New Roman"/>
          <w:color w:val="000000"/>
          <w:szCs w:val="24"/>
        </w:rPr>
        <w:t>tura prezent</w:t>
      </w:r>
      <w:r w:rsidR="00C01486" w:rsidRPr="008B0EEA">
        <w:rPr>
          <w:rFonts w:ascii="Garamond" w:hAnsi="Garamond" w:cs="Garamond"/>
          <w:color w:val="000000"/>
          <w:szCs w:val="24"/>
        </w:rPr>
        <w:t>ă</w:t>
      </w:r>
      <w:r w:rsidR="00C01486" w:rsidRPr="008B0EEA">
        <w:rPr>
          <w:rFonts w:ascii="Garamond" w:hAnsi="Garamond" w:cs="Times New Roman"/>
          <w:color w:val="000000"/>
          <w:szCs w:val="24"/>
        </w:rPr>
        <w:t xml:space="preserve"> a unui proces de economisire, deoarece economiile prezente pot fi o sursă de finan</w:t>
      </w:r>
      <w:r w:rsidR="00C01486" w:rsidRPr="008B0EEA">
        <w:rPr>
          <w:rFonts w:ascii="Cambria" w:hAnsi="Cambria" w:cs="Cambria"/>
          <w:color w:val="000000"/>
          <w:szCs w:val="24"/>
        </w:rPr>
        <w:t>ț</w:t>
      </w:r>
      <w:r w:rsidR="00C01486" w:rsidRPr="008B0EEA">
        <w:rPr>
          <w:rFonts w:ascii="Garamond" w:hAnsi="Garamond" w:cs="Times New Roman"/>
          <w:color w:val="000000"/>
          <w:szCs w:val="24"/>
        </w:rPr>
        <w:t xml:space="preserve">are </w:t>
      </w:r>
      <w:r w:rsidR="00C01486" w:rsidRPr="008B0EEA">
        <w:rPr>
          <w:rFonts w:ascii="Garamond" w:hAnsi="Garamond" w:cs="Garamond"/>
          <w:color w:val="000000"/>
          <w:szCs w:val="24"/>
        </w:rPr>
        <w:t>„</w:t>
      </w:r>
      <w:r w:rsidR="00C01486" w:rsidRPr="008B0EEA">
        <w:rPr>
          <w:rFonts w:ascii="Garamond" w:hAnsi="Garamond" w:cs="Times New Roman"/>
          <w:color w:val="000000"/>
          <w:szCs w:val="24"/>
        </w:rPr>
        <w:t>at</w:t>
      </w:r>
      <w:r w:rsidR="00C01486" w:rsidRPr="008B0EEA">
        <w:rPr>
          <w:rFonts w:ascii="Garamond" w:hAnsi="Garamond" w:cs="Garamond"/>
          <w:color w:val="000000"/>
          <w:szCs w:val="24"/>
        </w:rPr>
        <w:t>â</w:t>
      </w:r>
      <w:r w:rsidR="00C01486" w:rsidRPr="008B0EEA">
        <w:rPr>
          <w:rFonts w:ascii="Garamond" w:hAnsi="Garamond" w:cs="Times New Roman"/>
          <w:color w:val="000000"/>
          <w:szCs w:val="24"/>
        </w:rPr>
        <w:t>t a inova</w:t>
      </w:r>
      <w:r w:rsidR="00C01486" w:rsidRPr="008B0EEA">
        <w:rPr>
          <w:rFonts w:ascii="Cambria" w:hAnsi="Cambria" w:cs="Cambria"/>
          <w:color w:val="000000"/>
          <w:szCs w:val="24"/>
        </w:rPr>
        <w:t>ț</w:t>
      </w:r>
      <w:r w:rsidR="00C01486" w:rsidRPr="008B0EEA">
        <w:rPr>
          <w:rFonts w:ascii="Garamond" w:hAnsi="Garamond" w:cs="Times New Roman"/>
          <w:color w:val="000000"/>
          <w:szCs w:val="24"/>
        </w:rPr>
        <w:t>iilor pentru cre</w:t>
      </w:r>
      <w:r w:rsidR="00C01486" w:rsidRPr="008B0EEA">
        <w:rPr>
          <w:rFonts w:ascii="Cambria" w:hAnsi="Cambria" w:cs="Cambria"/>
          <w:color w:val="000000"/>
          <w:szCs w:val="24"/>
        </w:rPr>
        <w:t>ș</w:t>
      </w:r>
      <w:r w:rsidR="00C01486" w:rsidRPr="008B0EEA">
        <w:rPr>
          <w:rFonts w:ascii="Garamond" w:hAnsi="Garamond" w:cs="Times New Roman"/>
          <w:color w:val="000000"/>
          <w:szCs w:val="24"/>
        </w:rPr>
        <w:t>terea productivit</w:t>
      </w:r>
      <w:r w:rsidR="00C01486" w:rsidRPr="008B0EEA">
        <w:rPr>
          <w:rFonts w:ascii="Garamond" w:hAnsi="Garamond" w:cs="Garamond"/>
          <w:color w:val="000000"/>
          <w:szCs w:val="24"/>
        </w:rPr>
        <w:t>ă</w:t>
      </w:r>
      <w:r w:rsidR="00C01486" w:rsidRPr="008B0EEA">
        <w:rPr>
          <w:rFonts w:ascii="Cambria" w:hAnsi="Cambria" w:cs="Cambria"/>
          <w:color w:val="000000"/>
          <w:szCs w:val="24"/>
        </w:rPr>
        <w:t>ț</w:t>
      </w:r>
      <w:r w:rsidR="00C01486" w:rsidRPr="008B0EEA">
        <w:rPr>
          <w:rFonts w:ascii="Garamond" w:hAnsi="Garamond" w:cs="Times New Roman"/>
          <w:color w:val="000000"/>
          <w:szCs w:val="24"/>
        </w:rPr>
        <w:t>ii capitalului, c</w:t>
      </w:r>
      <w:r w:rsidR="00C01486" w:rsidRPr="008B0EEA">
        <w:rPr>
          <w:rFonts w:ascii="Garamond" w:hAnsi="Garamond" w:cs="Garamond"/>
          <w:color w:val="000000"/>
          <w:szCs w:val="24"/>
        </w:rPr>
        <w:t>â</w:t>
      </w:r>
      <w:r w:rsidR="00C01486" w:rsidRPr="008B0EEA">
        <w:rPr>
          <w:rFonts w:ascii="Garamond" w:hAnsi="Garamond" w:cs="Times New Roman"/>
          <w:color w:val="000000"/>
          <w:szCs w:val="24"/>
        </w:rPr>
        <w:t xml:space="preserve">t </w:t>
      </w:r>
      <w:r w:rsidR="00C01486" w:rsidRPr="008B0EEA">
        <w:rPr>
          <w:rFonts w:ascii="Cambria" w:hAnsi="Cambria" w:cs="Cambria"/>
          <w:color w:val="000000"/>
          <w:szCs w:val="24"/>
        </w:rPr>
        <w:t>ș</w:t>
      </w:r>
      <w:r w:rsidR="00C01486" w:rsidRPr="008B0EEA">
        <w:rPr>
          <w:rFonts w:ascii="Garamond" w:hAnsi="Garamond" w:cs="Times New Roman"/>
          <w:color w:val="000000"/>
          <w:szCs w:val="24"/>
        </w:rPr>
        <w:t>i a serviciului datoriei publice.</w:t>
      </w:r>
      <w:r w:rsidR="00C01486" w:rsidRPr="008B0EEA">
        <w:rPr>
          <w:rFonts w:ascii="Garamond" w:hAnsi="Garamond" w:cs="Garamond"/>
          <w:color w:val="000000"/>
          <w:szCs w:val="24"/>
        </w:rPr>
        <w:t>”</w:t>
      </w:r>
      <w:r w:rsidR="002738E5" w:rsidRPr="008B0EEA">
        <w:rPr>
          <w:rFonts w:ascii="Garamond" w:hAnsi="Garamond" w:cs="Times New Roman"/>
          <w:color w:val="000000"/>
          <w:szCs w:val="24"/>
        </w:rPr>
        <w:t xml:space="preserve"> At</w:t>
      </w:r>
      <w:r w:rsidR="002738E5" w:rsidRPr="008B0EEA">
        <w:rPr>
          <w:rFonts w:ascii="Garamond" w:hAnsi="Garamond" w:cs="Garamond"/>
          <w:color w:val="000000"/>
          <w:szCs w:val="24"/>
        </w:rPr>
        <w:t>â</w:t>
      </w:r>
      <w:r w:rsidR="002738E5" w:rsidRPr="008B0EEA">
        <w:rPr>
          <w:rFonts w:ascii="Garamond" w:hAnsi="Garamond" w:cs="Times New Roman"/>
          <w:color w:val="000000"/>
          <w:szCs w:val="24"/>
        </w:rPr>
        <w:t>t la nivel na</w:t>
      </w:r>
      <w:r w:rsidR="002738E5" w:rsidRPr="008B0EEA">
        <w:rPr>
          <w:rFonts w:ascii="Cambria" w:hAnsi="Cambria" w:cs="Cambria"/>
          <w:color w:val="000000"/>
          <w:szCs w:val="24"/>
        </w:rPr>
        <w:t>ț</w:t>
      </w:r>
      <w:r w:rsidR="002738E5" w:rsidRPr="008B0EEA">
        <w:rPr>
          <w:rFonts w:ascii="Garamond" w:hAnsi="Garamond" w:cs="Times New Roman"/>
          <w:color w:val="000000"/>
          <w:szCs w:val="24"/>
        </w:rPr>
        <w:t>ional c</w:t>
      </w:r>
      <w:r w:rsidR="002738E5" w:rsidRPr="008B0EEA">
        <w:rPr>
          <w:rFonts w:ascii="Garamond" w:hAnsi="Garamond" w:cs="Garamond"/>
          <w:color w:val="000000"/>
          <w:szCs w:val="24"/>
        </w:rPr>
        <w:t>â</w:t>
      </w:r>
      <w:r w:rsidR="002738E5" w:rsidRPr="008B0EEA">
        <w:rPr>
          <w:rFonts w:ascii="Garamond" w:hAnsi="Garamond" w:cs="Times New Roman"/>
          <w:color w:val="000000"/>
          <w:szCs w:val="24"/>
        </w:rPr>
        <w:t xml:space="preserve">t </w:t>
      </w:r>
      <w:r w:rsidR="002738E5" w:rsidRPr="008B0EEA">
        <w:rPr>
          <w:rFonts w:ascii="Cambria" w:hAnsi="Cambria" w:cs="Cambria"/>
          <w:color w:val="000000"/>
          <w:szCs w:val="24"/>
        </w:rPr>
        <w:t>ș</w:t>
      </w:r>
      <w:r w:rsidR="002738E5" w:rsidRPr="008B0EEA">
        <w:rPr>
          <w:rFonts w:ascii="Garamond" w:hAnsi="Garamond" w:cs="Times New Roman"/>
          <w:color w:val="000000"/>
          <w:szCs w:val="24"/>
        </w:rPr>
        <w:t xml:space="preserve">i la nivel </w:t>
      </w:r>
      <w:r w:rsidR="00CD4EDB" w:rsidRPr="008B0EEA">
        <w:rPr>
          <w:rFonts w:ascii="Garamond" w:hAnsi="Garamond" w:cs="Times New Roman"/>
          <w:color w:val="000000"/>
          <w:szCs w:val="24"/>
        </w:rPr>
        <w:t xml:space="preserve">europan </w:t>
      </w:r>
      <w:r w:rsidR="002738E5" w:rsidRPr="008B0EEA">
        <w:rPr>
          <w:rFonts w:ascii="Garamond" w:hAnsi="Garamond" w:cs="Times New Roman"/>
          <w:color w:val="000000"/>
          <w:szCs w:val="24"/>
        </w:rPr>
        <w:t>rata de economisire este urm</w:t>
      </w:r>
      <w:r w:rsidR="002738E5" w:rsidRPr="008B0EEA">
        <w:rPr>
          <w:rFonts w:ascii="Garamond" w:hAnsi="Garamond" w:cs="Garamond"/>
          <w:color w:val="000000"/>
          <w:szCs w:val="24"/>
        </w:rPr>
        <w:t>ă</w:t>
      </w:r>
      <w:r w:rsidR="002738E5" w:rsidRPr="008B0EEA">
        <w:rPr>
          <w:rFonts w:ascii="Garamond" w:hAnsi="Garamond" w:cs="Times New Roman"/>
          <w:color w:val="000000"/>
          <w:szCs w:val="24"/>
        </w:rPr>
        <w:t>rit</w:t>
      </w:r>
      <w:r w:rsidR="002738E5" w:rsidRPr="008B0EEA">
        <w:rPr>
          <w:rFonts w:ascii="Garamond" w:hAnsi="Garamond" w:cs="Garamond"/>
          <w:color w:val="000000"/>
          <w:szCs w:val="24"/>
        </w:rPr>
        <w:t>ă</w:t>
      </w:r>
      <w:r w:rsidR="002738E5" w:rsidRPr="008B0EEA">
        <w:rPr>
          <w:rFonts w:ascii="Garamond" w:hAnsi="Garamond" w:cs="Times New Roman"/>
          <w:color w:val="000000"/>
          <w:szCs w:val="24"/>
        </w:rPr>
        <w:t xml:space="preserve"> minu</w:t>
      </w:r>
      <w:r w:rsidR="002738E5" w:rsidRPr="008B0EEA">
        <w:rPr>
          <w:rFonts w:ascii="Cambria" w:hAnsi="Cambria" w:cs="Cambria"/>
          <w:color w:val="000000"/>
          <w:szCs w:val="24"/>
        </w:rPr>
        <w:t>ț</w:t>
      </w:r>
      <w:r w:rsidR="002738E5" w:rsidRPr="008B0EEA">
        <w:rPr>
          <w:rFonts w:ascii="Garamond" w:hAnsi="Garamond" w:cs="Times New Roman"/>
          <w:color w:val="000000"/>
          <w:szCs w:val="24"/>
        </w:rPr>
        <w:t>ios de către speciali</w:t>
      </w:r>
      <w:r w:rsidR="002738E5" w:rsidRPr="008B0EEA">
        <w:rPr>
          <w:rFonts w:ascii="Cambria" w:hAnsi="Cambria" w:cs="Cambria"/>
          <w:color w:val="000000"/>
          <w:szCs w:val="24"/>
        </w:rPr>
        <w:t>ș</w:t>
      </w:r>
      <w:r w:rsidR="002738E5" w:rsidRPr="008B0EEA">
        <w:rPr>
          <w:rFonts w:ascii="Garamond" w:hAnsi="Garamond" w:cs="Times New Roman"/>
          <w:color w:val="000000"/>
          <w:szCs w:val="24"/>
        </w:rPr>
        <w:t>ti prin intermediul unui set de indicatori specifici cu scopul de a men</w:t>
      </w:r>
      <w:r w:rsidR="002738E5" w:rsidRPr="008B0EEA">
        <w:rPr>
          <w:rFonts w:ascii="Cambria" w:hAnsi="Cambria" w:cs="Cambria"/>
          <w:color w:val="000000"/>
          <w:szCs w:val="24"/>
        </w:rPr>
        <w:t>ț</w:t>
      </w:r>
      <w:r w:rsidR="002738E5" w:rsidRPr="008B0EEA">
        <w:rPr>
          <w:rFonts w:ascii="Garamond" w:hAnsi="Garamond" w:cs="Times New Roman"/>
          <w:color w:val="000000"/>
          <w:szCs w:val="24"/>
        </w:rPr>
        <w:t xml:space="preserve">ine un echilibru </w:t>
      </w:r>
      <w:r w:rsidR="002738E5" w:rsidRPr="008B0EEA">
        <w:rPr>
          <w:rFonts w:ascii="Garamond" w:hAnsi="Garamond" w:cs="Garamond"/>
          <w:color w:val="000000"/>
          <w:szCs w:val="24"/>
        </w:rPr>
        <w:t>î</w:t>
      </w:r>
      <w:r w:rsidR="002738E5" w:rsidRPr="008B0EEA">
        <w:rPr>
          <w:rFonts w:ascii="Garamond" w:hAnsi="Garamond" w:cs="Times New Roman"/>
          <w:color w:val="000000"/>
          <w:szCs w:val="24"/>
        </w:rPr>
        <w:t>n via</w:t>
      </w:r>
      <w:r w:rsidR="002738E5" w:rsidRPr="008B0EEA">
        <w:rPr>
          <w:rFonts w:ascii="Cambria" w:hAnsi="Cambria" w:cs="Cambria"/>
          <w:color w:val="000000"/>
          <w:szCs w:val="24"/>
        </w:rPr>
        <w:t>ț</w:t>
      </w:r>
      <w:r w:rsidR="002738E5" w:rsidRPr="008B0EEA">
        <w:rPr>
          <w:rFonts w:ascii="Garamond" w:hAnsi="Garamond" w:cs="Times New Roman"/>
          <w:color w:val="000000"/>
          <w:szCs w:val="24"/>
        </w:rPr>
        <w:t>a economic</w:t>
      </w:r>
      <w:r w:rsidR="002738E5" w:rsidRPr="008B0EEA">
        <w:rPr>
          <w:rFonts w:ascii="Garamond" w:hAnsi="Garamond" w:cs="Garamond"/>
          <w:color w:val="000000"/>
          <w:szCs w:val="24"/>
        </w:rPr>
        <w:t>ă</w:t>
      </w:r>
      <w:r w:rsidR="002738E5" w:rsidRPr="008B0EEA">
        <w:rPr>
          <w:rFonts w:ascii="Garamond" w:hAnsi="Garamond" w:cs="Times New Roman"/>
          <w:color w:val="000000"/>
          <w:szCs w:val="24"/>
        </w:rPr>
        <w:t xml:space="preserve">. </w:t>
      </w:r>
    </w:p>
    <w:p w14:paraId="48290C85" w14:textId="18BCDA29" w:rsidR="00FF4FDD" w:rsidRPr="008B0EEA" w:rsidRDefault="00FF4FDD" w:rsidP="00A177F7">
      <w:pPr>
        <w:spacing w:after="0" w:line="240" w:lineRule="auto"/>
        <w:ind w:firstLine="708"/>
        <w:rPr>
          <w:rFonts w:ascii="Garamond" w:hAnsi="Garamond" w:cs="Times New Roman"/>
          <w:color w:val="000000"/>
          <w:szCs w:val="24"/>
        </w:rPr>
      </w:pPr>
      <w:r w:rsidRPr="008B0EEA">
        <w:rPr>
          <w:rFonts w:ascii="Garamond" w:hAnsi="Garamond" w:cs="Times New Roman"/>
          <w:color w:val="000000"/>
          <w:szCs w:val="24"/>
        </w:rPr>
        <w:t>Studiile recente</w:t>
      </w:r>
      <w:r w:rsidRPr="008B0EEA">
        <w:rPr>
          <w:rStyle w:val="FootnoteReference"/>
          <w:rFonts w:ascii="Garamond" w:hAnsi="Garamond" w:cs="Times New Roman"/>
          <w:color w:val="000000"/>
          <w:szCs w:val="24"/>
        </w:rPr>
        <w:footnoteReference w:id="1"/>
      </w:r>
      <w:r w:rsidRPr="008B0EEA">
        <w:rPr>
          <w:rFonts w:ascii="Garamond" w:hAnsi="Garamond" w:cs="Times New Roman"/>
          <w:color w:val="000000"/>
          <w:szCs w:val="24"/>
        </w:rPr>
        <w:t xml:space="preserve"> indică faptul că gravitatea pandemiei are un impact pozitiv semnificativ asupra disponibilită</w:t>
      </w:r>
      <w:r w:rsidRPr="008B0EEA">
        <w:rPr>
          <w:rFonts w:ascii="Cambria" w:hAnsi="Cambria" w:cs="Cambria"/>
          <w:color w:val="000000"/>
          <w:szCs w:val="24"/>
        </w:rPr>
        <w:t>ț</w:t>
      </w:r>
      <w:r w:rsidRPr="008B0EEA">
        <w:rPr>
          <w:rFonts w:ascii="Garamond" w:hAnsi="Garamond" w:cs="Times New Roman"/>
          <w:color w:val="000000"/>
          <w:szCs w:val="24"/>
        </w:rPr>
        <w:t>ii popula</w:t>
      </w:r>
      <w:r w:rsidRPr="008B0EEA">
        <w:rPr>
          <w:rFonts w:ascii="Cambria" w:hAnsi="Cambria" w:cs="Cambria"/>
          <w:color w:val="000000"/>
          <w:szCs w:val="24"/>
        </w:rPr>
        <w:t>ț</w:t>
      </w:r>
      <w:r w:rsidRPr="008B0EEA">
        <w:rPr>
          <w:rFonts w:ascii="Garamond" w:hAnsi="Garamond" w:cs="Times New Roman"/>
          <w:color w:val="000000"/>
          <w:szCs w:val="24"/>
        </w:rPr>
        <w:t>iei de a economisi (fa</w:t>
      </w:r>
      <w:r w:rsidRPr="008B0EEA">
        <w:rPr>
          <w:rFonts w:ascii="Cambria" w:hAnsi="Cambria" w:cs="Cambria"/>
          <w:color w:val="000000"/>
          <w:szCs w:val="24"/>
        </w:rPr>
        <w:t>ț</w:t>
      </w:r>
      <w:r w:rsidRPr="008B0EEA">
        <w:rPr>
          <w:rFonts w:ascii="Garamond" w:hAnsi="Garamond" w:cs="Garamond"/>
          <w:color w:val="000000"/>
          <w:szCs w:val="24"/>
        </w:rPr>
        <w:t>ă</w:t>
      </w:r>
      <w:r w:rsidRPr="008B0EEA">
        <w:rPr>
          <w:rFonts w:ascii="Garamond" w:hAnsi="Garamond" w:cs="Times New Roman"/>
          <w:color w:val="000000"/>
          <w:szCs w:val="24"/>
        </w:rPr>
        <w:t xml:space="preserve"> de </w:t>
      </w:r>
      <w:r w:rsidR="00A177F7" w:rsidRPr="008B0EEA">
        <w:rPr>
          <w:rFonts w:ascii="Garamond" w:hAnsi="Garamond" w:cs="Times New Roman"/>
          <w:color w:val="000000"/>
          <w:szCs w:val="24"/>
        </w:rPr>
        <w:t>a cheltui</w:t>
      </w:r>
      <w:r w:rsidRPr="008B0EEA">
        <w:rPr>
          <w:rFonts w:ascii="Garamond" w:hAnsi="Garamond" w:cs="Times New Roman"/>
          <w:color w:val="000000"/>
          <w:szCs w:val="24"/>
        </w:rPr>
        <w:t>). Percep</w:t>
      </w:r>
      <w:r w:rsidRPr="008B0EEA">
        <w:rPr>
          <w:rFonts w:ascii="Cambria" w:hAnsi="Cambria" w:cs="Cambria"/>
          <w:color w:val="000000"/>
          <w:szCs w:val="24"/>
        </w:rPr>
        <w:t>ț</w:t>
      </w:r>
      <w:r w:rsidRPr="008B0EEA">
        <w:rPr>
          <w:rFonts w:ascii="Garamond" w:hAnsi="Garamond" w:cs="Times New Roman"/>
          <w:color w:val="000000"/>
          <w:szCs w:val="24"/>
        </w:rPr>
        <w:t>ia riscului joac</w:t>
      </w:r>
      <w:r w:rsidRPr="008B0EEA">
        <w:rPr>
          <w:rFonts w:ascii="Garamond" w:hAnsi="Garamond" w:cs="Garamond"/>
          <w:color w:val="000000"/>
          <w:szCs w:val="24"/>
        </w:rPr>
        <w:t>ă</w:t>
      </w:r>
      <w:r w:rsidRPr="008B0EEA">
        <w:rPr>
          <w:rFonts w:ascii="Garamond" w:hAnsi="Garamond" w:cs="Times New Roman"/>
          <w:color w:val="000000"/>
          <w:szCs w:val="24"/>
        </w:rPr>
        <w:t xml:space="preserve"> un rol de mediere </w:t>
      </w:r>
      <w:r w:rsidRPr="008B0EEA">
        <w:rPr>
          <w:rFonts w:ascii="Garamond" w:hAnsi="Garamond" w:cs="Garamond"/>
          <w:color w:val="000000"/>
          <w:szCs w:val="24"/>
        </w:rPr>
        <w:t>î</w:t>
      </w:r>
      <w:r w:rsidRPr="008B0EEA">
        <w:rPr>
          <w:rFonts w:ascii="Garamond" w:hAnsi="Garamond" w:cs="Times New Roman"/>
          <w:color w:val="000000"/>
          <w:szCs w:val="24"/>
        </w:rPr>
        <w:t>ntre gravitatea situa</w:t>
      </w:r>
      <w:r w:rsidRPr="008B0EEA">
        <w:rPr>
          <w:rFonts w:ascii="Cambria" w:hAnsi="Cambria" w:cs="Cambria"/>
          <w:color w:val="000000"/>
          <w:szCs w:val="24"/>
        </w:rPr>
        <w:t>ț</w:t>
      </w:r>
      <w:r w:rsidRPr="008B0EEA">
        <w:rPr>
          <w:rFonts w:ascii="Garamond" w:hAnsi="Garamond" w:cs="Times New Roman"/>
          <w:color w:val="000000"/>
          <w:szCs w:val="24"/>
        </w:rPr>
        <w:t>iilor de urgen</w:t>
      </w:r>
      <w:r w:rsidRPr="008B0EEA">
        <w:rPr>
          <w:rFonts w:ascii="Cambria" w:hAnsi="Cambria" w:cs="Cambria"/>
          <w:color w:val="000000"/>
          <w:szCs w:val="24"/>
        </w:rPr>
        <w:t>ț</w:t>
      </w:r>
      <w:r w:rsidRPr="008B0EEA">
        <w:rPr>
          <w:rFonts w:ascii="Garamond" w:hAnsi="Garamond" w:cs="Garamond"/>
          <w:color w:val="000000"/>
          <w:szCs w:val="24"/>
        </w:rPr>
        <w:t>ă</w:t>
      </w:r>
      <w:r w:rsidRPr="008B0EEA">
        <w:rPr>
          <w:rFonts w:ascii="Garamond" w:hAnsi="Garamond" w:cs="Times New Roman"/>
          <w:color w:val="000000"/>
          <w:szCs w:val="24"/>
        </w:rPr>
        <w:t xml:space="preserve"> </w:t>
      </w:r>
      <w:r w:rsidRPr="008B0EEA">
        <w:rPr>
          <w:rFonts w:ascii="Cambria" w:hAnsi="Cambria" w:cs="Cambria"/>
          <w:color w:val="000000"/>
          <w:szCs w:val="24"/>
        </w:rPr>
        <w:t>ș</w:t>
      </w:r>
      <w:r w:rsidRPr="008B0EEA">
        <w:rPr>
          <w:rFonts w:ascii="Garamond" w:hAnsi="Garamond" w:cs="Times New Roman"/>
          <w:color w:val="000000"/>
          <w:szCs w:val="24"/>
        </w:rPr>
        <w:t>i disponibilitatea consumatorilor de a economisi (fa</w:t>
      </w:r>
      <w:r w:rsidRPr="008B0EEA">
        <w:rPr>
          <w:rFonts w:ascii="Cambria" w:hAnsi="Cambria" w:cs="Cambria"/>
          <w:color w:val="000000"/>
          <w:szCs w:val="24"/>
        </w:rPr>
        <w:t>ț</w:t>
      </w:r>
      <w:r w:rsidRPr="008B0EEA">
        <w:rPr>
          <w:rFonts w:ascii="Garamond" w:hAnsi="Garamond" w:cs="Garamond"/>
          <w:color w:val="000000"/>
          <w:szCs w:val="24"/>
        </w:rPr>
        <w:t>ă</w:t>
      </w:r>
      <w:r w:rsidRPr="008B0EEA">
        <w:rPr>
          <w:rFonts w:ascii="Garamond" w:hAnsi="Garamond" w:cs="Times New Roman"/>
          <w:color w:val="000000"/>
          <w:szCs w:val="24"/>
        </w:rPr>
        <w:t xml:space="preserve"> de cheltuieli).</w:t>
      </w:r>
      <w:r w:rsidRPr="008B0EEA">
        <w:rPr>
          <w:rFonts w:ascii="Garamond" w:hAnsi="Garamond"/>
          <w:szCs w:val="24"/>
        </w:rPr>
        <w:t xml:space="preserve"> </w:t>
      </w:r>
      <w:r w:rsidRPr="008B0EEA">
        <w:rPr>
          <w:rFonts w:ascii="Garamond" w:hAnsi="Garamond" w:cs="Times New Roman"/>
          <w:color w:val="000000"/>
          <w:szCs w:val="24"/>
        </w:rPr>
        <w:t xml:space="preserve">Unul dintre cele mai tipice comportamente din timpul pandemiei COVID-19 este </w:t>
      </w:r>
      <w:r w:rsidR="00C60A5F" w:rsidRPr="008B0EEA">
        <w:rPr>
          <w:rFonts w:ascii="Garamond" w:hAnsi="Garamond" w:cs="Times New Roman"/>
          <w:color w:val="000000"/>
          <w:szCs w:val="24"/>
        </w:rPr>
        <w:t>panica</w:t>
      </w:r>
      <w:r w:rsidRPr="008B0EEA">
        <w:rPr>
          <w:rFonts w:ascii="Garamond" w:hAnsi="Garamond" w:cs="Times New Roman"/>
          <w:color w:val="000000"/>
          <w:szCs w:val="24"/>
        </w:rPr>
        <w:t xml:space="preserve"> (Arafat </w:t>
      </w:r>
      <w:r w:rsidRPr="008B0EEA">
        <w:rPr>
          <w:rFonts w:ascii="Cambria" w:hAnsi="Cambria" w:cs="Cambria"/>
          <w:color w:val="000000"/>
          <w:szCs w:val="24"/>
        </w:rPr>
        <w:t>ș</w:t>
      </w:r>
      <w:r w:rsidRPr="008B0EEA">
        <w:rPr>
          <w:rFonts w:ascii="Garamond" w:hAnsi="Garamond" w:cs="Times New Roman"/>
          <w:color w:val="000000"/>
          <w:szCs w:val="24"/>
        </w:rPr>
        <w:t>i colab., 2020a), care rezult</w:t>
      </w:r>
      <w:r w:rsidRPr="008B0EEA">
        <w:rPr>
          <w:rFonts w:ascii="Garamond" w:hAnsi="Garamond" w:cs="Garamond"/>
          <w:color w:val="000000"/>
          <w:szCs w:val="24"/>
        </w:rPr>
        <w:t>ă</w:t>
      </w:r>
      <w:r w:rsidRPr="008B0EEA">
        <w:rPr>
          <w:rFonts w:ascii="Garamond" w:hAnsi="Garamond" w:cs="Times New Roman"/>
          <w:color w:val="000000"/>
          <w:szCs w:val="24"/>
        </w:rPr>
        <w:t xml:space="preserve"> din frica indivizilor de lips</w:t>
      </w:r>
      <w:r w:rsidRPr="008B0EEA">
        <w:rPr>
          <w:rFonts w:ascii="Garamond" w:hAnsi="Garamond" w:cs="Garamond"/>
          <w:color w:val="000000"/>
          <w:szCs w:val="24"/>
        </w:rPr>
        <w:t>ă</w:t>
      </w:r>
      <w:r w:rsidRPr="008B0EEA">
        <w:rPr>
          <w:rFonts w:ascii="Garamond" w:hAnsi="Garamond" w:cs="Times New Roman"/>
          <w:color w:val="000000"/>
          <w:szCs w:val="24"/>
        </w:rPr>
        <w:t xml:space="preserve">, pierderea controlului </w:t>
      </w:r>
      <w:r w:rsidRPr="008B0EEA">
        <w:rPr>
          <w:rFonts w:ascii="Cambria" w:hAnsi="Cambria" w:cs="Cambria"/>
          <w:color w:val="000000"/>
          <w:szCs w:val="24"/>
        </w:rPr>
        <w:t>ș</w:t>
      </w:r>
      <w:r w:rsidRPr="008B0EEA">
        <w:rPr>
          <w:rFonts w:ascii="Garamond" w:hAnsi="Garamond" w:cs="Times New Roman"/>
          <w:color w:val="000000"/>
          <w:szCs w:val="24"/>
        </w:rPr>
        <w:t>i exacerbarea anxiet</w:t>
      </w:r>
      <w:r w:rsidRPr="008B0EEA">
        <w:rPr>
          <w:rFonts w:ascii="Garamond" w:hAnsi="Garamond" w:cs="Garamond"/>
          <w:color w:val="000000"/>
          <w:szCs w:val="24"/>
        </w:rPr>
        <w:t>ă</w:t>
      </w:r>
      <w:r w:rsidRPr="008B0EEA">
        <w:rPr>
          <w:rFonts w:ascii="Cambria" w:hAnsi="Cambria" w:cs="Cambria"/>
          <w:color w:val="000000"/>
          <w:szCs w:val="24"/>
        </w:rPr>
        <w:t>ț</w:t>
      </w:r>
      <w:r w:rsidRPr="008B0EEA">
        <w:rPr>
          <w:rFonts w:ascii="Garamond" w:hAnsi="Garamond" w:cs="Times New Roman"/>
          <w:color w:val="000000"/>
          <w:szCs w:val="24"/>
        </w:rPr>
        <w:t xml:space="preserve">ii (Arafat </w:t>
      </w:r>
      <w:r w:rsidRPr="008B0EEA">
        <w:rPr>
          <w:rFonts w:ascii="Cambria" w:hAnsi="Cambria" w:cs="Cambria"/>
          <w:color w:val="000000"/>
          <w:szCs w:val="24"/>
        </w:rPr>
        <w:t>ș</w:t>
      </w:r>
      <w:r w:rsidRPr="008B0EEA">
        <w:rPr>
          <w:rFonts w:ascii="Garamond" w:hAnsi="Garamond" w:cs="Times New Roman"/>
          <w:color w:val="000000"/>
          <w:szCs w:val="24"/>
        </w:rPr>
        <w:t xml:space="preserve">i colab., 2020b; Yuen </w:t>
      </w:r>
      <w:r w:rsidRPr="008B0EEA">
        <w:rPr>
          <w:rFonts w:ascii="Cambria" w:hAnsi="Cambria" w:cs="Cambria"/>
          <w:color w:val="000000"/>
          <w:szCs w:val="24"/>
        </w:rPr>
        <w:t>ș</w:t>
      </w:r>
      <w:r w:rsidRPr="008B0EEA">
        <w:rPr>
          <w:rFonts w:ascii="Garamond" w:hAnsi="Garamond" w:cs="Times New Roman"/>
          <w:color w:val="000000"/>
          <w:szCs w:val="24"/>
        </w:rPr>
        <w:t>i colab. ., 2020).</w:t>
      </w:r>
    </w:p>
    <w:p w14:paraId="5769D0F6" w14:textId="53CE84F2" w:rsidR="00E85CA8" w:rsidRPr="008B0EEA" w:rsidRDefault="00E85CA8" w:rsidP="00E85CA8">
      <w:pPr>
        <w:spacing w:after="0"/>
        <w:ind w:firstLine="360"/>
        <w:rPr>
          <w:rFonts w:ascii="Garamond" w:hAnsi="Garamond"/>
          <w:szCs w:val="24"/>
        </w:rPr>
      </w:pPr>
      <w:r w:rsidRPr="008B0EEA">
        <w:rPr>
          <w:rFonts w:ascii="Garamond" w:hAnsi="Garamond"/>
          <w:i/>
          <w:iCs/>
          <w:szCs w:val="24"/>
        </w:rPr>
        <w:t>Scopul</w:t>
      </w:r>
      <w:r w:rsidR="00C01486" w:rsidRPr="008B0EEA">
        <w:rPr>
          <w:rFonts w:ascii="Garamond" w:hAnsi="Garamond"/>
          <w:szCs w:val="24"/>
        </w:rPr>
        <w:t xml:space="preserve"> acestei lucrări </w:t>
      </w:r>
      <w:r w:rsidRPr="008B0EEA">
        <w:rPr>
          <w:rFonts w:ascii="Garamond" w:hAnsi="Garamond"/>
          <w:szCs w:val="24"/>
        </w:rPr>
        <w:t>constă în analiza unei problematici actuale</w:t>
      </w:r>
      <w:r w:rsidR="004526F2" w:rsidRPr="008B0EEA">
        <w:rPr>
          <w:rFonts w:ascii="Garamond" w:hAnsi="Garamond"/>
          <w:szCs w:val="24"/>
        </w:rPr>
        <w:t>,</w:t>
      </w:r>
      <w:r w:rsidR="00A177F7" w:rsidRPr="008B0EEA">
        <w:rPr>
          <w:rFonts w:ascii="Garamond" w:hAnsi="Garamond"/>
          <w:szCs w:val="24"/>
        </w:rPr>
        <w:t xml:space="preserve"> referitoare la comportamentul de economisire în contexul actual, </w:t>
      </w:r>
      <w:r w:rsidRPr="008B0EEA">
        <w:rPr>
          <w:rFonts w:ascii="Garamond" w:hAnsi="Garamond"/>
          <w:szCs w:val="24"/>
        </w:rPr>
        <w:t xml:space="preserve"> cu implica</w:t>
      </w:r>
      <w:r w:rsidRPr="008B0EEA">
        <w:rPr>
          <w:rFonts w:ascii="Cambria" w:hAnsi="Cambria" w:cs="Cambria"/>
          <w:szCs w:val="24"/>
        </w:rPr>
        <w:t>ț</w:t>
      </w:r>
      <w:r w:rsidRPr="008B0EEA">
        <w:rPr>
          <w:rFonts w:ascii="Garamond" w:hAnsi="Garamond"/>
          <w:szCs w:val="24"/>
        </w:rPr>
        <w:t xml:space="preserve">ii directe asupra </w:t>
      </w:r>
      <w:r w:rsidR="00A177F7" w:rsidRPr="008B0EEA">
        <w:rPr>
          <w:rFonts w:ascii="Garamond" w:hAnsi="Garamond"/>
          <w:szCs w:val="24"/>
        </w:rPr>
        <w:t xml:space="preserve">economiei, dar și asupra </w:t>
      </w:r>
      <w:r w:rsidRPr="008B0EEA">
        <w:rPr>
          <w:rFonts w:ascii="Garamond" w:hAnsi="Garamond"/>
          <w:szCs w:val="24"/>
        </w:rPr>
        <w:t>oamenilor deoarece este foarte important s</w:t>
      </w:r>
      <w:r w:rsidRPr="008B0EEA">
        <w:rPr>
          <w:rFonts w:ascii="Garamond" w:hAnsi="Garamond" w:cs="Garamond"/>
          <w:szCs w:val="24"/>
        </w:rPr>
        <w:t>ă</w:t>
      </w:r>
      <w:r w:rsidRPr="008B0EEA">
        <w:rPr>
          <w:rFonts w:ascii="Garamond" w:hAnsi="Garamond"/>
          <w:szCs w:val="24"/>
        </w:rPr>
        <w:t xml:space="preserve"> </w:t>
      </w:r>
      <w:r w:rsidR="002738E5" w:rsidRPr="008B0EEA">
        <w:rPr>
          <w:rFonts w:ascii="Garamond" w:hAnsi="Garamond"/>
          <w:szCs w:val="24"/>
        </w:rPr>
        <w:t xml:space="preserve">se </w:t>
      </w:r>
      <w:r w:rsidRPr="008B0EEA">
        <w:rPr>
          <w:rFonts w:ascii="Cambria" w:hAnsi="Cambria" w:cs="Cambria"/>
          <w:szCs w:val="24"/>
        </w:rPr>
        <w:t>ș</w:t>
      </w:r>
      <w:r w:rsidR="002738E5" w:rsidRPr="008B0EEA">
        <w:rPr>
          <w:rFonts w:ascii="Garamond" w:hAnsi="Garamond"/>
          <w:szCs w:val="24"/>
        </w:rPr>
        <w:t>tie</w:t>
      </w:r>
      <w:r w:rsidRPr="008B0EEA">
        <w:rPr>
          <w:rFonts w:ascii="Garamond" w:hAnsi="Garamond"/>
          <w:szCs w:val="24"/>
        </w:rPr>
        <w:t xml:space="preserve"> cum s</w:t>
      </w:r>
      <w:r w:rsidRPr="008B0EEA">
        <w:rPr>
          <w:rFonts w:ascii="Garamond" w:hAnsi="Garamond" w:cs="Garamond"/>
          <w:szCs w:val="24"/>
        </w:rPr>
        <w:t>ă</w:t>
      </w:r>
      <w:r w:rsidR="002738E5" w:rsidRPr="008B0EEA">
        <w:rPr>
          <w:rFonts w:ascii="Garamond" w:hAnsi="Garamond"/>
          <w:szCs w:val="24"/>
        </w:rPr>
        <w:t xml:space="preserve"> economisească</w:t>
      </w:r>
      <w:r w:rsidRPr="008B0EEA">
        <w:rPr>
          <w:rFonts w:ascii="Garamond" w:hAnsi="Garamond"/>
          <w:szCs w:val="24"/>
        </w:rPr>
        <w:t xml:space="preserve"> </w:t>
      </w:r>
      <w:r w:rsidRPr="008B0EEA">
        <w:rPr>
          <w:rFonts w:ascii="Garamond" w:hAnsi="Garamond" w:cs="Garamond"/>
          <w:szCs w:val="24"/>
        </w:rPr>
        <w:t>„</w:t>
      </w:r>
      <w:r w:rsidRPr="008B0EEA">
        <w:rPr>
          <w:rFonts w:ascii="Garamond" w:hAnsi="Garamond"/>
          <w:szCs w:val="24"/>
        </w:rPr>
        <w:t>corect</w:t>
      </w:r>
      <w:r w:rsidRPr="008B0EEA">
        <w:rPr>
          <w:rFonts w:ascii="Garamond" w:hAnsi="Garamond" w:cs="Garamond"/>
          <w:szCs w:val="24"/>
        </w:rPr>
        <w:t>”</w:t>
      </w:r>
      <w:r w:rsidRPr="008B0EEA">
        <w:rPr>
          <w:rFonts w:ascii="Garamond" w:hAnsi="Garamond"/>
          <w:szCs w:val="24"/>
        </w:rPr>
        <w:t>. Lucrarea urm</w:t>
      </w:r>
      <w:r w:rsidRPr="008B0EEA">
        <w:rPr>
          <w:rFonts w:ascii="Garamond" w:hAnsi="Garamond" w:cs="Garamond"/>
          <w:szCs w:val="24"/>
        </w:rPr>
        <w:t>ă</w:t>
      </w:r>
      <w:r w:rsidRPr="008B0EEA">
        <w:rPr>
          <w:rFonts w:ascii="Garamond" w:hAnsi="Garamond"/>
          <w:szCs w:val="24"/>
        </w:rPr>
        <w:t>re</w:t>
      </w:r>
      <w:r w:rsidRPr="008B0EEA">
        <w:rPr>
          <w:rFonts w:ascii="Cambria" w:hAnsi="Cambria" w:cs="Cambria"/>
          <w:szCs w:val="24"/>
        </w:rPr>
        <w:t>ș</w:t>
      </w:r>
      <w:r w:rsidRPr="008B0EEA">
        <w:rPr>
          <w:rFonts w:ascii="Garamond" w:hAnsi="Garamond"/>
          <w:szCs w:val="24"/>
        </w:rPr>
        <w:t xml:space="preserve">te </w:t>
      </w:r>
      <w:r w:rsidR="004526F2" w:rsidRPr="008B0EEA">
        <w:rPr>
          <w:rFonts w:ascii="Garamond" w:hAnsi="Garamond"/>
          <w:szCs w:val="24"/>
        </w:rPr>
        <w:t xml:space="preserve">în special </w:t>
      </w:r>
      <w:r w:rsidR="002738E5" w:rsidRPr="008B0EEA">
        <w:rPr>
          <w:rFonts w:ascii="Garamond" w:hAnsi="Garamond"/>
          <w:szCs w:val="24"/>
        </w:rPr>
        <w:t xml:space="preserve">să analizeze </w:t>
      </w:r>
      <w:r w:rsidR="006E74DC" w:rsidRPr="008B0EEA">
        <w:rPr>
          <w:rFonts w:ascii="Garamond" w:hAnsi="Garamond"/>
          <w:szCs w:val="24"/>
        </w:rPr>
        <w:t>comportamentul</w:t>
      </w:r>
      <w:r w:rsidRPr="008B0EEA">
        <w:rPr>
          <w:rFonts w:ascii="Garamond" w:hAnsi="Garamond"/>
          <w:szCs w:val="24"/>
        </w:rPr>
        <w:t xml:space="preserve"> popula</w:t>
      </w:r>
      <w:r w:rsidRPr="008B0EEA">
        <w:rPr>
          <w:rFonts w:ascii="Cambria" w:hAnsi="Cambria" w:cs="Cambria"/>
          <w:szCs w:val="24"/>
        </w:rPr>
        <w:t>ț</w:t>
      </w:r>
      <w:r w:rsidRPr="008B0EEA">
        <w:rPr>
          <w:rFonts w:ascii="Garamond" w:hAnsi="Garamond"/>
          <w:szCs w:val="24"/>
        </w:rPr>
        <w:t xml:space="preserve">iei dar </w:t>
      </w:r>
      <w:r w:rsidRPr="008B0EEA">
        <w:rPr>
          <w:rFonts w:ascii="Cambria" w:hAnsi="Cambria" w:cs="Cambria"/>
          <w:szCs w:val="24"/>
        </w:rPr>
        <w:t>ș</w:t>
      </w:r>
      <w:r w:rsidRPr="008B0EEA">
        <w:rPr>
          <w:rFonts w:ascii="Garamond" w:hAnsi="Garamond"/>
          <w:szCs w:val="24"/>
        </w:rPr>
        <w:t>i a</w:t>
      </w:r>
      <w:r w:rsidR="006E74DC" w:rsidRPr="008B0EEA">
        <w:rPr>
          <w:rFonts w:ascii="Garamond" w:hAnsi="Garamond"/>
          <w:szCs w:val="24"/>
        </w:rPr>
        <w:t>l</w:t>
      </w:r>
      <w:r w:rsidRPr="008B0EEA">
        <w:rPr>
          <w:rFonts w:ascii="Garamond" w:hAnsi="Garamond"/>
          <w:szCs w:val="24"/>
        </w:rPr>
        <w:t xml:space="preserve"> agen</w:t>
      </w:r>
      <w:r w:rsidRPr="008B0EEA">
        <w:rPr>
          <w:rFonts w:ascii="Cambria" w:hAnsi="Cambria" w:cs="Cambria"/>
          <w:szCs w:val="24"/>
        </w:rPr>
        <w:t>ț</w:t>
      </w:r>
      <w:r w:rsidRPr="008B0EEA">
        <w:rPr>
          <w:rFonts w:ascii="Garamond" w:hAnsi="Garamond"/>
          <w:szCs w:val="24"/>
        </w:rPr>
        <w:t xml:space="preserve">ilor economici </w:t>
      </w:r>
      <w:r w:rsidR="002738E5" w:rsidRPr="008B0EEA">
        <w:rPr>
          <w:rFonts w:ascii="Garamond" w:hAnsi="Garamond"/>
          <w:szCs w:val="24"/>
        </w:rPr>
        <w:t xml:space="preserve">din România </w:t>
      </w:r>
      <w:r w:rsidRPr="008B0EEA">
        <w:rPr>
          <w:rFonts w:ascii="Garamond" w:hAnsi="Garamond" w:cs="Garamond"/>
          <w:szCs w:val="24"/>
        </w:rPr>
        <w:t>î</w:t>
      </w:r>
      <w:r w:rsidRPr="008B0EEA">
        <w:rPr>
          <w:rFonts w:ascii="Garamond" w:hAnsi="Garamond"/>
          <w:szCs w:val="24"/>
        </w:rPr>
        <w:t>n ceea ce prive</w:t>
      </w:r>
      <w:r w:rsidRPr="008B0EEA">
        <w:rPr>
          <w:rFonts w:ascii="Cambria" w:hAnsi="Cambria" w:cs="Cambria"/>
          <w:szCs w:val="24"/>
        </w:rPr>
        <w:t>ș</w:t>
      </w:r>
      <w:r w:rsidRPr="008B0EEA">
        <w:rPr>
          <w:rFonts w:ascii="Garamond" w:hAnsi="Garamond"/>
          <w:szCs w:val="24"/>
        </w:rPr>
        <w:t xml:space="preserve">te plasamentele </w:t>
      </w:r>
      <w:r w:rsidR="00A177F7" w:rsidRPr="008B0EEA">
        <w:rPr>
          <w:rFonts w:ascii="Garamond" w:hAnsi="Garamond"/>
          <w:szCs w:val="24"/>
        </w:rPr>
        <w:t xml:space="preserve">în depozite </w:t>
      </w:r>
      <w:r w:rsidRPr="008B0EEA">
        <w:rPr>
          <w:rFonts w:ascii="Garamond" w:hAnsi="Garamond"/>
          <w:szCs w:val="24"/>
        </w:rPr>
        <w:t>efectuate de către ace</w:t>
      </w:r>
      <w:r w:rsidRPr="008B0EEA">
        <w:rPr>
          <w:rFonts w:ascii="Cambria" w:hAnsi="Cambria" w:cs="Cambria"/>
          <w:szCs w:val="24"/>
        </w:rPr>
        <w:t>ș</w:t>
      </w:r>
      <w:r w:rsidRPr="008B0EEA">
        <w:rPr>
          <w:rFonts w:ascii="Garamond" w:hAnsi="Garamond"/>
          <w:szCs w:val="24"/>
        </w:rPr>
        <w:t>tia</w:t>
      </w:r>
      <w:r w:rsidR="00A177F7" w:rsidRPr="008B0EEA">
        <w:rPr>
          <w:rFonts w:ascii="Garamond" w:hAnsi="Garamond"/>
          <w:szCs w:val="24"/>
        </w:rPr>
        <w:t xml:space="preserve">, fiind urmărită o analiză atât </w:t>
      </w:r>
      <w:r w:rsidRPr="008B0EEA">
        <w:rPr>
          <w:rFonts w:ascii="Garamond" w:hAnsi="Garamond"/>
          <w:szCs w:val="24"/>
        </w:rPr>
        <w:t xml:space="preserve"> la nivel </w:t>
      </w:r>
      <w:r w:rsidR="00CD4EDB" w:rsidRPr="008B0EEA">
        <w:rPr>
          <w:rFonts w:ascii="Garamond" w:hAnsi="Garamond"/>
          <w:szCs w:val="24"/>
        </w:rPr>
        <w:lastRenderedPageBreak/>
        <w:t>european</w:t>
      </w:r>
      <w:r w:rsidRPr="008B0EEA">
        <w:rPr>
          <w:rFonts w:ascii="Garamond" w:hAnsi="Garamond"/>
          <w:szCs w:val="24"/>
        </w:rPr>
        <w:t xml:space="preserve"> </w:t>
      </w:r>
      <w:r w:rsidR="00A177F7" w:rsidRPr="008B0EEA">
        <w:rPr>
          <w:rFonts w:ascii="Garamond" w:hAnsi="Garamond"/>
          <w:szCs w:val="24"/>
        </w:rPr>
        <w:t xml:space="preserve">cât </w:t>
      </w:r>
      <w:r w:rsidRPr="008B0EEA">
        <w:rPr>
          <w:rFonts w:ascii="Cambria" w:hAnsi="Cambria" w:cs="Cambria"/>
          <w:szCs w:val="24"/>
        </w:rPr>
        <w:t>ș</w:t>
      </w:r>
      <w:r w:rsidRPr="008B0EEA">
        <w:rPr>
          <w:rFonts w:ascii="Garamond" w:hAnsi="Garamond"/>
          <w:szCs w:val="24"/>
        </w:rPr>
        <w:t>i na</w:t>
      </w:r>
      <w:r w:rsidRPr="008B0EEA">
        <w:rPr>
          <w:rFonts w:ascii="Cambria" w:hAnsi="Cambria" w:cs="Cambria"/>
          <w:szCs w:val="24"/>
        </w:rPr>
        <w:t>ț</w:t>
      </w:r>
      <w:r w:rsidRPr="008B0EEA">
        <w:rPr>
          <w:rFonts w:ascii="Garamond" w:hAnsi="Garamond"/>
          <w:szCs w:val="24"/>
        </w:rPr>
        <w:t>ional</w:t>
      </w:r>
      <w:r w:rsidR="006E74DC" w:rsidRPr="008B0EEA">
        <w:rPr>
          <w:rFonts w:ascii="Garamond" w:hAnsi="Garamond"/>
          <w:szCs w:val="24"/>
        </w:rPr>
        <w:t>, analiză bazat</w:t>
      </w:r>
      <w:r w:rsidR="00A177F7" w:rsidRPr="008B0EEA">
        <w:rPr>
          <w:rFonts w:ascii="Garamond" w:hAnsi="Garamond"/>
          <w:szCs w:val="24"/>
        </w:rPr>
        <w:t>ă pe datele</w:t>
      </w:r>
      <w:r w:rsidRPr="008B0EEA">
        <w:rPr>
          <w:rFonts w:ascii="Garamond" w:hAnsi="Garamond"/>
          <w:szCs w:val="24"/>
        </w:rPr>
        <w:t xml:space="preserve"> reflectate </w:t>
      </w:r>
      <w:r w:rsidRPr="008B0EEA">
        <w:rPr>
          <w:rFonts w:ascii="Garamond" w:hAnsi="Garamond" w:cs="Garamond"/>
          <w:szCs w:val="24"/>
        </w:rPr>
        <w:t>î</w:t>
      </w:r>
      <w:r w:rsidRPr="008B0EEA">
        <w:rPr>
          <w:rFonts w:ascii="Garamond" w:hAnsi="Garamond"/>
          <w:szCs w:val="24"/>
        </w:rPr>
        <w:t>n pasivul bilan</w:t>
      </w:r>
      <w:r w:rsidRPr="008B0EEA">
        <w:rPr>
          <w:rFonts w:ascii="Cambria" w:hAnsi="Cambria" w:cs="Cambria"/>
          <w:szCs w:val="24"/>
        </w:rPr>
        <w:t>ț</w:t>
      </w:r>
      <w:r w:rsidR="002738E5" w:rsidRPr="008B0EEA">
        <w:rPr>
          <w:rFonts w:ascii="Garamond" w:hAnsi="Garamond"/>
          <w:szCs w:val="24"/>
        </w:rPr>
        <w:t>ier</w:t>
      </w:r>
      <w:r w:rsidRPr="008B0EEA">
        <w:rPr>
          <w:rFonts w:ascii="Garamond" w:hAnsi="Garamond"/>
          <w:szCs w:val="24"/>
        </w:rPr>
        <w:t xml:space="preserve"> </w:t>
      </w:r>
      <w:r w:rsidR="00A177F7" w:rsidRPr="008B0EEA">
        <w:rPr>
          <w:rFonts w:ascii="Garamond" w:hAnsi="Garamond"/>
          <w:szCs w:val="24"/>
        </w:rPr>
        <w:t xml:space="preserve">agregat </w:t>
      </w:r>
      <w:r w:rsidRPr="008B0EEA">
        <w:rPr>
          <w:rFonts w:ascii="Garamond" w:hAnsi="Garamond"/>
          <w:szCs w:val="24"/>
        </w:rPr>
        <w:t>al institu</w:t>
      </w:r>
      <w:r w:rsidRPr="008B0EEA">
        <w:rPr>
          <w:rFonts w:ascii="Cambria" w:hAnsi="Cambria" w:cs="Cambria"/>
          <w:szCs w:val="24"/>
        </w:rPr>
        <w:t>ț</w:t>
      </w:r>
      <w:r w:rsidRPr="008B0EEA">
        <w:rPr>
          <w:rFonts w:ascii="Garamond" w:hAnsi="Garamond"/>
          <w:szCs w:val="24"/>
        </w:rPr>
        <w:t>iilor de credit</w:t>
      </w:r>
      <w:r w:rsidR="00CD4EDB" w:rsidRPr="008B0EEA">
        <w:rPr>
          <w:rFonts w:ascii="Garamond" w:hAnsi="Garamond"/>
          <w:szCs w:val="24"/>
        </w:rPr>
        <w:t xml:space="preserve"> și raportate către BNR și FGDB</w:t>
      </w:r>
      <w:r w:rsidR="004526F2" w:rsidRPr="008B0EEA">
        <w:rPr>
          <w:rFonts w:ascii="Garamond" w:hAnsi="Garamond"/>
          <w:szCs w:val="24"/>
        </w:rPr>
        <w:t xml:space="preserve">, </w:t>
      </w:r>
      <w:r w:rsidR="004526F2" w:rsidRPr="008B0EEA">
        <w:rPr>
          <w:rFonts w:ascii="Garamond" w:hAnsi="Garamond" w:cs="Times New Roman"/>
          <w:i/>
          <w:iCs/>
          <w:color w:val="000000"/>
          <w:szCs w:val="24"/>
        </w:rPr>
        <w:t xml:space="preserve">dar </w:t>
      </w:r>
      <w:r w:rsidR="004526F2" w:rsidRPr="008B0EEA">
        <w:rPr>
          <w:rFonts w:ascii="Cambria" w:hAnsi="Cambria" w:cs="Cambria"/>
          <w:i/>
          <w:iCs/>
          <w:color w:val="000000"/>
          <w:szCs w:val="24"/>
        </w:rPr>
        <w:t>ș</w:t>
      </w:r>
      <w:r w:rsidR="004526F2" w:rsidRPr="008B0EEA">
        <w:rPr>
          <w:rFonts w:ascii="Garamond" w:hAnsi="Garamond" w:cs="Times New Roman"/>
          <w:i/>
          <w:iCs/>
          <w:color w:val="000000"/>
          <w:szCs w:val="24"/>
        </w:rPr>
        <w:t>i pe datele publicate de Eurostat</w:t>
      </w:r>
      <w:r w:rsidRPr="008B0EEA">
        <w:rPr>
          <w:rFonts w:ascii="Garamond" w:hAnsi="Garamond"/>
          <w:szCs w:val="24"/>
        </w:rPr>
        <w:t xml:space="preserve">. </w:t>
      </w:r>
    </w:p>
    <w:p w14:paraId="3BB6223C" w14:textId="2AEF5349" w:rsidR="00E85CA8" w:rsidRPr="008B0EEA" w:rsidRDefault="00E85CA8" w:rsidP="0082320F">
      <w:pPr>
        <w:ind w:firstLine="360"/>
        <w:rPr>
          <w:rFonts w:ascii="Garamond" w:hAnsi="Garamond"/>
          <w:szCs w:val="24"/>
        </w:rPr>
      </w:pPr>
      <w:r w:rsidRPr="008B0EEA">
        <w:rPr>
          <w:rFonts w:ascii="Garamond" w:hAnsi="Garamond" w:cs="Times New Roman"/>
          <w:color w:val="000000" w:themeColor="text1"/>
          <w:szCs w:val="24"/>
        </w:rPr>
        <w:t>Pornind de la aceste considerente lucrarea de fa</w:t>
      </w:r>
      <w:r w:rsidRPr="008B0EEA">
        <w:rPr>
          <w:rFonts w:ascii="Cambria" w:hAnsi="Cambria" w:cs="Cambria"/>
          <w:color w:val="000000" w:themeColor="text1"/>
          <w:szCs w:val="24"/>
        </w:rPr>
        <w:t>ț</w:t>
      </w:r>
      <w:r w:rsidRPr="008B0EEA">
        <w:rPr>
          <w:rFonts w:ascii="Garamond" w:hAnsi="Garamond" w:cs="Garamond"/>
          <w:color w:val="000000" w:themeColor="text1"/>
          <w:szCs w:val="24"/>
        </w:rPr>
        <w:t>ă</w:t>
      </w:r>
      <w:r w:rsidRPr="008B0EEA">
        <w:rPr>
          <w:rFonts w:ascii="Garamond" w:hAnsi="Garamond" w:cs="Times New Roman"/>
          <w:color w:val="000000" w:themeColor="text1"/>
          <w:szCs w:val="24"/>
        </w:rPr>
        <w:t xml:space="preserve"> este structurat</w:t>
      </w:r>
      <w:r w:rsidRPr="008B0EEA">
        <w:rPr>
          <w:rFonts w:ascii="Garamond" w:hAnsi="Garamond" w:cs="Garamond"/>
          <w:color w:val="000000" w:themeColor="text1"/>
          <w:szCs w:val="24"/>
        </w:rPr>
        <w:t>ă</w:t>
      </w:r>
      <w:r w:rsidRPr="008B0EEA">
        <w:rPr>
          <w:rFonts w:ascii="Garamond" w:hAnsi="Garamond" w:cs="Times New Roman"/>
          <w:color w:val="000000" w:themeColor="text1"/>
          <w:szCs w:val="24"/>
        </w:rPr>
        <w:t xml:space="preserve"> dup</w:t>
      </w:r>
      <w:r w:rsidRPr="008B0EEA">
        <w:rPr>
          <w:rFonts w:ascii="Garamond" w:hAnsi="Garamond" w:cs="Garamond"/>
          <w:color w:val="000000" w:themeColor="text1"/>
          <w:szCs w:val="24"/>
        </w:rPr>
        <w:t>ă</w:t>
      </w:r>
      <w:r w:rsidRPr="008B0EEA">
        <w:rPr>
          <w:rFonts w:ascii="Garamond" w:hAnsi="Garamond" w:cs="Times New Roman"/>
          <w:color w:val="000000" w:themeColor="text1"/>
          <w:szCs w:val="24"/>
        </w:rPr>
        <w:t xml:space="preserve"> cum urmeaz</w:t>
      </w:r>
      <w:r w:rsidRPr="008B0EEA">
        <w:rPr>
          <w:rFonts w:ascii="Garamond" w:hAnsi="Garamond" w:cs="Garamond"/>
          <w:color w:val="000000" w:themeColor="text1"/>
          <w:szCs w:val="24"/>
        </w:rPr>
        <w:t>ă</w:t>
      </w:r>
      <w:r w:rsidR="006E74DC" w:rsidRPr="008B0EEA">
        <w:rPr>
          <w:rFonts w:ascii="Garamond" w:hAnsi="Garamond" w:cs="Times New Roman"/>
          <w:color w:val="000000" w:themeColor="text1"/>
          <w:szCs w:val="24"/>
        </w:rPr>
        <w:t>: in</w:t>
      </w:r>
      <w:r w:rsidRPr="008B0EEA">
        <w:rPr>
          <w:rFonts w:ascii="Garamond" w:hAnsi="Garamond" w:cs="Times New Roman"/>
          <w:color w:val="000000" w:themeColor="text1"/>
          <w:szCs w:val="24"/>
        </w:rPr>
        <w:t xml:space="preserve">troducere, </w:t>
      </w:r>
      <w:r w:rsidR="007D0169" w:rsidRPr="008B0EEA">
        <w:rPr>
          <w:rFonts w:ascii="Garamond" w:hAnsi="Garamond" w:cs="Times New Roman"/>
          <w:color w:val="000000" w:themeColor="text1"/>
          <w:szCs w:val="24"/>
        </w:rPr>
        <w:t xml:space="preserve">în cea de a doua </w:t>
      </w:r>
      <w:r w:rsidRPr="008B0EEA">
        <w:rPr>
          <w:rFonts w:ascii="Garamond" w:hAnsi="Garamond" w:cs="Times New Roman"/>
          <w:color w:val="000000" w:themeColor="text1"/>
          <w:szCs w:val="24"/>
        </w:rPr>
        <w:t xml:space="preserve">parte </w:t>
      </w:r>
      <w:r w:rsidR="007D0169" w:rsidRPr="008B0EEA">
        <w:rPr>
          <w:rFonts w:ascii="Garamond" w:hAnsi="Garamond"/>
          <w:szCs w:val="24"/>
        </w:rPr>
        <w:t xml:space="preserve">am prezentat </w:t>
      </w:r>
      <w:r w:rsidR="006E74DC" w:rsidRPr="008B0EEA">
        <w:rPr>
          <w:rFonts w:ascii="Garamond" w:hAnsi="Garamond"/>
          <w:szCs w:val="24"/>
        </w:rPr>
        <w:t>o serie de abordări</w:t>
      </w:r>
      <w:r w:rsidR="007D0169" w:rsidRPr="008B0EEA">
        <w:rPr>
          <w:rFonts w:ascii="Garamond" w:hAnsi="Garamond"/>
          <w:szCs w:val="24"/>
        </w:rPr>
        <w:t xml:space="preserve"> ale procesului de economisire</w:t>
      </w:r>
      <w:r w:rsidR="006B35A7" w:rsidRPr="008B0EEA">
        <w:rPr>
          <w:rFonts w:ascii="Garamond" w:hAnsi="Garamond"/>
          <w:szCs w:val="24"/>
        </w:rPr>
        <w:t xml:space="preserve"> așa cum le-am identificat prin studiul literaturii de specialitate</w:t>
      </w:r>
      <w:r w:rsidR="007D0169" w:rsidRPr="008B0EEA">
        <w:rPr>
          <w:rFonts w:ascii="Garamond" w:hAnsi="Garamond"/>
          <w:szCs w:val="24"/>
        </w:rPr>
        <w:t>, urmat</w:t>
      </w:r>
      <w:r w:rsidR="007D0169" w:rsidRPr="008B0EEA">
        <w:rPr>
          <w:rFonts w:ascii="Garamond" w:hAnsi="Garamond" w:cs="Garamond"/>
          <w:szCs w:val="24"/>
        </w:rPr>
        <w:t>ă</w:t>
      </w:r>
      <w:r w:rsidR="007D0169" w:rsidRPr="008B0EEA">
        <w:rPr>
          <w:rFonts w:ascii="Garamond" w:hAnsi="Garamond"/>
          <w:szCs w:val="24"/>
        </w:rPr>
        <w:t xml:space="preserve"> de o </w:t>
      </w:r>
      <w:r w:rsidR="006B35A7" w:rsidRPr="008B0EEA">
        <w:rPr>
          <w:rFonts w:ascii="Garamond" w:hAnsi="Garamond"/>
          <w:szCs w:val="24"/>
        </w:rPr>
        <w:t xml:space="preserve">scurtă </w:t>
      </w:r>
      <w:r w:rsidR="007D0169" w:rsidRPr="008B0EEA">
        <w:rPr>
          <w:rFonts w:ascii="Garamond" w:hAnsi="Garamond"/>
          <w:szCs w:val="24"/>
        </w:rPr>
        <w:t>prezentare a motivelor rom</w:t>
      </w:r>
      <w:r w:rsidR="007D0169" w:rsidRPr="008B0EEA">
        <w:rPr>
          <w:rFonts w:ascii="Garamond" w:hAnsi="Garamond" w:cs="Garamond"/>
          <w:szCs w:val="24"/>
        </w:rPr>
        <w:t>â</w:t>
      </w:r>
      <w:r w:rsidR="007D0169" w:rsidRPr="008B0EEA">
        <w:rPr>
          <w:rFonts w:ascii="Garamond" w:hAnsi="Garamond"/>
          <w:szCs w:val="24"/>
        </w:rPr>
        <w:t xml:space="preserve">nilor </w:t>
      </w:r>
      <w:r w:rsidR="007D0169" w:rsidRPr="008B0EEA">
        <w:rPr>
          <w:rFonts w:ascii="Garamond" w:hAnsi="Garamond" w:cs="Garamond"/>
          <w:szCs w:val="24"/>
        </w:rPr>
        <w:t>î</w:t>
      </w:r>
      <w:r w:rsidR="007D0169" w:rsidRPr="008B0EEA">
        <w:rPr>
          <w:rFonts w:ascii="Garamond" w:hAnsi="Garamond"/>
          <w:szCs w:val="24"/>
        </w:rPr>
        <w:t xml:space="preserve">n alegerea de a limita consumul </w:t>
      </w:r>
      <w:r w:rsidR="007D0169" w:rsidRPr="008B0EEA">
        <w:rPr>
          <w:rFonts w:ascii="Cambria" w:hAnsi="Cambria" w:cs="Cambria"/>
          <w:szCs w:val="24"/>
        </w:rPr>
        <w:t>ș</w:t>
      </w:r>
      <w:r w:rsidR="007D0169" w:rsidRPr="008B0EEA">
        <w:rPr>
          <w:rFonts w:ascii="Garamond" w:hAnsi="Garamond"/>
          <w:szCs w:val="24"/>
        </w:rPr>
        <w:t>i de a</w:t>
      </w:r>
      <w:r w:rsidR="00A177F7" w:rsidRPr="008B0EEA">
        <w:rPr>
          <w:rFonts w:ascii="Garamond" w:hAnsi="Garamond"/>
          <w:szCs w:val="24"/>
        </w:rPr>
        <w:t xml:space="preserve"> </w:t>
      </w:r>
      <w:r w:rsidR="00C60A5F" w:rsidRPr="008B0EEA">
        <w:rPr>
          <w:rFonts w:ascii="Garamond" w:hAnsi="Garamond"/>
          <w:szCs w:val="24"/>
        </w:rPr>
        <w:t>economisi</w:t>
      </w:r>
      <w:r w:rsidR="007D0169" w:rsidRPr="008B0EEA">
        <w:rPr>
          <w:rFonts w:ascii="Garamond" w:hAnsi="Garamond"/>
          <w:szCs w:val="24"/>
        </w:rPr>
        <w:t xml:space="preserve"> bani</w:t>
      </w:r>
      <w:r w:rsidR="00C60A5F" w:rsidRPr="008B0EEA">
        <w:rPr>
          <w:rFonts w:ascii="Garamond" w:hAnsi="Garamond"/>
          <w:szCs w:val="24"/>
        </w:rPr>
        <w:t xml:space="preserve">. </w:t>
      </w:r>
      <w:r w:rsidR="00516D8C" w:rsidRPr="008B0EEA">
        <w:rPr>
          <w:rFonts w:ascii="Garamond" w:hAnsi="Garamond"/>
          <w:szCs w:val="24"/>
        </w:rPr>
        <w:t>C</w:t>
      </w:r>
      <w:r w:rsidR="00BC5C45" w:rsidRPr="008B0EEA">
        <w:rPr>
          <w:rFonts w:ascii="Garamond" w:hAnsi="Garamond"/>
          <w:szCs w:val="24"/>
        </w:rPr>
        <w:t xml:space="preserve">ea de-a </w:t>
      </w:r>
      <w:r w:rsidR="002738E5" w:rsidRPr="008B0EEA">
        <w:rPr>
          <w:rFonts w:ascii="Garamond" w:hAnsi="Garamond"/>
          <w:szCs w:val="24"/>
        </w:rPr>
        <w:t>treia</w:t>
      </w:r>
      <w:r w:rsidR="00BC5C45" w:rsidRPr="008B0EEA">
        <w:rPr>
          <w:rFonts w:ascii="Garamond" w:hAnsi="Garamond"/>
          <w:szCs w:val="24"/>
        </w:rPr>
        <w:t xml:space="preserve"> parte debutează cu </w:t>
      </w:r>
      <w:r w:rsidR="00C60A5F" w:rsidRPr="008B0EEA">
        <w:rPr>
          <w:rFonts w:ascii="Garamond" w:hAnsi="Garamond"/>
          <w:szCs w:val="24"/>
        </w:rPr>
        <w:t>analiza</w:t>
      </w:r>
      <w:r w:rsidR="00A177F7" w:rsidRPr="008B0EEA">
        <w:rPr>
          <w:rFonts w:ascii="Garamond" w:hAnsi="Garamond"/>
          <w:szCs w:val="24"/>
        </w:rPr>
        <w:t xml:space="preserve"> a procesului de economisire la nivel european, urmată de o analiză </w:t>
      </w:r>
      <w:r w:rsidR="00C60A5F" w:rsidRPr="008B0EEA">
        <w:rPr>
          <w:rFonts w:ascii="Garamond" w:hAnsi="Garamond"/>
          <w:szCs w:val="24"/>
        </w:rPr>
        <w:t xml:space="preserve"> </w:t>
      </w:r>
      <w:r w:rsidR="00A177F7" w:rsidRPr="008B0EEA">
        <w:rPr>
          <w:rFonts w:ascii="Garamond" w:hAnsi="Garamond"/>
          <w:szCs w:val="24"/>
        </w:rPr>
        <w:t xml:space="preserve">a </w:t>
      </w:r>
      <w:r w:rsidR="00C60A5F" w:rsidRPr="008B0EEA">
        <w:rPr>
          <w:rFonts w:ascii="Garamond" w:hAnsi="Garamond"/>
          <w:szCs w:val="24"/>
        </w:rPr>
        <w:t xml:space="preserve">structurii </w:t>
      </w:r>
      <w:r w:rsidR="00C60A5F" w:rsidRPr="008B0EEA">
        <w:rPr>
          <w:rFonts w:ascii="Cambria" w:hAnsi="Cambria"/>
          <w:szCs w:val="24"/>
        </w:rPr>
        <w:t>ș</w:t>
      </w:r>
      <w:r w:rsidR="00C60A5F" w:rsidRPr="008B0EEA">
        <w:rPr>
          <w:rFonts w:ascii="Garamond" w:hAnsi="Garamond"/>
          <w:szCs w:val="24"/>
        </w:rPr>
        <w:t>i evolut</w:t>
      </w:r>
      <w:r w:rsidR="002738E5" w:rsidRPr="008B0EEA">
        <w:rPr>
          <w:rFonts w:ascii="Garamond" w:hAnsi="Garamond"/>
          <w:szCs w:val="24"/>
        </w:rPr>
        <w:t>iei</w:t>
      </w:r>
      <w:r w:rsidR="00BC5C45" w:rsidRPr="008B0EEA">
        <w:rPr>
          <w:rFonts w:ascii="Garamond" w:hAnsi="Garamond"/>
          <w:szCs w:val="24"/>
        </w:rPr>
        <w:t xml:space="preserve"> din punct de vedere cantitativ </w:t>
      </w:r>
      <w:r w:rsidR="002738E5" w:rsidRPr="008B0EEA">
        <w:rPr>
          <w:rFonts w:ascii="Garamond" w:hAnsi="Garamond"/>
          <w:szCs w:val="24"/>
        </w:rPr>
        <w:t xml:space="preserve">a depozitelor </w:t>
      </w:r>
      <w:r w:rsidR="00BC5C45" w:rsidRPr="008B0EEA">
        <w:rPr>
          <w:rFonts w:ascii="Garamond" w:hAnsi="Garamond"/>
          <w:szCs w:val="24"/>
        </w:rPr>
        <w:t>atrase de către institu</w:t>
      </w:r>
      <w:r w:rsidR="00BC5C45" w:rsidRPr="008B0EEA">
        <w:rPr>
          <w:rFonts w:ascii="Cambria" w:hAnsi="Cambria" w:cs="Cambria"/>
          <w:szCs w:val="24"/>
        </w:rPr>
        <w:t>ț</w:t>
      </w:r>
      <w:r w:rsidR="00BC5C45" w:rsidRPr="008B0EEA">
        <w:rPr>
          <w:rFonts w:ascii="Garamond" w:hAnsi="Garamond"/>
          <w:szCs w:val="24"/>
        </w:rPr>
        <w:t xml:space="preserve">iile de credit </w:t>
      </w:r>
      <w:r w:rsidR="006B35A7" w:rsidRPr="008B0EEA">
        <w:rPr>
          <w:rFonts w:ascii="Garamond" w:hAnsi="Garamond"/>
          <w:szCs w:val="24"/>
        </w:rPr>
        <w:t xml:space="preserve">din </w:t>
      </w:r>
      <w:r w:rsidR="002738E5" w:rsidRPr="008B0EEA">
        <w:rPr>
          <w:rFonts w:ascii="Garamond" w:hAnsi="Garamond"/>
          <w:szCs w:val="24"/>
        </w:rPr>
        <w:t xml:space="preserve">România </w:t>
      </w:r>
      <w:r w:rsidR="00BC5C45" w:rsidRPr="008B0EEA">
        <w:rPr>
          <w:rFonts w:ascii="Garamond" w:hAnsi="Garamond"/>
          <w:szCs w:val="24"/>
        </w:rPr>
        <w:t>de la popula</w:t>
      </w:r>
      <w:r w:rsidR="00BC5C45" w:rsidRPr="008B0EEA">
        <w:rPr>
          <w:rFonts w:ascii="Cambria" w:hAnsi="Cambria" w:cs="Cambria"/>
          <w:szCs w:val="24"/>
        </w:rPr>
        <w:t>ț</w:t>
      </w:r>
      <w:r w:rsidR="00BC5C45" w:rsidRPr="008B0EEA">
        <w:rPr>
          <w:rFonts w:ascii="Garamond" w:hAnsi="Garamond"/>
          <w:szCs w:val="24"/>
        </w:rPr>
        <w:t>ie, societ</w:t>
      </w:r>
      <w:r w:rsidR="00BC5C45" w:rsidRPr="008B0EEA">
        <w:rPr>
          <w:rFonts w:ascii="Garamond" w:hAnsi="Garamond" w:cs="Garamond"/>
          <w:szCs w:val="24"/>
        </w:rPr>
        <w:t>ă</w:t>
      </w:r>
      <w:r w:rsidR="00BC5C45" w:rsidRPr="008B0EEA">
        <w:rPr>
          <w:rFonts w:ascii="Cambria" w:hAnsi="Cambria" w:cs="Cambria"/>
          <w:szCs w:val="24"/>
        </w:rPr>
        <w:t>ț</w:t>
      </w:r>
      <w:r w:rsidR="00BC5C45" w:rsidRPr="008B0EEA">
        <w:rPr>
          <w:rFonts w:ascii="Garamond" w:hAnsi="Garamond"/>
          <w:szCs w:val="24"/>
        </w:rPr>
        <w:t>i financiare, administra</w:t>
      </w:r>
      <w:r w:rsidR="00BC5C45" w:rsidRPr="008B0EEA">
        <w:rPr>
          <w:rFonts w:ascii="Cambria" w:hAnsi="Cambria" w:cs="Cambria"/>
          <w:szCs w:val="24"/>
        </w:rPr>
        <w:t>ț</w:t>
      </w:r>
      <w:r w:rsidR="006B35A7" w:rsidRPr="008B0EEA">
        <w:rPr>
          <w:rFonts w:ascii="Garamond" w:hAnsi="Garamond"/>
          <w:szCs w:val="24"/>
        </w:rPr>
        <w:t xml:space="preserve">ia statului </w:t>
      </w:r>
      <w:r w:rsidR="002738E5" w:rsidRPr="008B0EEA">
        <w:rPr>
          <w:rFonts w:ascii="Garamond" w:hAnsi="Garamond"/>
          <w:szCs w:val="24"/>
        </w:rPr>
        <w:t xml:space="preserve">etc. </w:t>
      </w:r>
      <w:r w:rsidRPr="008B0EEA">
        <w:rPr>
          <w:rFonts w:ascii="Garamond" w:hAnsi="Garamond" w:cs="Times New Roman"/>
          <w:color w:val="000000" w:themeColor="text1"/>
          <w:szCs w:val="24"/>
        </w:rPr>
        <w:t>Lucrarea se incheie cu o parte referitoare la concluziile cercetării realizate.</w:t>
      </w:r>
    </w:p>
    <w:p w14:paraId="704A46D3" w14:textId="77777777" w:rsidR="00A16D76" w:rsidRPr="008B0EEA" w:rsidRDefault="00A16D76" w:rsidP="00BC5C45">
      <w:pPr>
        <w:pStyle w:val="ListParagraph"/>
        <w:numPr>
          <w:ilvl w:val="0"/>
          <w:numId w:val="1"/>
        </w:numPr>
        <w:rPr>
          <w:rFonts w:ascii="Garamond" w:hAnsi="Garamond"/>
          <w:b/>
          <w:bCs/>
          <w:szCs w:val="24"/>
        </w:rPr>
      </w:pPr>
      <w:r w:rsidRPr="008B0EEA">
        <w:rPr>
          <w:rFonts w:ascii="Garamond" w:hAnsi="Garamond"/>
          <w:b/>
          <w:bCs/>
          <w:szCs w:val="24"/>
        </w:rPr>
        <w:t>Literature review</w:t>
      </w:r>
    </w:p>
    <w:p w14:paraId="65942E78" w14:textId="21E2E528" w:rsidR="00BC5C45" w:rsidRPr="008B0EEA" w:rsidRDefault="00BC5C45" w:rsidP="00C60A5F">
      <w:pPr>
        <w:spacing w:after="0"/>
        <w:ind w:firstLine="708"/>
        <w:rPr>
          <w:rFonts w:ascii="Garamond" w:hAnsi="Garamond" w:cs="Times New Roman"/>
          <w:color w:val="000000"/>
          <w:szCs w:val="24"/>
        </w:rPr>
      </w:pPr>
      <w:r w:rsidRPr="008B0EEA">
        <w:rPr>
          <w:rFonts w:ascii="Garamond" w:hAnsi="Garamond" w:cs="Times New Roman"/>
          <w:color w:val="000000"/>
          <w:szCs w:val="24"/>
        </w:rPr>
        <w:t xml:space="preserve">Sub aspect economic, economisirea poate lua </w:t>
      </w:r>
      <w:r w:rsidR="002738E5" w:rsidRPr="008B0EEA">
        <w:rPr>
          <w:rFonts w:ascii="Garamond" w:hAnsi="Garamond" w:cs="Times New Roman"/>
          <w:color w:val="000000"/>
          <w:szCs w:val="24"/>
        </w:rPr>
        <w:t xml:space="preserve">preponderent </w:t>
      </w:r>
      <w:r w:rsidRPr="008B0EEA">
        <w:rPr>
          <w:rFonts w:ascii="Garamond" w:hAnsi="Garamond" w:cs="Times New Roman"/>
          <w:color w:val="000000"/>
          <w:szCs w:val="24"/>
        </w:rPr>
        <w:t>forma cre</w:t>
      </w:r>
      <w:r w:rsidRPr="008B0EEA">
        <w:rPr>
          <w:rFonts w:ascii="Cambria" w:hAnsi="Cambria" w:cs="Cambria"/>
          <w:color w:val="000000"/>
          <w:szCs w:val="24"/>
        </w:rPr>
        <w:t>ș</w:t>
      </w:r>
      <w:r w:rsidRPr="008B0EEA">
        <w:rPr>
          <w:rFonts w:ascii="Garamond" w:hAnsi="Garamond" w:cs="Times New Roman"/>
          <w:color w:val="000000"/>
          <w:szCs w:val="24"/>
        </w:rPr>
        <w:t>terilor depozitelor bancare, achizi</w:t>
      </w:r>
      <w:r w:rsidRPr="008B0EEA">
        <w:rPr>
          <w:rFonts w:ascii="Cambria" w:hAnsi="Cambria" w:cs="Cambria"/>
          <w:color w:val="000000"/>
          <w:szCs w:val="24"/>
        </w:rPr>
        <w:t>ț</w:t>
      </w:r>
      <w:r w:rsidRPr="008B0EEA">
        <w:rPr>
          <w:rFonts w:ascii="Garamond" w:hAnsi="Garamond" w:cs="Times New Roman"/>
          <w:color w:val="000000"/>
          <w:szCs w:val="24"/>
        </w:rPr>
        <w:t xml:space="preserve">iilor de titluri de valoarea </w:t>
      </w:r>
      <w:r w:rsidRPr="008B0EEA">
        <w:rPr>
          <w:rFonts w:ascii="Cambria" w:hAnsi="Cambria" w:cs="Cambria"/>
          <w:color w:val="000000"/>
          <w:szCs w:val="24"/>
        </w:rPr>
        <w:t>ș</w:t>
      </w:r>
      <w:r w:rsidRPr="008B0EEA">
        <w:rPr>
          <w:rFonts w:ascii="Garamond" w:hAnsi="Garamond" w:cs="Times New Roman"/>
          <w:color w:val="000000"/>
          <w:szCs w:val="24"/>
        </w:rPr>
        <w:t>i chiar a cre</w:t>
      </w:r>
      <w:r w:rsidRPr="008B0EEA">
        <w:rPr>
          <w:rFonts w:ascii="Cambria" w:hAnsi="Cambria" w:cs="Cambria"/>
          <w:color w:val="000000"/>
          <w:szCs w:val="24"/>
        </w:rPr>
        <w:t>ș</w:t>
      </w:r>
      <w:r w:rsidRPr="008B0EEA">
        <w:rPr>
          <w:rFonts w:ascii="Garamond" w:hAnsi="Garamond" w:cs="Times New Roman"/>
          <w:color w:val="000000"/>
          <w:szCs w:val="24"/>
        </w:rPr>
        <w:t>terilor de disponibilit</w:t>
      </w:r>
      <w:r w:rsidRPr="008B0EEA">
        <w:rPr>
          <w:rFonts w:ascii="Garamond" w:hAnsi="Garamond" w:cs="Garamond"/>
          <w:color w:val="000000"/>
          <w:szCs w:val="24"/>
        </w:rPr>
        <w:t>ă</w:t>
      </w:r>
      <w:r w:rsidRPr="008B0EEA">
        <w:rPr>
          <w:rFonts w:ascii="Cambria" w:hAnsi="Cambria" w:cs="Cambria"/>
          <w:color w:val="000000"/>
          <w:szCs w:val="24"/>
        </w:rPr>
        <w:t>ț</w:t>
      </w:r>
      <w:r w:rsidRPr="008B0EEA">
        <w:rPr>
          <w:rFonts w:ascii="Garamond" w:hAnsi="Garamond" w:cs="Times New Roman"/>
          <w:color w:val="000000"/>
          <w:szCs w:val="24"/>
        </w:rPr>
        <w:t>i sub form</w:t>
      </w:r>
      <w:r w:rsidRPr="008B0EEA">
        <w:rPr>
          <w:rFonts w:ascii="Garamond" w:hAnsi="Garamond" w:cs="Garamond"/>
          <w:color w:val="000000"/>
          <w:szCs w:val="24"/>
        </w:rPr>
        <w:t>ă</w:t>
      </w:r>
      <w:r w:rsidRPr="008B0EEA">
        <w:rPr>
          <w:rFonts w:ascii="Garamond" w:hAnsi="Garamond" w:cs="Times New Roman"/>
          <w:color w:val="000000"/>
          <w:szCs w:val="24"/>
        </w:rPr>
        <w:t xml:space="preserve"> de numerar. M</w:t>
      </w:r>
      <w:r w:rsidRPr="008B0EEA">
        <w:rPr>
          <w:rFonts w:ascii="Garamond" w:hAnsi="Garamond" w:cs="Garamond"/>
          <w:color w:val="000000"/>
          <w:szCs w:val="24"/>
        </w:rPr>
        <w:t>ă</w:t>
      </w:r>
      <w:r w:rsidRPr="008B0EEA">
        <w:rPr>
          <w:rFonts w:ascii="Garamond" w:hAnsi="Garamond" w:cs="Times New Roman"/>
          <w:color w:val="000000"/>
          <w:szCs w:val="24"/>
        </w:rPr>
        <w:t xml:space="preserve">sura </w:t>
      </w:r>
      <w:r w:rsidRPr="008B0EEA">
        <w:rPr>
          <w:rFonts w:ascii="Garamond" w:hAnsi="Garamond" w:cs="Garamond"/>
          <w:color w:val="000000"/>
          <w:szCs w:val="24"/>
        </w:rPr>
        <w:t>î</w:t>
      </w:r>
      <w:r w:rsidRPr="008B0EEA">
        <w:rPr>
          <w:rFonts w:ascii="Garamond" w:hAnsi="Garamond" w:cs="Times New Roman"/>
          <w:color w:val="000000"/>
          <w:szCs w:val="24"/>
        </w:rPr>
        <w:t>n care persoanele economisesc este influen</w:t>
      </w:r>
      <w:r w:rsidRPr="008B0EEA">
        <w:rPr>
          <w:rFonts w:ascii="Cambria" w:hAnsi="Cambria" w:cs="Cambria"/>
          <w:color w:val="000000"/>
          <w:szCs w:val="24"/>
        </w:rPr>
        <w:t>ț</w:t>
      </w:r>
      <w:r w:rsidRPr="008B0EEA">
        <w:rPr>
          <w:rFonts w:ascii="Garamond" w:hAnsi="Garamond" w:cs="Times New Roman"/>
          <w:color w:val="000000"/>
          <w:szCs w:val="24"/>
        </w:rPr>
        <w:t>at</w:t>
      </w:r>
      <w:r w:rsidRPr="008B0EEA">
        <w:rPr>
          <w:rFonts w:ascii="Garamond" w:hAnsi="Garamond" w:cs="Garamond"/>
          <w:color w:val="000000"/>
          <w:szCs w:val="24"/>
        </w:rPr>
        <w:t>ă</w:t>
      </w:r>
      <w:r w:rsidRPr="008B0EEA">
        <w:rPr>
          <w:rFonts w:ascii="Garamond" w:hAnsi="Garamond" w:cs="Times New Roman"/>
          <w:color w:val="000000"/>
          <w:szCs w:val="24"/>
        </w:rPr>
        <w:t xml:space="preserve"> de preferin</w:t>
      </w:r>
      <w:r w:rsidRPr="008B0EEA">
        <w:rPr>
          <w:rFonts w:ascii="Cambria" w:hAnsi="Cambria" w:cs="Cambria"/>
          <w:color w:val="000000"/>
          <w:szCs w:val="24"/>
        </w:rPr>
        <w:t>ț</w:t>
      </w:r>
      <w:r w:rsidRPr="008B0EEA">
        <w:rPr>
          <w:rFonts w:ascii="Garamond" w:hAnsi="Garamond" w:cs="Times New Roman"/>
          <w:color w:val="000000"/>
          <w:szCs w:val="24"/>
        </w:rPr>
        <w:t>ele lor pentru consumul viitor,  de a</w:t>
      </w:r>
      <w:r w:rsidRPr="008B0EEA">
        <w:rPr>
          <w:rFonts w:ascii="Cambria" w:hAnsi="Cambria" w:cs="Cambria"/>
          <w:color w:val="000000"/>
          <w:szCs w:val="24"/>
        </w:rPr>
        <w:t>ș</w:t>
      </w:r>
      <w:r w:rsidRPr="008B0EEA">
        <w:rPr>
          <w:rFonts w:ascii="Garamond" w:hAnsi="Garamond" w:cs="Times New Roman"/>
          <w:color w:val="000000"/>
          <w:szCs w:val="24"/>
        </w:rPr>
        <w:t>tept</w:t>
      </w:r>
      <w:r w:rsidRPr="008B0EEA">
        <w:rPr>
          <w:rFonts w:ascii="Garamond" w:hAnsi="Garamond" w:cs="Garamond"/>
          <w:color w:val="000000"/>
          <w:szCs w:val="24"/>
        </w:rPr>
        <w:t>ă</w:t>
      </w:r>
      <w:r w:rsidRPr="008B0EEA">
        <w:rPr>
          <w:rFonts w:ascii="Garamond" w:hAnsi="Garamond" w:cs="Times New Roman"/>
          <w:color w:val="000000"/>
          <w:szCs w:val="24"/>
        </w:rPr>
        <w:t xml:space="preserve">rile lor cu privire la venitul viitor </w:t>
      </w:r>
      <w:r w:rsidRPr="008B0EEA">
        <w:rPr>
          <w:rFonts w:ascii="Cambria" w:hAnsi="Cambria" w:cs="Cambria"/>
          <w:color w:val="000000"/>
          <w:szCs w:val="24"/>
        </w:rPr>
        <w:t>ș</w:t>
      </w:r>
      <w:r w:rsidRPr="008B0EEA">
        <w:rPr>
          <w:rFonts w:ascii="Garamond" w:hAnsi="Garamond" w:cs="Times New Roman"/>
          <w:color w:val="000000"/>
          <w:szCs w:val="24"/>
        </w:rPr>
        <w:t xml:space="preserve">i </w:t>
      </w:r>
      <w:r w:rsidRPr="008B0EEA">
        <w:rPr>
          <w:rFonts w:ascii="Garamond" w:hAnsi="Garamond" w:cs="Garamond"/>
          <w:color w:val="000000"/>
          <w:szCs w:val="24"/>
        </w:rPr>
        <w:t>î</w:t>
      </w:r>
      <w:r w:rsidRPr="008B0EEA">
        <w:rPr>
          <w:rFonts w:ascii="Garamond" w:hAnsi="Garamond" w:cs="Times New Roman"/>
          <w:color w:val="000000"/>
          <w:szCs w:val="24"/>
        </w:rPr>
        <w:t>ntr-o oarecare m</w:t>
      </w:r>
      <w:r w:rsidRPr="008B0EEA">
        <w:rPr>
          <w:rFonts w:ascii="Garamond" w:hAnsi="Garamond" w:cs="Garamond"/>
          <w:color w:val="000000"/>
          <w:szCs w:val="24"/>
        </w:rPr>
        <w:t>ă</w:t>
      </w:r>
      <w:r w:rsidRPr="008B0EEA">
        <w:rPr>
          <w:rFonts w:ascii="Garamond" w:hAnsi="Garamond" w:cs="Times New Roman"/>
          <w:color w:val="000000"/>
          <w:szCs w:val="24"/>
        </w:rPr>
        <w:t>sur</w:t>
      </w:r>
      <w:r w:rsidRPr="008B0EEA">
        <w:rPr>
          <w:rFonts w:ascii="Garamond" w:hAnsi="Garamond" w:cs="Garamond"/>
          <w:color w:val="000000"/>
          <w:szCs w:val="24"/>
        </w:rPr>
        <w:t>ă</w:t>
      </w:r>
      <w:r w:rsidRPr="008B0EEA">
        <w:rPr>
          <w:rFonts w:ascii="Garamond" w:hAnsi="Garamond" w:cs="Times New Roman"/>
          <w:color w:val="000000"/>
          <w:szCs w:val="24"/>
        </w:rPr>
        <w:t xml:space="preserve"> de rata dob</w:t>
      </w:r>
      <w:r w:rsidRPr="008B0EEA">
        <w:rPr>
          <w:rFonts w:ascii="Garamond" w:hAnsi="Garamond" w:cs="Garamond"/>
          <w:color w:val="000000"/>
          <w:szCs w:val="24"/>
        </w:rPr>
        <w:t>â</w:t>
      </w:r>
      <w:r w:rsidRPr="008B0EEA">
        <w:rPr>
          <w:rFonts w:ascii="Garamond" w:hAnsi="Garamond" w:cs="Times New Roman"/>
          <w:color w:val="000000"/>
          <w:szCs w:val="24"/>
        </w:rPr>
        <w:t>nzii.</w:t>
      </w:r>
    </w:p>
    <w:p w14:paraId="6311A91B" w14:textId="5FA6ED5B" w:rsidR="005166D5" w:rsidRPr="008B0EEA" w:rsidRDefault="00050404" w:rsidP="006B35A7">
      <w:pPr>
        <w:spacing w:after="0" w:line="240" w:lineRule="auto"/>
        <w:ind w:firstLine="709"/>
        <w:rPr>
          <w:rFonts w:ascii="Garamond" w:hAnsi="Garamond" w:cs="Times New Roman"/>
          <w:color w:val="000000"/>
          <w:szCs w:val="24"/>
        </w:rPr>
      </w:pPr>
      <w:r w:rsidRPr="008B0EEA">
        <w:rPr>
          <w:rFonts w:ascii="Garamond" w:hAnsi="Garamond" w:cs="Times New Roman"/>
          <w:color w:val="000000"/>
          <w:szCs w:val="24"/>
        </w:rPr>
        <w:t>Pentru întelegerea procesului de economisire,  trebuie să se cunoască diferența dintre termenii de economisire si economii. S</w:t>
      </w:r>
      <w:r w:rsidR="005166D5" w:rsidRPr="008B0EEA">
        <w:rPr>
          <w:rFonts w:ascii="Garamond" w:hAnsi="Garamond" w:cs="Times New Roman"/>
          <w:color w:val="000000"/>
          <w:szCs w:val="24"/>
        </w:rPr>
        <w:t>e poate observa o diferen</w:t>
      </w:r>
      <w:r w:rsidR="005166D5" w:rsidRPr="008B0EEA">
        <w:rPr>
          <w:rFonts w:ascii="Cambria" w:hAnsi="Cambria" w:cs="Cambria"/>
          <w:color w:val="000000"/>
          <w:szCs w:val="24"/>
        </w:rPr>
        <w:t>ț</w:t>
      </w:r>
      <w:r w:rsidR="005166D5" w:rsidRPr="008B0EEA">
        <w:rPr>
          <w:rFonts w:ascii="Garamond" w:hAnsi="Garamond" w:cs="Garamond"/>
          <w:color w:val="000000"/>
          <w:szCs w:val="24"/>
        </w:rPr>
        <w:t>ă</w:t>
      </w:r>
      <w:r w:rsidR="005166D5" w:rsidRPr="008B0EEA">
        <w:rPr>
          <w:rFonts w:ascii="Garamond" w:hAnsi="Garamond" w:cs="Times New Roman"/>
          <w:color w:val="000000"/>
          <w:szCs w:val="24"/>
        </w:rPr>
        <w:t xml:space="preserve"> din punct de vedere etimologic </w:t>
      </w:r>
      <w:r w:rsidR="005166D5" w:rsidRPr="008B0EEA">
        <w:rPr>
          <w:rFonts w:ascii="Garamond" w:hAnsi="Garamond" w:cs="Garamond"/>
          <w:color w:val="000000"/>
          <w:szCs w:val="24"/>
        </w:rPr>
        <w:t>î</w:t>
      </w:r>
      <w:r w:rsidR="005166D5" w:rsidRPr="008B0EEA">
        <w:rPr>
          <w:rFonts w:ascii="Garamond" w:hAnsi="Garamond" w:cs="Times New Roman"/>
          <w:color w:val="000000"/>
          <w:szCs w:val="24"/>
        </w:rPr>
        <w:t xml:space="preserve">ntre cuvintele „economisire” </w:t>
      </w:r>
      <w:r w:rsidR="005166D5" w:rsidRPr="008B0EEA">
        <w:rPr>
          <w:rFonts w:ascii="Cambria" w:hAnsi="Cambria" w:cs="Cambria"/>
          <w:color w:val="000000"/>
          <w:szCs w:val="24"/>
        </w:rPr>
        <w:t>ș</w:t>
      </w:r>
      <w:r w:rsidR="005166D5" w:rsidRPr="008B0EEA">
        <w:rPr>
          <w:rFonts w:ascii="Garamond" w:hAnsi="Garamond" w:cs="Times New Roman"/>
          <w:color w:val="000000"/>
          <w:szCs w:val="24"/>
        </w:rPr>
        <w:t xml:space="preserve">i </w:t>
      </w:r>
      <w:r w:rsidR="005166D5" w:rsidRPr="008B0EEA">
        <w:rPr>
          <w:rFonts w:ascii="Garamond" w:hAnsi="Garamond" w:cs="Garamond"/>
          <w:color w:val="000000"/>
          <w:szCs w:val="24"/>
        </w:rPr>
        <w:t>„</w:t>
      </w:r>
      <w:r w:rsidR="005166D5" w:rsidRPr="008B0EEA">
        <w:rPr>
          <w:rFonts w:ascii="Garamond" w:hAnsi="Garamond" w:cs="Times New Roman"/>
          <w:color w:val="000000"/>
          <w:szCs w:val="24"/>
        </w:rPr>
        <w:t>economii</w:t>
      </w:r>
      <w:r w:rsidR="005166D5" w:rsidRPr="008B0EEA">
        <w:rPr>
          <w:rFonts w:ascii="Garamond" w:hAnsi="Garamond" w:cs="Garamond"/>
          <w:color w:val="000000"/>
          <w:szCs w:val="24"/>
        </w:rPr>
        <w:t>”</w:t>
      </w:r>
      <w:r w:rsidR="005166D5" w:rsidRPr="008B0EEA">
        <w:rPr>
          <w:rFonts w:ascii="Garamond" w:hAnsi="Garamond" w:cs="Times New Roman"/>
          <w:color w:val="000000"/>
          <w:szCs w:val="24"/>
        </w:rPr>
        <w:t xml:space="preserve">. Pe de o parte, </w:t>
      </w:r>
      <w:r w:rsidR="005166D5" w:rsidRPr="008B0EEA">
        <w:rPr>
          <w:rFonts w:ascii="Garamond" w:hAnsi="Garamond" w:cs="Garamond"/>
          <w:color w:val="000000"/>
          <w:szCs w:val="24"/>
        </w:rPr>
        <w:t>„</w:t>
      </w:r>
      <w:r w:rsidR="005166D5" w:rsidRPr="008B0EEA">
        <w:rPr>
          <w:rFonts w:ascii="Garamond" w:hAnsi="Garamond" w:cs="Times New Roman"/>
          <w:color w:val="000000"/>
          <w:szCs w:val="24"/>
        </w:rPr>
        <w:t>economisirea</w:t>
      </w:r>
      <w:r w:rsidR="005166D5" w:rsidRPr="008B0EEA">
        <w:rPr>
          <w:rFonts w:ascii="Garamond" w:hAnsi="Garamond" w:cs="Garamond"/>
          <w:color w:val="000000"/>
          <w:szCs w:val="24"/>
        </w:rPr>
        <w:t>”</w:t>
      </w:r>
      <w:r w:rsidR="005166D5" w:rsidRPr="008B0EEA">
        <w:rPr>
          <w:rFonts w:ascii="Garamond" w:hAnsi="Garamond" w:cs="Times New Roman"/>
          <w:color w:val="000000"/>
          <w:szCs w:val="24"/>
        </w:rPr>
        <w:t xml:space="preserve"> se refer</w:t>
      </w:r>
      <w:r w:rsidR="005166D5" w:rsidRPr="008B0EEA">
        <w:rPr>
          <w:rFonts w:ascii="Garamond" w:hAnsi="Garamond" w:cs="Garamond"/>
          <w:color w:val="000000"/>
          <w:szCs w:val="24"/>
        </w:rPr>
        <w:t>ă</w:t>
      </w:r>
      <w:r w:rsidR="005166D5" w:rsidRPr="008B0EEA">
        <w:rPr>
          <w:rFonts w:ascii="Garamond" w:hAnsi="Garamond" w:cs="Times New Roman"/>
          <w:color w:val="000000"/>
          <w:szCs w:val="24"/>
        </w:rPr>
        <w:t xml:space="preserve"> la actul de a nu consuma bunurile cuiva </w:t>
      </w:r>
      <w:r w:rsidR="005166D5" w:rsidRPr="008B0EEA">
        <w:rPr>
          <w:rFonts w:ascii="Garamond" w:hAnsi="Garamond" w:cs="Garamond"/>
          <w:color w:val="000000"/>
          <w:szCs w:val="24"/>
        </w:rPr>
        <w:t>î</w:t>
      </w:r>
      <w:r w:rsidR="005166D5" w:rsidRPr="008B0EEA">
        <w:rPr>
          <w:rFonts w:ascii="Garamond" w:hAnsi="Garamond" w:cs="Times New Roman"/>
          <w:color w:val="000000"/>
          <w:szCs w:val="24"/>
        </w:rPr>
        <w:t xml:space="preserve">n timp ce </w:t>
      </w:r>
      <w:r w:rsidR="005166D5" w:rsidRPr="008B0EEA">
        <w:rPr>
          <w:rFonts w:ascii="Garamond" w:hAnsi="Garamond" w:cs="Garamond"/>
          <w:color w:val="000000"/>
          <w:szCs w:val="24"/>
        </w:rPr>
        <w:t>„</w:t>
      </w:r>
      <w:r w:rsidR="005166D5" w:rsidRPr="008B0EEA">
        <w:rPr>
          <w:rFonts w:ascii="Garamond" w:hAnsi="Garamond" w:cs="Times New Roman"/>
          <w:color w:val="000000"/>
          <w:szCs w:val="24"/>
        </w:rPr>
        <w:t>economia</w:t>
      </w:r>
      <w:r w:rsidR="005166D5" w:rsidRPr="008B0EEA">
        <w:rPr>
          <w:rFonts w:ascii="Garamond" w:hAnsi="Garamond" w:cs="Garamond"/>
          <w:color w:val="000000"/>
          <w:szCs w:val="24"/>
        </w:rPr>
        <w:t>”</w:t>
      </w:r>
      <w:r w:rsidR="005166D5" w:rsidRPr="008B0EEA">
        <w:rPr>
          <w:rFonts w:ascii="Garamond" w:hAnsi="Garamond" w:cs="Times New Roman"/>
          <w:color w:val="000000"/>
          <w:szCs w:val="24"/>
        </w:rPr>
        <w:t xml:space="preserve"> face referire la multiplele oportunit</w:t>
      </w:r>
      <w:r w:rsidR="005166D5" w:rsidRPr="008B0EEA">
        <w:rPr>
          <w:rFonts w:ascii="Garamond" w:hAnsi="Garamond" w:cs="Garamond"/>
          <w:color w:val="000000"/>
          <w:szCs w:val="24"/>
        </w:rPr>
        <w:t>ă</w:t>
      </w:r>
      <w:r w:rsidR="005166D5" w:rsidRPr="008B0EEA">
        <w:rPr>
          <w:rFonts w:ascii="Cambria" w:hAnsi="Cambria" w:cs="Cambria"/>
          <w:color w:val="000000"/>
          <w:szCs w:val="24"/>
        </w:rPr>
        <w:t>ț</w:t>
      </w:r>
      <w:r w:rsidR="005166D5" w:rsidRPr="008B0EEA">
        <w:rPr>
          <w:rFonts w:ascii="Garamond" w:hAnsi="Garamond" w:cs="Times New Roman"/>
          <w:color w:val="000000"/>
          <w:szCs w:val="24"/>
        </w:rPr>
        <w:t xml:space="preserve">i de diminuare a costurilor. </w:t>
      </w:r>
      <w:r w:rsidR="00C60A5F" w:rsidRPr="008B0EEA">
        <w:rPr>
          <w:rFonts w:ascii="Garamond" w:hAnsi="Garamond" w:cs="Times New Roman"/>
          <w:color w:val="000000"/>
          <w:szCs w:val="24"/>
        </w:rPr>
        <w:t xml:space="preserve"> </w:t>
      </w:r>
      <w:r w:rsidR="005166D5" w:rsidRPr="008B0EEA">
        <w:rPr>
          <w:rFonts w:ascii="Garamond" w:hAnsi="Garamond" w:cs="Times New Roman"/>
          <w:color w:val="000000"/>
          <w:szCs w:val="24"/>
        </w:rPr>
        <w:t>Pe de alt</w:t>
      </w:r>
      <w:r w:rsidR="005166D5" w:rsidRPr="008B0EEA">
        <w:rPr>
          <w:rFonts w:ascii="Garamond" w:hAnsi="Garamond" w:cs="Garamond"/>
          <w:color w:val="000000"/>
          <w:szCs w:val="24"/>
        </w:rPr>
        <w:t>ă</w:t>
      </w:r>
      <w:r w:rsidR="005166D5" w:rsidRPr="008B0EEA">
        <w:rPr>
          <w:rFonts w:ascii="Garamond" w:hAnsi="Garamond" w:cs="Times New Roman"/>
          <w:color w:val="000000"/>
          <w:szCs w:val="24"/>
        </w:rPr>
        <w:t xml:space="preserve"> parte, </w:t>
      </w:r>
      <w:r w:rsidR="005166D5" w:rsidRPr="008B0EEA">
        <w:rPr>
          <w:rFonts w:ascii="Garamond" w:hAnsi="Garamond" w:cs="Garamond"/>
          <w:color w:val="000000"/>
          <w:szCs w:val="24"/>
        </w:rPr>
        <w:t>„</w:t>
      </w:r>
      <w:r w:rsidR="005166D5" w:rsidRPr="008B0EEA">
        <w:rPr>
          <w:rFonts w:ascii="Garamond" w:hAnsi="Garamond" w:cs="Times New Roman"/>
          <w:color w:val="000000"/>
          <w:szCs w:val="24"/>
        </w:rPr>
        <w:t>economisirea</w:t>
      </w:r>
      <w:r w:rsidR="005166D5" w:rsidRPr="008B0EEA">
        <w:rPr>
          <w:rFonts w:ascii="Garamond" w:hAnsi="Garamond" w:cs="Garamond"/>
          <w:color w:val="000000"/>
          <w:szCs w:val="24"/>
        </w:rPr>
        <w:t>„</w:t>
      </w:r>
      <w:r w:rsidR="005166D5" w:rsidRPr="008B0EEA">
        <w:rPr>
          <w:rFonts w:ascii="Garamond" w:hAnsi="Garamond" w:cs="Times New Roman"/>
          <w:color w:val="000000"/>
          <w:szCs w:val="24"/>
        </w:rPr>
        <w:t xml:space="preserve"> se refer</w:t>
      </w:r>
      <w:r w:rsidR="005166D5" w:rsidRPr="008B0EEA">
        <w:rPr>
          <w:rFonts w:ascii="Garamond" w:hAnsi="Garamond" w:cs="Garamond"/>
          <w:color w:val="000000"/>
          <w:szCs w:val="24"/>
        </w:rPr>
        <w:t>ă</w:t>
      </w:r>
      <w:r w:rsidR="005166D5" w:rsidRPr="008B0EEA">
        <w:rPr>
          <w:rFonts w:ascii="Garamond" w:hAnsi="Garamond" w:cs="Times New Roman"/>
          <w:color w:val="000000"/>
          <w:szCs w:val="24"/>
        </w:rPr>
        <w:t xml:space="preserve"> la o activitate care se petrece în timp, o variabilă de flux pe când „economiile” se referă la ceva care există la un moment dat, o variabilă de tip stoc.</w:t>
      </w:r>
      <w:r w:rsidR="005166D5" w:rsidRPr="008B0EEA">
        <w:rPr>
          <w:rStyle w:val="FootnoteReference"/>
          <w:rFonts w:ascii="Garamond" w:hAnsi="Garamond" w:cs="Times New Roman"/>
          <w:color w:val="000000"/>
          <w:szCs w:val="24"/>
        </w:rPr>
        <w:footnoteReference w:id="2"/>
      </w:r>
    </w:p>
    <w:p w14:paraId="70B0960B" w14:textId="1308547E" w:rsidR="00EC1DC7" w:rsidRPr="008B0EEA" w:rsidRDefault="004526F2" w:rsidP="006B35A7">
      <w:pPr>
        <w:spacing w:after="0" w:line="240" w:lineRule="auto"/>
        <w:ind w:firstLine="709"/>
        <w:rPr>
          <w:rFonts w:ascii="Garamond" w:hAnsi="Garamond" w:cs="Times New Roman"/>
          <w:color w:val="000000"/>
          <w:szCs w:val="24"/>
        </w:rPr>
      </w:pPr>
      <w:r w:rsidRPr="008B0EEA">
        <w:rPr>
          <w:rFonts w:ascii="Garamond" w:hAnsi="Garamond" w:cs="Times New Roman"/>
          <w:color w:val="000000"/>
          <w:szCs w:val="24"/>
        </w:rPr>
        <w:t>Există numeroase studii care examinează factorii determinan</w:t>
      </w:r>
      <w:r w:rsidRPr="008B0EEA">
        <w:rPr>
          <w:rFonts w:ascii="Cambria" w:hAnsi="Cambria" w:cs="Cambria"/>
          <w:color w:val="000000"/>
          <w:szCs w:val="24"/>
        </w:rPr>
        <w:t>ț</w:t>
      </w:r>
      <w:r w:rsidRPr="008B0EEA">
        <w:rPr>
          <w:rFonts w:ascii="Garamond" w:hAnsi="Garamond" w:cs="Times New Roman"/>
          <w:color w:val="000000"/>
          <w:szCs w:val="24"/>
        </w:rPr>
        <w:t>i ai procesului de economisire</w:t>
      </w:r>
      <w:r w:rsidR="005B10B8" w:rsidRPr="008B0EEA">
        <w:rPr>
          <w:rFonts w:ascii="Garamond" w:hAnsi="Garamond" w:cs="Times New Roman"/>
          <w:color w:val="000000"/>
          <w:szCs w:val="24"/>
        </w:rPr>
        <w:t xml:space="preserve"> atât la nivel de </w:t>
      </w:r>
      <w:r w:rsidR="005B10B8" w:rsidRPr="008B0EEA">
        <w:rPr>
          <w:rFonts w:ascii="Cambria" w:hAnsi="Cambria" w:cs="Cambria"/>
          <w:color w:val="000000"/>
          <w:szCs w:val="24"/>
        </w:rPr>
        <w:t>ț</w:t>
      </w:r>
      <w:r w:rsidR="005B10B8" w:rsidRPr="008B0EEA">
        <w:rPr>
          <w:rFonts w:ascii="Garamond" w:hAnsi="Garamond" w:cs="Times New Roman"/>
          <w:color w:val="000000"/>
          <w:szCs w:val="24"/>
        </w:rPr>
        <w:t>ar</w:t>
      </w:r>
      <w:r w:rsidR="005B10B8" w:rsidRPr="008B0EEA">
        <w:rPr>
          <w:rFonts w:ascii="Garamond" w:hAnsi="Garamond" w:cs="Garamond"/>
          <w:color w:val="000000"/>
          <w:szCs w:val="24"/>
        </w:rPr>
        <w:t>ă</w:t>
      </w:r>
      <w:r w:rsidR="005B10B8" w:rsidRPr="008B0EEA">
        <w:rPr>
          <w:rFonts w:ascii="Garamond" w:hAnsi="Garamond" w:cs="Times New Roman"/>
          <w:color w:val="000000"/>
          <w:szCs w:val="24"/>
        </w:rPr>
        <w:t xml:space="preserve"> c</w:t>
      </w:r>
      <w:r w:rsidR="005B10B8" w:rsidRPr="008B0EEA">
        <w:rPr>
          <w:rFonts w:ascii="Garamond" w:hAnsi="Garamond" w:cs="Garamond"/>
          <w:color w:val="000000"/>
          <w:szCs w:val="24"/>
        </w:rPr>
        <w:t>â</w:t>
      </w:r>
      <w:r w:rsidR="005B10B8" w:rsidRPr="008B0EEA">
        <w:rPr>
          <w:rFonts w:ascii="Garamond" w:hAnsi="Garamond" w:cs="Times New Roman"/>
          <w:color w:val="000000"/>
          <w:szCs w:val="24"/>
        </w:rPr>
        <w:t xml:space="preserve">t </w:t>
      </w:r>
      <w:r w:rsidR="005B10B8" w:rsidRPr="008B0EEA">
        <w:rPr>
          <w:rFonts w:ascii="Cambria" w:hAnsi="Cambria" w:cs="Cambria"/>
          <w:color w:val="000000"/>
          <w:szCs w:val="24"/>
        </w:rPr>
        <w:t>ș</w:t>
      </w:r>
      <w:r w:rsidR="005B10B8" w:rsidRPr="008B0EEA">
        <w:rPr>
          <w:rFonts w:ascii="Garamond" w:hAnsi="Garamond" w:cs="Times New Roman"/>
          <w:color w:val="000000"/>
          <w:szCs w:val="24"/>
        </w:rPr>
        <w:t xml:space="preserve">i la nivel de grup de </w:t>
      </w:r>
      <w:r w:rsidR="005B10B8" w:rsidRPr="008B0EEA">
        <w:rPr>
          <w:rFonts w:ascii="Cambria" w:hAnsi="Cambria" w:cs="Cambria"/>
          <w:color w:val="000000"/>
          <w:szCs w:val="24"/>
        </w:rPr>
        <w:t>ț</w:t>
      </w:r>
      <w:r w:rsidR="005B10B8" w:rsidRPr="008B0EEA">
        <w:rPr>
          <w:rFonts w:ascii="Garamond" w:hAnsi="Garamond" w:cs="Garamond"/>
          <w:color w:val="000000"/>
          <w:szCs w:val="24"/>
        </w:rPr>
        <w:t>ă</w:t>
      </w:r>
      <w:r w:rsidR="005B10B8" w:rsidRPr="008B0EEA">
        <w:rPr>
          <w:rFonts w:ascii="Garamond" w:hAnsi="Garamond" w:cs="Times New Roman"/>
          <w:color w:val="000000"/>
          <w:szCs w:val="24"/>
        </w:rPr>
        <w:t>ri</w:t>
      </w:r>
      <w:r w:rsidR="00EC1DC7" w:rsidRPr="008B0EEA">
        <w:rPr>
          <w:rFonts w:ascii="Garamond" w:hAnsi="Garamond" w:cs="Times New Roman"/>
          <w:color w:val="000000"/>
          <w:szCs w:val="24"/>
        </w:rPr>
        <w:t xml:space="preserve">  (</w:t>
      </w:r>
      <w:r w:rsidR="00EC1DC7" w:rsidRPr="008B0EEA">
        <w:t>Yong et al., 2008</w:t>
      </w:r>
      <w:r w:rsidR="00EC1DC7" w:rsidRPr="008B0EEA">
        <w:rPr>
          <w:rFonts w:ascii="Garamond" w:hAnsi="Garamond"/>
        </w:rPr>
        <w:t>; Masson et al., 1998Loayza et al., 2000; Wan et al. 2003; Cohn and Kolluri 2003; Bhandari et al., 2007; Horioka and Hagiwara, 2011; Zhou, 2014)</w:t>
      </w:r>
      <w:r w:rsidR="00EC1DC7" w:rsidRPr="008B0EEA">
        <w:rPr>
          <w:rStyle w:val="FootnoteReference"/>
          <w:rFonts w:ascii="Garamond" w:hAnsi="Garamond"/>
        </w:rPr>
        <w:footnoteReference w:id="3"/>
      </w:r>
      <w:r w:rsidR="00EC1DC7" w:rsidRPr="008B0EEA">
        <w:rPr>
          <w:rFonts w:ascii="Garamond" w:hAnsi="Garamond"/>
        </w:rPr>
        <w:t>.</w:t>
      </w:r>
      <w:r w:rsidR="00EC1DC7" w:rsidRPr="008B0EEA">
        <w:rPr>
          <w:rFonts w:ascii="Garamond" w:hAnsi="Garamond" w:cs="Times New Roman"/>
          <w:color w:val="000000"/>
          <w:szCs w:val="24"/>
        </w:rPr>
        <w:t xml:space="preserve"> Motivul pentru care sunt analizate condi</w:t>
      </w:r>
      <w:r w:rsidR="00EC1DC7" w:rsidRPr="008B0EEA">
        <w:rPr>
          <w:rFonts w:ascii="Cambria" w:hAnsi="Cambria" w:cs="Cambria"/>
          <w:color w:val="000000"/>
          <w:szCs w:val="24"/>
        </w:rPr>
        <w:t>ț</w:t>
      </w:r>
      <w:r w:rsidR="00EC1DC7" w:rsidRPr="008B0EEA">
        <w:rPr>
          <w:rFonts w:ascii="Garamond" w:hAnsi="Garamond" w:cs="Times New Roman"/>
          <w:color w:val="000000"/>
          <w:szCs w:val="24"/>
        </w:rPr>
        <w:t>iile de economisire este c</w:t>
      </w:r>
      <w:r w:rsidR="00EC1DC7" w:rsidRPr="008B0EEA">
        <w:rPr>
          <w:rFonts w:ascii="Garamond" w:hAnsi="Garamond" w:cs="Garamond"/>
          <w:color w:val="000000"/>
          <w:szCs w:val="24"/>
        </w:rPr>
        <w:t>ă</w:t>
      </w:r>
      <w:r w:rsidR="00EC1DC7" w:rsidRPr="008B0EEA">
        <w:rPr>
          <w:rFonts w:ascii="Garamond" w:hAnsi="Garamond" w:cs="Times New Roman"/>
          <w:color w:val="000000"/>
          <w:szCs w:val="24"/>
        </w:rPr>
        <w:t xml:space="preserve"> economisirea a fost considerat</w:t>
      </w:r>
      <w:r w:rsidR="00EC1DC7" w:rsidRPr="008B0EEA">
        <w:rPr>
          <w:rFonts w:ascii="Garamond" w:hAnsi="Garamond" w:cs="Garamond"/>
          <w:color w:val="000000"/>
          <w:szCs w:val="24"/>
        </w:rPr>
        <w:t>ă</w:t>
      </w:r>
      <w:r w:rsidR="00EC1DC7" w:rsidRPr="008B0EEA">
        <w:rPr>
          <w:rFonts w:ascii="Garamond" w:hAnsi="Garamond" w:cs="Times New Roman"/>
          <w:color w:val="000000"/>
          <w:szCs w:val="24"/>
        </w:rPr>
        <w:t xml:space="preserve"> drept factor substan</w:t>
      </w:r>
      <w:r w:rsidR="00EC1DC7" w:rsidRPr="008B0EEA">
        <w:rPr>
          <w:rFonts w:ascii="Cambria" w:hAnsi="Cambria" w:cs="Cambria"/>
          <w:color w:val="000000"/>
          <w:szCs w:val="24"/>
        </w:rPr>
        <w:t>ț</w:t>
      </w:r>
      <w:r w:rsidR="00EC1DC7" w:rsidRPr="008B0EEA">
        <w:rPr>
          <w:rFonts w:ascii="Garamond" w:hAnsi="Garamond" w:cs="Times New Roman"/>
          <w:color w:val="000000"/>
          <w:szCs w:val="24"/>
        </w:rPr>
        <w:t>ial pentru investi</w:t>
      </w:r>
      <w:r w:rsidR="00EC1DC7" w:rsidRPr="008B0EEA">
        <w:rPr>
          <w:rFonts w:ascii="Cambria" w:hAnsi="Cambria" w:cs="Cambria"/>
          <w:color w:val="000000"/>
          <w:szCs w:val="24"/>
        </w:rPr>
        <w:t>ț</w:t>
      </w:r>
      <w:r w:rsidR="00EC1DC7" w:rsidRPr="008B0EEA">
        <w:rPr>
          <w:rFonts w:ascii="Garamond" w:hAnsi="Garamond" w:cs="Times New Roman"/>
          <w:color w:val="000000"/>
          <w:szCs w:val="24"/>
        </w:rPr>
        <w:t xml:space="preserve">ii </w:t>
      </w:r>
      <w:r w:rsidR="00EC1DC7" w:rsidRPr="008B0EEA">
        <w:rPr>
          <w:rFonts w:ascii="Cambria" w:hAnsi="Cambria" w:cs="Cambria"/>
          <w:color w:val="000000"/>
          <w:szCs w:val="24"/>
        </w:rPr>
        <w:t>ș</w:t>
      </w:r>
      <w:r w:rsidR="00EC1DC7" w:rsidRPr="008B0EEA">
        <w:rPr>
          <w:rFonts w:ascii="Garamond" w:hAnsi="Garamond" w:cs="Times New Roman"/>
          <w:color w:val="000000"/>
          <w:szCs w:val="24"/>
        </w:rPr>
        <w:t>i afecteaz</w:t>
      </w:r>
      <w:r w:rsidR="00EC1DC7" w:rsidRPr="008B0EEA">
        <w:rPr>
          <w:rFonts w:ascii="Garamond" w:hAnsi="Garamond" w:cs="Garamond"/>
          <w:color w:val="000000"/>
          <w:szCs w:val="24"/>
        </w:rPr>
        <w:t>ă</w:t>
      </w:r>
      <w:r w:rsidR="00EC1DC7" w:rsidRPr="008B0EEA">
        <w:rPr>
          <w:rFonts w:ascii="Garamond" w:hAnsi="Garamond" w:cs="Times New Roman"/>
          <w:color w:val="000000"/>
          <w:szCs w:val="24"/>
        </w:rPr>
        <w:t xml:space="preserve"> ulterior cre</w:t>
      </w:r>
      <w:r w:rsidR="00EC1DC7" w:rsidRPr="008B0EEA">
        <w:rPr>
          <w:rFonts w:ascii="Cambria" w:hAnsi="Cambria" w:cs="Cambria"/>
          <w:color w:val="000000"/>
          <w:szCs w:val="24"/>
        </w:rPr>
        <w:t>ș</w:t>
      </w:r>
      <w:r w:rsidR="00EC1DC7" w:rsidRPr="008B0EEA">
        <w:rPr>
          <w:rFonts w:ascii="Garamond" w:hAnsi="Garamond" w:cs="Times New Roman"/>
          <w:color w:val="000000"/>
          <w:szCs w:val="24"/>
        </w:rPr>
        <w:t>terea economic</w:t>
      </w:r>
      <w:r w:rsidR="00EC1DC7" w:rsidRPr="008B0EEA">
        <w:rPr>
          <w:rFonts w:ascii="Garamond" w:hAnsi="Garamond" w:cs="Garamond"/>
          <w:color w:val="000000"/>
          <w:szCs w:val="24"/>
        </w:rPr>
        <w:t>ă</w:t>
      </w:r>
      <w:r w:rsidR="00EC1DC7" w:rsidRPr="008B0EEA">
        <w:rPr>
          <w:rFonts w:ascii="Garamond" w:hAnsi="Garamond" w:cs="Times New Roman"/>
          <w:color w:val="000000"/>
          <w:szCs w:val="24"/>
        </w:rPr>
        <w:t>.</w:t>
      </w:r>
    </w:p>
    <w:p w14:paraId="68E2CDA0" w14:textId="70BB2FFF" w:rsidR="000762C2" w:rsidRPr="008B0EEA" w:rsidRDefault="000762C2" w:rsidP="006B35A7">
      <w:pPr>
        <w:spacing w:after="0" w:line="240" w:lineRule="auto"/>
        <w:ind w:firstLine="709"/>
        <w:rPr>
          <w:rFonts w:ascii="Garamond" w:hAnsi="Garamond" w:cs="Times New Roman"/>
          <w:color w:val="000000"/>
          <w:szCs w:val="24"/>
        </w:rPr>
      </w:pPr>
      <w:r w:rsidRPr="008B0EEA">
        <w:rPr>
          <w:rFonts w:ascii="Garamond" w:hAnsi="Garamond" w:cs="Times New Roman"/>
          <w:color w:val="000000"/>
          <w:szCs w:val="24"/>
        </w:rPr>
        <w:t>Autorul Axel Börsch-Supan (1995) în acdrul unei cercetări urmărește să realizez o evaluare a relevan</w:t>
      </w:r>
      <w:r w:rsidRPr="008B0EEA">
        <w:rPr>
          <w:rFonts w:ascii="Cambria" w:hAnsi="Cambria" w:cs="Cambria"/>
          <w:color w:val="000000"/>
          <w:szCs w:val="24"/>
        </w:rPr>
        <w:t>ț</w:t>
      </w:r>
      <w:r w:rsidRPr="008B0EEA">
        <w:rPr>
          <w:rFonts w:ascii="Garamond" w:hAnsi="Garamond" w:cs="Times New Roman"/>
          <w:color w:val="000000"/>
          <w:szCs w:val="24"/>
        </w:rPr>
        <w:t>ei diferitelor canale prin care îmbătrânirea popula</w:t>
      </w:r>
      <w:r w:rsidRPr="008B0EEA">
        <w:rPr>
          <w:rFonts w:ascii="Cambria" w:hAnsi="Cambria" w:cs="Cambria"/>
          <w:color w:val="000000"/>
          <w:szCs w:val="24"/>
        </w:rPr>
        <w:t>ț</w:t>
      </w:r>
      <w:r w:rsidRPr="008B0EEA">
        <w:rPr>
          <w:rFonts w:ascii="Garamond" w:hAnsi="Garamond" w:cs="Times New Roman"/>
          <w:color w:val="000000"/>
          <w:szCs w:val="24"/>
        </w:rPr>
        <w:t>iei afecteaz</w:t>
      </w:r>
      <w:r w:rsidRPr="008B0EEA">
        <w:rPr>
          <w:rFonts w:ascii="Garamond" w:hAnsi="Garamond" w:cs="Garamond"/>
          <w:color w:val="000000"/>
          <w:szCs w:val="24"/>
        </w:rPr>
        <w:t>ă</w:t>
      </w:r>
      <w:r w:rsidRPr="008B0EEA">
        <w:rPr>
          <w:rFonts w:ascii="Garamond" w:hAnsi="Garamond" w:cs="Times New Roman"/>
          <w:color w:val="000000"/>
          <w:szCs w:val="24"/>
        </w:rPr>
        <w:t xml:space="preserve"> economisirea </w:t>
      </w:r>
      <w:r w:rsidRPr="008B0EEA">
        <w:rPr>
          <w:rFonts w:ascii="Cambria" w:hAnsi="Cambria" w:cs="Cambria"/>
          <w:color w:val="000000"/>
          <w:szCs w:val="24"/>
        </w:rPr>
        <w:t>ș</w:t>
      </w:r>
      <w:r w:rsidRPr="008B0EEA">
        <w:rPr>
          <w:rFonts w:ascii="Garamond" w:hAnsi="Garamond" w:cs="Times New Roman"/>
          <w:color w:val="000000"/>
          <w:szCs w:val="24"/>
        </w:rPr>
        <w:t>i investi</w:t>
      </w:r>
      <w:r w:rsidRPr="008B0EEA">
        <w:rPr>
          <w:rFonts w:ascii="Cambria" w:hAnsi="Cambria" w:cs="Cambria"/>
          <w:color w:val="000000"/>
          <w:szCs w:val="24"/>
        </w:rPr>
        <w:t>ț</w:t>
      </w:r>
      <w:r w:rsidRPr="008B0EEA">
        <w:rPr>
          <w:rFonts w:ascii="Garamond" w:hAnsi="Garamond" w:cs="Times New Roman"/>
          <w:color w:val="000000"/>
          <w:szCs w:val="24"/>
        </w:rPr>
        <w:t>iile</w:t>
      </w:r>
      <w:r w:rsidR="008D7CBE" w:rsidRPr="008B0EEA">
        <w:rPr>
          <w:rFonts w:ascii="Garamond" w:hAnsi="Garamond" w:cs="Times New Roman"/>
          <w:color w:val="000000"/>
          <w:szCs w:val="24"/>
        </w:rPr>
        <w:t xml:space="preserve"> </w:t>
      </w:r>
      <w:r w:rsidR="008D7CBE" w:rsidRPr="008B0EEA">
        <w:rPr>
          <w:rFonts w:ascii="Garamond" w:hAnsi="Garamond" w:cs="Garamond"/>
          <w:color w:val="000000"/>
          <w:szCs w:val="24"/>
        </w:rPr>
        <w:t>î</w:t>
      </w:r>
      <w:r w:rsidR="008D7CBE" w:rsidRPr="008B0EEA">
        <w:rPr>
          <w:rFonts w:ascii="Garamond" w:hAnsi="Garamond" w:cs="Times New Roman"/>
          <w:color w:val="000000"/>
          <w:szCs w:val="24"/>
        </w:rPr>
        <w:t xml:space="preserve">n </w:t>
      </w:r>
      <w:r w:rsidR="008D7CBE" w:rsidRPr="008B0EEA">
        <w:rPr>
          <w:rFonts w:ascii="Cambria" w:hAnsi="Cambria" w:cs="Cambria"/>
          <w:color w:val="000000"/>
          <w:szCs w:val="24"/>
        </w:rPr>
        <w:t>ț</w:t>
      </w:r>
      <w:r w:rsidR="008D7CBE" w:rsidRPr="008B0EEA">
        <w:rPr>
          <w:rFonts w:ascii="Garamond" w:hAnsi="Garamond" w:cs="Times New Roman"/>
          <w:color w:val="000000"/>
          <w:szCs w:val="24"/>
        </w:rPr>
        <w:t>ările OCDE</w:t>
      </w:r>
      <w:r w:rsidRPr="008B0EEA">
        <w:rPr>
          <w:rFonts w:ascii="Garamond" w:hAnsi="Garamond" w:cs="Times New Roman"/>
          <w:color w:val="000000"/>
          <w:szCs w:val="24"/>
        </w:rPr>
        <w:t>.</w:t>
      </w:r>
      <w:r w:rsidR="008D7CBE" w:rsidRPr="008B0EEA">
        <w:rPr>
          <w:rFonts w:ascii="Garamond" w:hAnsi="Garamond" w:cs="Times New Roman"/>
          <w:color w:val="000000"/>
          <w:szCs w:val="24"/>
        </w:rPr>
        <w:t xml:space="preserve"> Rezultatul studiului arată că pe termen lung, o cre</w:t>
      </w:r>
      <w:r w:rsidR="008D7CBE" w:rsidRPr="008B0EEA">
        <w:rPr>
          <w:rFonts w:ascii="Cambria" w:hAnsi="Cambria" w:cs="Cambria"/>
          <w:color w:val="000000"/>
          <w:szCs w:val="24"/>
        </w:rPr>
        <w:t>ș</w:t>
      </w:r>
      <w:r w:rsidR="008D7CBE" w:rsidRPr="008B0EEA">
        <w:rPr>
          <w:rFonts w:ascii="Garamond" w:hAnsi="Garamond" w:cs="Times New Roman"/>
          <w:color w:val="000000"/>
          <w:szCs w:val="24"/>
        </w:rPr>
        <w:t>tere a ratei for</w:t>
      </w:r>
      <w:r w:rsidR="008D7CBE" w:rsidRPr="008B0EEA">
        <w:rPr>
          <w:rFonts w:ascii="Cambria" w:hAnsi="Cambria" w:cs="Cambria"/>
          <w:color w:val="000000"/>
          <w:szCs w:val="24"/>
        </w:rPr>
        <w:t>ț</w:t>
      </w:r>
      <w:r w:rsidR="008D7CBE" w:rsidRPr="008B0EEA">
        <w:rPr>
          <w:rFonts w:ascii="Garamond" w:hAnsi="Garamond" w:cs="Garamond"/>
          <w:color w:val="000000"/>
          <w:szCs w:val="24"/>
        </w:rPr>
        <w:t>ei</w:t>
      </w:r>
      <w:r w:rsidR="008D7CBE" w:rsidRPr="008B0EEA">
        <w:rPr>
          <w:rFonts w:ascii="Garamond" w:hAnsi="Garamond" w:cs="Times New Roman"/>
          <w:color w:val="000000"/>
          <w:szCs w:val="24"/>
        </w:rPr>
        <w:t xml:space="preserve"> de munc</w:t>
      </w:r>
      <w:r w:rsidR="008D7CBE" w:rsidRPr="008B0EEA">
        <w:rPr>
          <w:rFonts w:ascii="Garamond" w:hAnsi="Garamond" w:cs="Garamond"/>
          <w:color w:val="000000"/>
          <w:szCs w:val="24"/>
        </w:rPr>
        <w:t>ă</w:t>
      </w:r>
      <w:r w:rsidR="008D7CBE" w:rsidRPr="008B0EEA">
        <w:rPr>
          <w:rFonts w:ascii="Garamond" w:hAnsi="Garamond" w:cs="Times New Roman"/>
          <w:color w:val="000000"/>
          <w:szCs w:val="24"/>
        </w:rPr>
        <w:t xml:space="preserve"> din cauza </w:t>
      </w:r>
      <w:r w:rsidR="008D7CBE" w:rsidRPr="008B0EEA">
        <w:rPr>
          <w:rFonts w:ascii="Garamond" w:hAnsi="Garamond" w:cs="Garamond"/>
          <w:color w:val="000000"/>
          <w:szCs w:val="24"/>
        </w:rPr>
        <w:t>î</w:t>
      </w:r>
      <w:r w:rsidR="008D7CBE" w:rsidRPr="008B0EEA">
        <w:rPr>
          <w:rFonts w:ascii="Garamond" w:hAnsi="Garamond" w:cs="Times New Roman"/>
          <w:color w:val="000000"/>
          <w:szCs w:val="24"/>
        </w:rPr>
        <w:t>mb</w:t>
      </w:r>
      <w:r w:rsidR="008D7CBE" w:rsidRPr="008B0EEA">
        <w:rPr>
          <w:rFonts w:ascii="Garamond" w:hAnsi="Garamond" w:cs="Garamond"/>
          <w:color w:val="000000"/>
          <w:szCs w:val="24"/>
        </w:rPr>
        <w:t>ă</w:t>
      </w:r>
      <w:r w:rsidR="008D7CBE" w:rsidRPr="008B0EEA">
        <w:rPr>
          <w:rFonts w:ascii="Garamond" w:hAnsi="Garamond" w:cs="Times New Roman"/>
          <w:color w:val="000000"/>
          <w:szCs w:val="24"/>
        </w:rPr>
        <w:t>tr</w:t>
      </w:r>
      <w:r w:rsidR="008D7CBE" w:rsidRPr="008B0EEA">
        <w:rPr>
          <w:rFonts w:ascii="Garamond" w:hAnsi="Garamond" w:cs="Garamond"/>
          <w:color w:val="000000"/>
          <w:szCs w:val="24"/>
        </w:rPr>
        <w:t>â</w:t>
      </w:r>
      <w:r w:rsidR="008D7CBE" w:rsidRPr="008B0EEA">
        <w:rPr>
          <w:rFonts w:ascii="Garamond" w:hAnsi="Garamond" w:cs="Times New Roman"/>
          <w:color w:val="000000"/>
          <w:szCs w:val="24"/>
        </w:rPr>
        <w:t>nirii popula</w:t>
      </w:r>
      <w:r w:rsidR="008D7CBE" w:rsidRPr="008B0EEA">
        <w:rPr>
          <w:rFonts w:ascii="Cambria" w:hAnsi="Cambria" w:cs="Cambria"/>
          <w:color w:val="000000"/>
          <w:szCs w:val="24"/>
        </w:rPr>
        <w:t>ț</w:t>
      </w:r>
      <w:r w:rsidR="008D7CBE" w:rsidRPr="008B0EEA">
        <w:rPr>
          <w:rFonts w:ascii="Garamond" w:hAnsi="Garamond" w:cs="Times New Roman"/>
          <w:color w:val="000000"/>
          <w:szCs w:val="24"/>
        </w:rPr>
        <w:t>iei este probabil s</w:t>
      </w:r>
      <w:r w:rsidR="008D7CBE" w:rsidRPr="008B0EEA">
        <w:rPr>
          <w:rFonts w:ascii="Garamond" w:hAnsi="Garamond" w:cs="Garamond"/>
          <w:color w:val="000000"/>
          <w:szCs w:val="24"/>
        </w:rPr>
        <w:t>ă</w:t>
      </w:r>
      <w:r w:rsidR="008D7CBE" w:rsidRPr="008B0EEA">
        <w:rPr>
          <w:rFonts w:ascii="Garamond" w:hAnsi="Garamond" w:cs="Times New Roman"/>
          <w:color w:val="000000"/>
          <w:szCs w:val="24"/>
        </w:rPr>
        <w:t xml:space="preserve"> sl</w:t>
      </w:r>
      <w:r w:rsidR="008D7CBE" w:rsidRPr="008B0EEA">
        <w:rPr>
          <w:rFonts w:ascii="Garamond" w:hAnsi="Garamond" w:cs="Garamond"/>
          <w:color w:val="000000"/>
          <w:szCs w:val="24"/>
        </w:rPr>
        <w:t>ă</w:t>
      </w:r>
      <w:r w:rsidR="008D7CBE" w:rsidRPr="008B0EEA">
        <w:rPr>
          <w:rFonts w:ascii="Garamond" w:hAnsi="Garamond" w:cs="Times New Roman"/>
          <w:color w:val="000000"/>
          <w:szCs w:val="24"/>
        </w:rPr>
        <w:t>beasc</w:t>
      </w:r>
      <w:r w:rsidR="008D7CBE" w:rsidRPr="008B0EEA">
        <w:rPr>
          <w:rFonts w:ascii="Garamond" w:hAnsi="Garamond" w:cs="Garamond"/>
          <w:color w:val="000000"/>
          <w:szCs w:val="24"/>
        </w:rPr>
        <w:t>ă</w:t>
      </w:r>
      <w:r w:rsidR="008D7CBE" w:rsidRPr="008B0EEA">
        <w:rPr>
          <w:rFonts w:ascii="Garamond" w:hAnsi="Garamond" w:cs="Times New Roman"/>
          <w:color w:val="000000"/>
          <w:szCs w:val="24"/>
        </w:rPr>
        <w:t xml:space="preserve"> randamentul capitalului </w:t>
      </w:r>
      <w:r w:rsidR="008D7CBE" w:rsidRPr="008B0EEA">
        <w:rPr>
          <w:rFonts w:ascii="Garamond" w:hAnsi="Garamond" w:cs="Garamond"/>
          <w:color w:val="000000"/>
          <w:szCs w:val="24"/>
        </w:rPr>
        <w:t>î</w:t>
      </w:r>
      <w:r w:rsidR="008D7CBE" w:rsidRPr="008B0EEA">
        <w:rPr>
          <w:rFonts w:ascii="Garamond" w:hAnsi="Garamond" w:cs="Times New Roman"/>
          <w:color w:val="000000"/>
          <w:szCs w:val="24"/>
        </w:rPr>
        <w:t xml:space="preserve">n </w:t>
      </w:r>
      <w:r w:rsidR="008D7CBE" w:rsidRPr="008B0EEA">
        <w:rPr>
          <w:rFonts w:ascii="Cambria" w:hAnsi="Cambria" w:cs="Cambria"/>
          <w:color w:val="000000"/>
          <w:szCs w:val="24"/>
        </w:rPr>
        <w:t>ț</w:t>
      </w:r>
      <w:r w:rsidR="008D7CBE" w:rsidRPr="008B0EEA">
        <w:rPr>
          <w:rFonts w:ascii="Garamond" w:hAnsi="Garamond" w:cs="Times New Roman"/>
          <w:color w:val="000000"/>
          <w:szCs w:val="24"/>
        </w:rPr>
        <w:t>ările OCDE îmbătrânite, reducând economiile, iar  în acela</w:t>
      </w:r>
      <w:r w:rsidR="008D7CBE" w:rsidRPr="008B0EEA">
        <w:rPr>
          <w:rFonts w:ascii="Cambria" w:hAnsi="Cambria" w:cs="Cambria"/>
          <w:color w:val="000000"/>
          <w:szCs w:val="24"/>
        </w:rPr>
        <w:t>ș</w:t>
      </w:r>
      <w:r w:rsidR="008D7CBE" w:rsidRPr="008B0EEA">
        <w:rPr>
          <w:rFonts w:ascii="Garamond" w:hAnsi="Garamond" w:cs="Times New Roman"/>
          <w:color w:val="000000"/>
          <w:szCs w:val="24"/>
        </w:rPr>
        <w:t>i timp guvernele sunt tentate să cre</w:t>
      </w:r>
      <w:r w:rsidR="008D7CBE" w:rsidRPr="008B0EEA">
        <w:rPr>
          <w:rFonts w:ascii="Cambria" w:hAnsi="Cambria" w:cs="Cambria"/>
          <w:color w:val="000000"/>
          <w:szCs w:val="24"/>
        </w:rPr>
        <w:t>ască</w:t>
      </w:r>
      <w:r w:rsidR="008D7CBE" w:rsidRPr="008B0EEA">
        <w:rPr>
          <w:rFonts w:ascii="Garamond" w:hAnsi="Garamond" w:cs="Times New Roman"/>
          <w:color w:val="000000"/>
          <w:szCs w:val="24"/>
        </w:rPr>
        <w:t xml:space="preserve"> cererea de fonduri pentru finan</w:t>
      </w:r>
      <w:r w:rsidR="008D7CBE" w:rsidRPr="008B0EEA">
        <w:rPr>
          <w:rFonts w:ascii="Cambria" w:hAnsi="Cambria" w:cs="Cambria"/>
          <w:color w:val="000000"/>
          <w:szCs w:val="24"/>
        </w:rPr>
        <w:t>ț</w:t>
      </w:r>
      <w:r w:rsidR="008D7CBE" w:rsidRPr="008B0EEA">
        <w:rPr>
          <w:rFonts w:ascii="Garamond" w:hAnsi="Garamond" w:cs="Times New Roman"/>
          <w:color w:val="000000"/>
          <w:szCs w:val="24"/>
        </w:rPr>
        <w:t>area cheltuielilor sociale.</w:t>
      </w:r>
    </w:p>
    <w:p w14:paraId="4A544DE5" w14:textId="41790E78" w:rsidR="00490603" w:rsidRPr="008B0EEA" w:rsidRDefault="00490603" w:rsidP="006B35A7">
      <w:pPr>
        <w:spacing w:after="0" w:line="240" w:lineRule="auto"/>
        <w:ind w:firstLine="709"/>
        <w:rPr>
          <w:rFonts w:ascii="Garamond" w:hAnsi="Garamond" w:cs="Times New Roman"/>
          <w:color w:val="000000"/>
          <w:szCs w:val="24"/>
        </w:rPr>
      </w:pPr>
      <w:r w:rsidRPr="008B0EEA">
        <w:rPr>
          <w:rFonts w:ascii="Garamond" w:hAnsi="Garamond" w:cs="Times New Roman"/>
          <w:color w:val="000000"/>
          <w:szCs w:val="24"/>
        </w:rPr>
        <w:t xml:space="preserve">Astfel </w:t>
      </w:r>
      <w:r w:rsidRPr="008B0EEA">
        <w:rPr>
          <w:rFonts w:ascii="Garamond" w:hAnsi="Garamond"/>
        </w:rPr>
        <w:t>Masson et al., 1998 arată că î</w:t>
      </w:r>
      <w:r w:rsidRPr="008B0EEA">
        <w:rPr>
          <w:rFonts w:ascii="Garamond" w:hAnsi="Garamond" w:cs="Times New Roman"/>
          <w:color w:val="000000"/>
          <w:szCs w:val="24"/>
        </w:rPr>
        <w:t>n ţările în care venitul pe cap de locuitor este mai mic decât cea din SUA, cre</w:t>
      </w:r>
      <w:r w:rsidRPr="008B0EEA">
        <w:rPr>
          <w:rFonts w:ascii="Cambria" w:hAnsi="Cambria" w:cs="Cambria"/>
          <w:color w:val="000000"/>
          <w:szCs w:val="24"/>
        </w:rPr>
        <w:t>ș</w:t>
      </w:r>
      <w:r w:rsidRPr="008B0EEA">
        <w:rPr>
          <w:rFonts w:ascii="Garamond" w:hAnsi="Garamond" w:cs="Times New Roman"/>
          <w:color w:val="000000"/>
          <w:szCs w:val="24"/>
        </w:rPr>
        <w:t>terile PIB pe cap de locuitor asigur</w:t>
      </w:r>
      <w:r w:rsidRPr="008B0EEA">
        <w:rPr>
          <w:rFonts w:ascii="Garamond" w:hAnsi="Garamond" w:cs="Garamond"/>
          <w:color w:val="000000"/>
          <w:szCs w:val="24"/>
        </w:rPr>
        <w:t>ă</w:t>
      </w:r>
      <w:r w:rsidRPr="008B0EEA">
        <w:rPr>
          <w:rFonts w:ascii="Garamond" w:hAnsi="Garamond" w:cs="Times New Roman"/>
          <w:color w:val="000000"/>
          <w:szCs w:val="24"/>
        </w:rPr>
        <w:t xml:space="preserve"> cre</w:t>
      </w:r>
      <w:r w:rsidRPr="008B0EEA">
        <w:rPr>
          <w:rFonts w:ascii="Cambria" w:hAnsi="Cambria" w:cs="Cambria"/>
          <w:color w:val="000000"/>
          <w:szCs w:val="24"/>
        </w:rPr>
        <w:t>ș</w:t>
      </w:r>
      <w:r w:rsidRPr="008B0EEA">
        <w:rPr>
          <w:rFonts w:ascii="Garamond" w:hAnsi="Garamond" w:cs="Times New Roman"/>
          <w:color w:val="000000"/>
          <w:szCs w:val="24"/>
        </w:rPr>
        <w:t xml:space="preserve">terea economiilor, în timp ce în </w:t>
      </w:r>
      <w:r w:rsidRPr="008B0EEA">
        <w:rPr>
          <w:rFonts w:ascii="Cambria" w:hAnsi="Cambria" w:cs="Cambria"/>
          <w:color w:val="000000"/>
          <w:szCs w:val="24"/>
        </w:rPr>
        <w:t>ț</w:t>
      </w:r>
      <w:r w:rsidRPr="008B0EEA">
        <w:rPr>
          <w:rFonts w:ascii="Garamond" w:hAnsi="Garamond" w:cs="Garamond"/>
          <w:color w:val="000000"/>
          <w:szCs w:val="24"/>
        </w:rPr>
        <w:t>ă</w:t>
      </w:r>
      <w:r w:rsidRPr="008B0EEA">
        <w:rPr>
          <w:rFonts w:ascii="Garamond" w:hAnsi="Garamond" w:cs="Times New Roman"/>
          <w:color w:val="000000"/>
          <w:szCs w:val="24"/>
        </w:rPr>
        <w:t xml:space="preserve">rile </w:t>
      </w:r>
      <w:r w:rsidRPr="008B0EEA">
        <w:rPr>
          <w:rFonts w:ascii="Garamond" w:hAnsi="Garamond" w:cs="Garamond"/>
          <w:color w:val="000000"/>
          <w:szCs w:val="24"/>
        </w:rPr>
        <w:t>î</w:t>
      </w:r>
      <w:r w:rsidRPr="008B0EEA">
        <w:rPr>
          <w:rFonts w:ascii="Garamond" w:hAnsi="Garamond" w:cs="Times New Roman"/>
          <w:color w:val="000000"/>
          <w:szCs w:val="24"/>
        </w:rPr>
        <w:t>n care venitul pe cap de locuitor este mai mare, aceasta determin</w:t>
      </w:r>
      <w:r w:rsidRPr="008B0EEA">
        <w:rPr>
          <w:rFonts w:ascii="Garamond" w:hAnsi="Garamond" w:cs="Garamond"/>
          <w:color w:val="000000"/>
          <w:szCs w:val="24"/>
        </w:rPr>
        <w:t>ă</w:t>
      </w:r>
      <w:r w:rsidRPr="008B0EEA">
        <w:rPr>
          <w:rFonts w:ascii="Garamond" w:hAnsi="Garamond" w:cs="Times New Roman"/>
          <w:color w:val="000000"/>
          <w:szCs w:val="24"/>
        </w:rPr>
        <w:t xml:space="preserve"> reducerea economiilor . </w:t>
      </w:r>
    </w:p>
    <w:p w14:paraId="2F9B4606" w14:textId="75140DAB" w:rsidR="00490603" w:rsidRPr="008B0EEA" w:rsidRDefault="00490603" w:rsidP="006B35A7">
      <w:pPr>
        <w:spacing w:after="0" w:line="240" w:lineRule="auto"/>
        <w:ind w:firstLine="709"/>
        <w:rPr>
          <w:rFonts w:ascii="Garamond" w:hAnsi="Garamond" w:cs="Times New Roman"/>
          <w:color w:val="000000"/>
          <w:szCs w:val="24"/>
        </w:rPr>
      </w:pPr>
      <w:r w:rsidRPr="008B0EEA">
        <w:rPr>
          <w:rFonts w:ascii="Garamond" w:hAnsi="Garamond" w:cs="Times New Roman"/>
          <w:color w:val="000000"/>
          <w:szCs w:val="24"/>
        </w:rPr>
        <w:t xml:space="preserve">Cohn </w:t>
      </w:r>
      <w:r w:rsidRPr="008B0EEA">
        <w:rPr>
          <w:rFonts w:ascii="Cambria" w:hAnsi="Cambria" w:cs="Cambria"/>
          <w:color w:val="000000"/>
          <w:szCs w:val="24"/>
        </w:rPr>
        <w:t>ș</w:t>
      </w:r>
      <w:r w:rsidRPr="008B0EEA">
        <w:rPr>
          <w:rFonts w:ascii="Garamond" w:hAnsi="Garamond" w:cs="Times New Roman"/>
          <w:color w:val="000000"/>
          <w:szCs w:val="24"/>
        </w:rPr>
        <w:t>i Kolluri (2003: 1207) au  investigat comportamentul de economisire a gospod</w:t>
      </w:r>
      <w:r w:rsidRPr="008B0EEA">
        <w:rPr>
          <w:rFonts w:ascii="Garamond" w:hAnsi="Garamond" w:cs="Garamond"/>
          <w:color w:val="000000"/>
          <w:szCs w:val="24"/>
        </w:rPr>
        <w:t>ă</w:t>
      </w:r>
      <w:r w:rsidRPr="008B0EEA">
        <w:rPr>
          <w:rFonts w:ascii="Garamond" w:hAnsi="Garamond" w:cs="Times New Roman"/>
          <w:color w:val="000000"/>
          <w:szCs w:val="24"/>
        </w:rPr>
        <w:t>riilor pentru ţările G7 în anii 1960-1999</w:t>
      </w:r>
      <w:r w:rsidR="00EC1DC7" w:rsidRPr="008B0EEA">
        <w:rPr>
          <w:rFonts w:ascii="Garamond" w:hAnsi="Garamond" w:cs="Times New Roman"/>
          <w:color w:val="000000"/>
          <w:szCs w:val="24"/>
        </w:rPr>
        <w:t xml:space="preserve"> </w:t>
      </w:r>
      <w:r w:rsidRPr="008B0EEA">
        <w:rPr>
          <w:rFonts w:ascii="Garamond" w:hAnsi="Garamond" w:cs="Times New Roman"/>
          <w:color w:val="000000"/>
          <w:szCs w:val="24"/>
        </w:rPr>
        <w:t>ș</w:t>
      </w:r>
      <w:r w:rsidR="00EC1DC7" w:rsidRPr="008B0EEA">
        <w:rPr>
          <w:rFonts w:ascii="Garamond" w:hAnsi="Garamond" w:cs="Times New Roman"/>
          <w:color w:val="000000"/>
          <w:szCs w:val="24"/>
        </w:rPr>
        <w:t>i au</w:t>
      </w:r>
      <w:r w:rsidRPr="008B0EEA">
        <w:rPr>
          <w:rFonts w:ascii="Garamond" w:hAnsi="Garamond" w:cs="Times New Roman"/>
          <w:color w:val="000000"/>
          <w:szCs w:val="24"/>
        </w:rPr>
        <w:t xml:space="preserve">  constatat că atunci când ratele reale ale dobânzilor sunt mai mari </w:t>
      </w:r>
      <w:r w:rsidRPr="008B0EEA">
        <w:rPr>
          <w:rFonts w:ascii="Cambria" w:hAnsi="Cambria" w:cs="Cambria"/>
          <w:color w:val="000000"/>
          <w:szCs w:val="24"/>
        </w:rPr>
        <w:t>ș</w:t>
      </w:r>
      <w:r w:rsidRPr="008B0EEA">
        <w:rPr>
          <w:rFonts w:ascii="Garamond" w:hAnsi="Garamond" w:cs="Times New Roman"/>
          <w:color w:val="000000"/>
          <w:szCs w:val="24"/>
        </w:rPr>
        <w:t xml:space="preserve">i </w:t>
      </w:r>
      <w:r w:rsidRPr="008B0EEA">
        <w:rPr>
          <w:rFonts w:ascii="Garamond" w:hAnsi="Garamond" w:cs="Garamond"/>
          <w:color w:val="000000"/>
          <w:szCs w:val="24"/>
        </w:rPr>
        <w:t>î</w:t>
      </w:r>
      <w:r w:rsidRPr="008B0EEA">
        <w:rPr>
          <w:rFonts w:ascii="Garamond" w:hAnsi="Garamond" w:cs="Times New Roman"/>
          <w:color w:val="000000"/>
          <w:szCs w:val="24"/>
        </w:rPr>
        <w:t>n cre</w:t>
      </w:r>
      <w:r w:rsidRPr="008B0EEA">
        <w:rPr>
          <w:rFonts w:ascii="Cambria" w:hAnsi="Cambria" w:cs="Cambria"/>
          <w:color w:val="000000"/>
          <w:szCs w:val="24"/>
        </w:rPr>
        <w:t>ș</w:t>
      </w:r>
      <w:r w:rsidRPr="008B0EEA">
        <w:rPr>
          <w:rFonts w:ascii="Garamond" w:hAnsi="Garamond" w:cs="Times New Roman"/>
          <w:color w:val="000000"/>
          <w:szCs w:val="24"/>
        </w:rPr>
        <w:t>tere afecează în mod pozitiv economiile gospodăriilor, iar atunci când are loc o scădere a asigurărilor sociale de asemenea această măsură guvernamentală sus</w:t>
      </w:r>
      <w:r w:rsidRPr="008B0EEA">
        <w:rPr>
          <w:rFonts w:ascii="Cambria" w:hAnsi="Cambria" w:cs="Cambria"/>
          <w:color w:val="000000"/>
          <w:szCs w:val="24"/>
        </w:rPr>
        <w:t>ț</w:t>
      </w:r>
      <w:r w:rsidRPr="008B0EEA">
        <w:rPr>
          <w:rFonts w:ascii="Garamond" w:hAnsi="Garamond" w:cs="Times New Roman"/>
          <w:color w:val="000000"/>
          <w:szCs w:val="24"/>
        </w:rPr>
        <w:t>ine cre</w:t>
      </w:r>
      <w:r w:rsidRPr="008B0EEA">
        <w:rPr>
          <w:rFonts w:ascii="Cambria" w:hAnsi="Cambria" w:cs="Cambria"/>
          <w:color w:val="000000"/>
          <w:szCs w:val="24"/>
        </w:rPr>
        <w:t>ș</w:t>
      </w:r>
      <w:r w:rsidRPr="008B0EEA">
        <w:rPr>
          <w:rFonts w:ascii="Garamond" w:hAnsi="Garamond" w:cs="Times New Roman"/>
          <w:color w:val="000000"/>
          <w:szCs w:val="24"/>
        </w:rPr>
        <w:t>terea economisirii gospod</w:t>
      </w:r>
      <w:r w:rsidRPr="008B0EEA">
        <w:rPr>
          <w:rFonts w:ascii="Garamond" w:hAnsi="Garamond" w:cs="Garamond"/>
          <w:color w:val="000000"/>
          <w:szCs w:val="24"/>
        </w:rPr>
        <w:t>ă</w:t>
      </w:r>
      <w:r w:rsidRPr="008B0EEA">
        <w:rPr>
          <w:rFonts w:ascii="Garamond" w:hAnsi="Garamond" w:cs="Times New Roman"/>
          <w:color w:val="000000"/>
          <w:szCs w:val="24"/>
        </w:rPr>
        <w:t>riilor.</w:t>
      </w:r>
    </w:p>
    <w:p w14:paraId="789FED50" w14:textId="48669118" w:rsidR="00490603" w:rsidRPr="008B0EEA" w:rsidRDefault="00490603" w:rsidP="006B35A7">
      <w:pPr>
        <w:spacing w:after="0" w:line="240" w:lineRule="auto"/>
        <w:ind w:firstLine="709"/>
        <w:rPr>
          <w:rFonts w:ascii="Garamond" w:hAnsi="Garamond" w:cs="Times New Roman"/>
          <w:color w:val="000000"/>
          <w:szCs w:val="24"/>
        </w:rPr>
      </w:pPr>
      <w:r w:rsidRPr="008B0EEA">
        <w:rPr>
          <w:rFonts w:ascii="Garamond" w:hAnsi="Garamond" w:cs="Times New Roman"/>
          <w:color w:val="000000"/>
          <w:szCs w:val="24"/>
        </w:rPr>
        <w:lastRenderedPageBreak/>
        <w:t xml:space="preserve">In tr-un studiu dn 2011, Horioka </w:t>
      </w:r>
      <w:r w:rsidRPr="008B0EEA">
        <w:rPr>
          <w:rFonts w:ascii="Cambria" w:hAnsi="Cambria" w:cs="Cambria"/>
          <w:color w:val="000000"/>
          <w:szCs w:val="24"/>
        </w:rPr>
        <w:t>ș</w:t>
      </w:r>
      <w:r w:rsidRPr="008B0EEA">
        <w:rPr>
          <w:rFonts w:ascii="Garamond" w:hAnsi="Garamond" w:cs="Times New Roman"/>
          <w:color w:val="000000"/>
          <w:szCs w:val="24"/>
        </w:rPr>
        <w:t>i Hagiwara , analizeaz</w:t>
      </w:r>
      <w:r w:rsidRPr="008B0EEA">
        <w:rPr>
          <w:rFonts w:ascii="Garamond" w:hAnsi="Garamond" w:cs="Garamond"/>
          <w:color w:val="000000"/>
          <w:szCs w:val="24"/>
        </w:rPr>
        <w:t>ă</w:t>
      </w:r>
      <w:r w:rsidRPr="008B0EEA">
        <w:rPr>
          <w:rFonts w:ascii="Garamond" w:hAnsi="Garamond" w:cs="Times New Roman"/>
          <w:color w:val="000000"/>
          <w:szCs w:val="24"/>
        </w:rPr>
        <w:t xml:space="preserve"> tendin</w:t>
      </w:r>
      <w:r w:rsidRPr="008B0EEA">
        <w:rPr>
          <w:rFonts w:ascii="Cambria" w:hAnsi="Cambria" w:cs="Cambria"/>
          <w:color w:val="000000"/>
          <w:szCs w:val="24"/>
        </w:rPr>
        <w:t>ț</w:t>
      </w:r>
      <w:r w:rsidRPr="008B0EEA">
        <w:rPr>
          <w:rFonts w:ascii="Garamond" w:hAnsi="Garamond" w:cs="Times New Roman"/>
          <w:color w:val="000000"/>
          <w:szCs w:val="24"/>
        </w:rPr>
        <w:t>ele ratelor de economisire intern</w:t>
      </w:r>
      <w:r w:rsidRPr="008B0EEA">
        <w:rPr>
          <w:rFonts w:ascii="Garamond" w:hAnsi="Garamond" w:cs="Garamond"/>
          <w:color w:val="000000"/>
          <w:szCs w:val="24"/>
        </w:rPr>
        <w:t>ă</w:t>
      </w:r>
      <w:r w:rsidRPr="008B0EEA">
        <w:rPr>
          <w:rFonts w:ascii="Garamond" w:hAnsi="Garamond" w:cs="Times New Roman"/>
          <w:color w:val="000000"/>
          <w:szCs w:val="24"/>
        </w:rPr>
        <w:t xml:space="preserve"> </w:t>
      </w:r>
      <w:r w:rsidRPr="008B0EEA">
        <w:rPr>
          <w:rFonts w:ascii="Garamond" w:hAnsi="Garamond" w:cs="Garamond"/>
          <w:color w:val="000000"/>
          <w:szCs w:val="24"/>
        </w:rPr>
        <w:t>î</w:t>
      </w:r>
      <w:r w:rsidRPr="008B0EEA">
        <w:rPr>
          <w:rFonts w:ascii="Garamond" w:hAnsi="Garamond" w:cs="Times New Roman"/>
          <w:color w:val="000000"/>
          <w:szCs w:val="24"/>
        </w:rPr>
        <w:t xml:space="preserve">n </w:t>
      </w:r>
      <w:r w:rsidRPr="008B0EEA">
        <w:rPr>
          <w:rFonts w:ascii="Cambria" w:hAnsi="Cambria" w:cs="Times New Roman"/>
          <w:color w:val="000000"/>
          <w:szCs w:val="24"/>
        </w:rPr>
        <w:t xml:space="preserve">țările </w:t>
      </w:r>
      <w:r w:rsidRPr="008B0EEA">
        <w:rPr>
          <w:rFonts w:ascii="Garamond" w:hAnsi="Garamond" w:cs="Garamond"/>
          <w:color w:val="000000"/>
          <w:szCs w:val="24"/>
        </w:rPr>
        <w:t>î</w:t>
      </w:r>
      <w:r w:rsidRPr="008B0EEA">
        <w:rPr>
          <w:rFonts w:ascii="Garamond" w:hAnsi="Garamond" w:cs="Times New Roman"/>
          <w:color w:val="000000"/>
          <w:szCs w:val="24"/>
        </w:rPr>
        <w:t xml:space="preserve">n curs de dezvoltare </w:t>
      </w:r>
      <w:r w:rsidRPr="008B0EEA">
        <w:rPr>
          <w:rFonts w:ascii="Cambria" w:hAnsi="Cambria" w:cs="Times New Roman"/>
          <w:color w:val="000000"/>
          <w:szCs w:val="24"/>
        </w:rPr>
        <w:t xml:space="preserve">din </w:t>
      </w:r>
      <w:r w:rsidRPr="008B0EEA">
        <w:rPr>
          <w:rFonts w:ascii="Garamond" w:hAnsi="Garamond" w:cs="Times New Roman"/>
          <w:color w:val="000000"/>
          <w:szCs w:val="24"/>
        </w:rPr>
        <w:t xml:space="preserve">Asia în perioada 1966-2007 </w:t>
      </w:r>
      <w:r w:rsidRPr="008B0EEA">
        <w:rPr>
          <w:rFonts w:ascii="Cambria" w:hAnsi="Cambria" w:cs="Cambria"/>
          <w:color w:val="000000"/>
          <w:szCs w:val="24"/>
        </w:rPr>
        <w:t>ș</w:t>
      </w:r>
      <w:r w:rsidRPr="008B0EEA">
        <w:rPr>
          <w:rFonts w:ascii="Garamond" w:hAnsi="Garamond" w:cs="Times New Roman"/>
          <w:color w:val="000000"/>
          <w:szCs w:val="24"/>
        </w:rPr>
        <w:t xml:space="preserve">i au constat  că, în general, economiile interne </w:t>
      </w:r>
      <w:r w:rsidR="00EC1DC7" w:rsidRPr="008B0EEA">
        <w:rPr>
          <w:rFonts w:ascii="Garamond" w:hAnsi="Garamond" w:cs="Times New Roman"/>
          <w:color w:val="000000"/>
          <w:szCs w:val="24"/>
        </w:rPr>
        <w:t xml:space="preserve">au </w:t>
      </w:r>
      <w:r w:rsidRPr="008B0EEA">
        <w:rPr>
          <w:rFonts w:ascii="Garamond" w:hAnsi="Garamond" w:cs="Times New Roman"/>
          <w:color w:val="000000"/>
          <w:szCs w:val="24"/>
        </w:rPr>
        <w:t xml:space="preserve"> </w:t>
      </w:r>
      <w:r w:rsidR="00EC1DC7" w:rsidRPr="008B0EEA">
        <w:rPr>
          <w:rFonts w:ascii="Garamond" w:hAnsi="Garamond" w:cs="Times New Roman"/>
          <w:color w:val="000000"/>
          <w:szCs w:val="24"/>
        </w:rPr>
        <w:t>crescut, d</w:t>
      </w:r>
      <w:r w:rsidRPr="008B0EEA">
        <w:rPr>
          <w:rFonts w:ascii="Garamond" w:hAnsi="Garamond" w:cs="Times New Roman"/>
          <w:color w:val="000000"/>
          <w:szCs w:val="24"/>
        </w:rPr>
        <w:t>ar au existat diferen</w:t>
      </w:r>
      <w:r w:rsidRPr="008B0EEA">
        <w:rPr>
          <w:rFonts w:ascii="Cambria" w:hAnsi="Cambria" w:cs="Cambria"/>
          <w:color w:val="000000"/>
          <w:szCs w:val="24"/>
        </w:rPr>
        <w:t>ț</w:t>
      </w:r>
      <w:r w:rsidRPr="008B0EEA">
        <w:rPr>
          <w:rFonts w:ascii="Garamond" w:hAnsi="Garamond" w:cs="Times New Roman"/>
          <w:color w:val="000000"/>
          <w:szCs w:val="24"/>
        </w:rPr>
        <w:t xml:space="preserve">e importante </w:t>
      </w:r>
      <w:r w:rsidR="00EC1DC7" w:rsidRPr="008B0EEA">
        <w:rPr>
          <w:rFonts w:ascii="Garamond" w:hAnsi="Garamond" w:cs="Times New Roman"/>
          <w:color w:val="000000"/>
          <w:szCs w:val="24"/>
        </w:rPr>
        <w:t xml:space="preserve">in fiecare tara, </w:t>
      </w:r>
      <w:r w:rsidRPr="008B0EEA">
        <w:rPr>
          <w:rFonts w:ascii="Garamond" w:hAnsi="Garamond" w:cs="Times New Roman"/>
          <w:color w:val="000000"/>
          <w:szCs w:val="24"/>
        </w:rPr>
        <w:t>diferen</w:t>
      </w:r>
      <w:r w:rsidRPr="008B0EEA">
        <w:rPr>
          <w:rFonts w:ascii="Cambria" w:hAnsi="Cambria" w:cs="Cambria"/>
          <w:color w:val="000000"/>
          <w:szCs w:val="24"/>
        </w:rPr>
        <w:t>ț</w:t>
      </w:r>
      <w:r w:rsidRPr="008B0EEA">
        <w:rPr>
          <w:rFonts w:ascii="Garamond" w:hAnsi="Garamond" w:cs="Times New Roman"/>
          <w:color w:val="000000"/>
          <w:szCs w:val="24"/>
        </w:rPr>
        <w:t xml:space="preserve">e </w:t>
      </w:r>
      <w:r w:rsidR="00EC1DC7" w:rsidRPr="008B0EEA">
        <w:rPr>
          <w:rFonts w:ascii="Garamond" w:hAnsi="Garamond" w:cs="Times New Roman"/>
          <w:color w:val="000000"/>
          <w:szCs w:val="24"/>
        </w:rPr>
        <w:t>datorate structurii</w:t>
      </w:r>
      <w:r w:rsidRPr="008B0EEA">
        <w:rPr>
          <w:rFonts w:ascii="Garamond" w:hAnsi="Garamond" w:cs="Times New Roman"/>
          <w:color w:val="000000"/>
          <w:szCs w:val="24"/>
        </w:rPr>
        <w:t xml:space="preserve"> de v</w:t>
      </w:r>
      <w:r w:rsidRPr="008B0EEA">
        <w:rPr>
          <w:rFonts w:ascii="Garamond" w:hAnsi="Garamond" w:cs="Garamond"/>
          <w:color w:val="000000"/>
          <w:szCs w:val="24"/>
        </w:rPr>
        <w:t>â</w:t>
      </w:r>
      <w:r w:rsidRPr="008B0EEA">
        <w:rPr>
          <w:rFonts w:ascii="Garamond" w:hAnsi="Garamond" w:cs="Times New Roman"/>
          <w:color w:val="000000"/>
          <w:szCs w:val="24"/>
        </w:rPr>
        <w:t>rst</w:t>
      </w:r>
      <w:r w:rsidRPr="008B0EEA">
        <w:rPr>
          <w:rFonts w:ascii="Garamond" w:hAnsi="Garamond" w:cs="Garamond"/>
          <w:color w:val="000000"/>
          <w:szCs w:val="24"/>
        </w:rPr>
        <w:t>ă</w:t>
      </w:r>
      <w:r w:rsidRPr="008B0EEA">
        <w:rPr>
          <w:rFonts w:ascii="Garamond" w:hAnsi="Garamond" w:cs="Times New Roman"/>
          <w:color w:val="000000"/>
          <w:szCs w:val="24"/>
        </w:rPr>
        <w:t xml:space="preserve"> a popula</w:t>
      </w:r>
      <w:r w:rsidRPr="008B0EEA">
        <w:rPr>
          <w:rFonts w:ascii="Cambria" w:hAnsi="Cambria" w:cs="Cambria"/>
          <w:color w:val="000000"/>
          <w:szCs w:val="24"/>
        </w:rPr>
        <w:t>ț</w:t>
      </w:r>
      <w:r w:rsidRPr="008B0EEA">
        <w:rPr>
          <w:rFonts w:ascii="Garamond" w:hAnsi="Garamond" w:cs="Times New Roman"/>
          <w:color w:val="000000"/>
          <w:szCs w:val="24"/>
        </w:rPr>
        <w:t xml:space="preserve">iei, </w:t>
      </w:r>
      <w:r w:rsidR="00EC1DC7" w:rsidRPr="008B0EEA">
        <w:rPr>
          <w:rFonts w:ascii="Garamond" w:hAnsi="Garamond" w:cs="Times New Roman"/>
          <w:color w:val="000000"/>
          <w:szCs w:val="24"/>
        </w:rPr>
        <w:t xml:space="preserve">nivelului </w:t>
      </w:r>
      <w:r w:rsidRPr="008B0EEA">
        <w:rPr>
          <w:rFonts w:ascii="Garamond" w:hAnsi="Garamond" w:cs="Times New Roman"/>
          <w:color w:val="000000"/>
          <w:szCs w:val="24"/>
        </w:rPr>
        <w:t>venituri</w:t>
      </w:r>
      <w:r w:rsidR="00EC1DC7" w:rsidRPr="008B0EEA">
        <w:rPr>
          <w:rFonts w:ascii="Garamond" w:hAnsi="Garamond" w:cs="Times New Roman"/>
          <w:color w:val="000000"/>
          <w:szCs w:val="24"/>
        </w:rPr>
        <w:t xml:space="preserve">lor, dar </w:t>
      </w:r>
      <w:r w:rsidR="00EC1DC7" w:rsidRPr="008B0EEA">
        <w:rPr>
          <w:rFonts w:ascii="Cambria" w:hAnsi="Cambria" w:cs="Cambria"/>
          <w:color w:val="000000"/>
          <w:szCs w:val="24"/>
        </w:rPr>
        <w:t>ș</w:t>
      </w:r>
      <w:r w:rsidR="00EC1DC7" w:rsidRPr="008B0EEA">
        <w:rPr>
          <w:rFonts w:ascii="Garamond" w:hAnsi="Garamond" w:cs="Times New Roman"/>
          <w:color w:val="000000"/>
          <w:szCs w:val="24"/>
        </w:rPr>
        <w:t xml:space="preserve">i </w:t>
      </w:r>
      <w:r w:rsidRPr="008B0EEA">
        <w:rPr>
          <w:rFonts w:ascii="Garamond" w:hAnsi="Garamond" w:cs="Times New Roman"/>
          <w:color w:val="000000"/>
          <w:szCs w:val="24"/>
        </w:rPr>
        <w:t xml:space="preserve"> nivelul</w:t>
      </w:r>
      <w:r w:rsidR="00EC1DC7" w:rsidRPr="008B0EEA">
        <w:rPr>
          <w:rFonts w:ascii="Garamond" w:hAnsi="Garamond" w:cs="Times New Roman"/>
          <w:color w:val="000000"/>
          <w:szCs w:val="24"/>
        </w:rPr>
        <w:t>ui</w:t>
      </w:r>
      <w:r w:rsidRPr="008B0EEA">
        <w:rPr>
          <w:rFonts w:ascii="Garamond" w:hAnsi="Garamond" w:cs="Times New Roman"/>
          <w:color w:val="000000"/>
          <w:szCs w:val="24"/>
        </w:rPr>
        <w:t xml:space="preserve"> de dezvoltare a sectorului financiar</w:t>
      </w:r>
      <w:r w:rsidR="00EC1DC7" w:rsidRPr="008B0EEA">
        <w:rPr>
          <w:rFonts w:ascii="Garamond" w:hAnsi="Garamond" w:cs="Times New Roman"/>
          <w:color w:val="000000"/>
          <w:szCs w:val="24"/>
        </w:rPr>
        <w:t>. D</w:t>
      </w:r>
      <w:r w:rsidRPr="008B0EEA">
        <w:rPr>
          <w:rFonts w:ascii="Garamond" w:hAnsi="Garamond" w:cs="Times New Roman"/>
          <w:color w:val="000000"/>
          <w:szCs w:val="24"/>
        </w:rPr>
        <w:t xml:space="preserve">e asemenea, </w:t>
      </w:r>
      <w:r w:rsidR="00EC1DC7" w:rsidRPr="008B0EEA">
        <w:rPr>
          <w:rFonts w:ascii="Garamond" w:hAnsi="Garamond" w:cs="Times New Roman"/>
          <w:color w:val="000000"/>
          <w:szCs w:val="24"/>
        </w:rPr>
        <w:t xml:space="preserve">au estimat, </w:t>
      </w:r>
      <w:r w:rsidRPr="008B0EEA">
        <w:rPr>
          <w:rFonts w:ascii="Garamond" w:hAnsi="Garamond" w:cs="Times New Roman"/>
          <w:color w:val="000000"/>
          <w:szCs w:val="24"/>
        </w:rPr>
        <w:t>tendin</w:t>
      </w:r>
      <w:r w:rsidRPr="008B0EEA">
        <w:rPr>
          <w:rFonts w:ascii="Cambria" w:hAnsi="Cambria" w:cs="Cambria"/>
          <w:color w:val="000000"/>
          <w:szCs w:val="24"/>
        </w:rPr>
        <w:t>ț</w:t>
      </w:r>
      <w:r w:rsidRPr="008B0EEA">
        <w:rPr>
          <w:rFonts w:ascii="Garamond" w:hAnsi="Garamond" w:cs="Times New Roman"/>
          <w:color w:val="000000"/>
          <w:szCs w:val="24"/>
        </w:rPr>
        <w:t xml:space="preserve">ele </w:t>
      </w:r>
      <w:r w:rsidR="00EC1DC7" w:rsidRPr="008B0EEA">
        <w:rPr>
          <w:rFonts w:ascii="Garamond" w:hAnsi="Garamond" w:cs="Times New Roman"/>
          <w:color w:val="000000"/>
          <w:szCs w:val="24"/>
        </w:rPr>
        <w:t>viitoare</w:t>
      </w:r>
      <w:r w:rsidR="00EC1DC7" w:rsidRPr="008B0EEA">
        <w:rPr>
          <w:rFonts w:ascii="Garamond" w:hAnsi="Garamond" w:cs="Garamond"/>
          <w:color w:val="000000"/>
          <w:szCs w:val="24"/>
        </w:rPr>
        <w:t xml:space="preserve"> pentru </w:t>
      </w:r>
      <w:r w:rsidRPr="008B0EEA">
        <w:rPr>
          <w:rFonts w:ascii="Garamond" w:hAnsi="Garamond" w:cs="Times New Roman"/>
          <w:color w:val="000000"/>
          <w:szCs w:val="24"/>
        </w:rPr>
        <w:t xml:space="preserve">anii 2011-2030 </w:t>
      </w:r>
      <w:r w:rsidRPr="008B0EEA">
        <w:rPr>
          <w:rFonts w:ascii="Cambria" w:hAnsi="Cambria" w:cs="Cambria"/>
          <w:color w:val="000000"/>
          <w:szCs w:val="24"/>
        </w:rPr>
        <w:t>ș</w:t>
      </w:r>
      <w:r w:rsidRPr="008B0EEA">
        <w:rPr>
          <w:rFonts w:ascii="Garamond" w:hAnsi="Garamond" w:cs="Times New Roman"/>
          <w:color w:val="000000"/>
          <w:szCs w:val="24"/>
        </w:rPr>
        <w:t>i concluzioneaz</w:t>
      </w:r>
      <w:r w:rsidRPr="008B0EEA">
        <w:rPr>
          <w:rFonts w:ascii="Garamond" w:hAnsi="Garamond" w:cs="Garamond"/>
          <w:color w:val="000000"/>
          <w:szCs w:val="24"/>
        </w:rPr>
        <w:t>ă</w:t>
      </w:r>
      <w:r w:rsidRPr="008B0EEA">
        <w:rPr>
          <w:rFonts w:ascii="Garamond" w:hAnsi="Garamond" w:cs="Times New Roman"/>
          <w:color w:val="000000"/>
          <w:szCs w:val="24"/>
        </w:rPr>
        <w:t xml:space="preserve"> c</w:t>
      </w:r>
      <w:r w:rsidRPr="008B0EEA">
        <w:rPr>
          <w:rFonts w:ascii="Garamond" w:hAnsi="Garamond" w:cs="Garamond"/>
          <w:color w:val="000000"/>
          <w:szCs w:val="24"/>
        </w:rPr>
        <w:t>ă</w:t>
      </w:r>
      <w:r w:rsidRPr="008B0EEA">
        <w:rPr>
          <w:rFonts w:ascii="Garamond" w:hAnsi="Garamond" w:cs="Times New Roman"/>
          <w:color w:val="000000"/>
          <w:szCs w:val="24"/>
        </w:rPr>
        <w:t xml:space="preserve"> Asia va men</w:t>
      </w:r>
      <w:r w:rsidRPr="008B0EEA">
        <w:rPr>
          <w:rFonts w:ascii="Cambria" w:hAnsi="Cambria" w:cs="Cambria"/>
          <w:color w:val="000000"/>
          <w:szCs w:val="24"/>
        </w:rPr>
        <w:t>ț</w:t>
      </w:r>
      <w:r w:rsidR="00EC1DC7" w:rsidRPr="008B0EEA">
        <w:rPr>
          <w:rFonts w:ascii="Garamond" w:hAnsi="Garamond" w:cs="Times New Roman"/>
          <w:color w:val="000000"/>
          <w:szCs w:val="24"/>
        </w:rPr>
        <w:t>ine economiile cel putin la nivelul lui 2007, chiar dacă popula</w:t>
      </w:r>
      <w:r w:rsidR="00EC1DC7" w:rsidRPr="008B0EEA">
        <w:rPr>
          <w:rFonts w:ascii="Cambria" w:hAnsi="Cambria" w:cs="Cambria"/>
          <w:color w:val="000000"/>
          <w:szCs w:val="24"/>
        </w:rPr>
        <w:t>ț</w:t>
      </w:r>
      <w:r w:rsidR="00EC1DC7" w:rsidRPr="008B0EEA">
        <w:rPr>
          <w:rFonts w:ascii="Garamond" w:hAnsi="Garamond" w:cs="Times New Roman"/>
          <w:color w:val="000000"/>
          <w:szCs w:val="24"/>
        </w:rPr>
        <w:t xml:space="preserve">ia este tot mai îmbătrânită. </w:t>
      </w:r>
    </w:p>
    <w:p w14:paraId="28F9231A" w14:textId="397EBC8D" w:rsidR="004526F2" w:rsidRPr="008B0EEA" w:rsidRDefault="004526F2" w:rsidP="006B35A7">
      <w:pPr>
        <w:spacing w:after="0" w:line="240" w:lineRule="auto"/>
        <w:ind w:firstLine="709"/>
        <w:rPr>
          <w:rFonts w:ascii="Garamond" w:hAnsi="Garamond" w:cs="Times New Roman"/>
          <w:color w:val="000000"/>
          <w:szCs w:val="24"/>
        </w:rPr>
      </w:pPr>
      <w:r w:rsidRPr="008B0EEA">
        <w:rPr>
          <w:rFonts w:ascii="Garamond" w:hAnsi="Garamond" w:cs="Times New Roman"/>
          <w:color w:val="000000"/>
          <w:szCs w:val="24"/>
        </w:rPr>
        <w:t>În cadrul unui studiu din 2015</w:t>
      </w:r>
      <w:r w:rsidRPr="008B0EEA">
        <w:rPr>
          <w:rStyle w:val="FootnoteReference"/>
          <w:rFonts w:ascii="Garamond" w:hAnsi="Garamond" w:cs="Times New Roman"/>
          <w:color w:val="000000"/>
          <w:szCs w:val="24"/>
        </w:rPr>
        <w:footnoteReference w:id="4"/>
      </w:r>
      <w:r w:rsidRPr="008B0EEA">
        <w:rPr>
          <w:rFonts w:ascii="Garamond" w:hAnsi="Garamond" w:cs="Times New Roman"/>
          <w:color w:val="000000"/>
          <w:szCs w:val="24"/>
        </w:rPr>
        <w:t xml:space="preserve">, </w:t>
      </w:r>
      <w:r w:rsidRPr="008B0EEA">
        <w:t>Kivanç Halil ARIÇ</w:t>
      </w:r>
      <w:r w:rsidRPr="008B0EEA">
        <w:rPr>
          <w:rFonts w:ascii="Garamond" w:hAnsi="Garamond" w:cs="Times New Roman"/>
          <w:color w:val="000000"/>
          <w:szCs w:val="24"/>
        </w:rPr>
        <w:t xml:space="preserve"> examinează factorii determinan</w:t>
      </w:r>
      <w:r w:rsidRPr="008B0EEA">
        <w:rPr>
          <w:rFonts w:ascii="Cambria" w:hAnsi="Cambria" w:cs="Cambria"/>
          <w:color w:val="000000"/>
          <w:szCs w:val="24"/>
        </w:rPr>
        <w:t>ț</w:t>
      </w:r>
      <w:r w:rsidRPr="008B0EEA">
        <w:rPr>
          <w:rFonts w:ascii="Garamond" w:hAnsi="Garamond" w:cs="Times New Roman"/>
          <w:color w:val="000000"/>
          <w:szCs w:val="24"/>
        </w:rPr>
        <w:t xml:space="preserve">i ai economisirii în </w:t>
      </w:r>
      <w:r w:rsidRPr="008B0EEA">
        <w:rPr>
          <w:rFonts w:ascii="Cambria" w:hAnsi="Cambria" w:cs="Cambria"/>
          <w:color w:val="000000"/>
          <w:szCs w:val="24"/>
        </w:rPr>
        <w:t>ț</w:t>
      </w:r>
      <w:r w:rsidRPr="008B0EEA">
        <w:rPr>
          <w:rFonts w:ascii="Garamond" w:hAnsi="Garamond" w:cs="Garamond"/>
          <w:color w:val="000000"/>
          <w:szCs w:val="24"/>
        </w:rPr>
        <w:t>ă</w:t>
      </w:r>
      <w:r w:rsidRPr="008B0EEA">
        <w:rPr>
          <w:rFonts w:ascii="Garamond" w:hAnsi="Garamond" w:cs="Times New Roman"/>
          <w:color w:val="000000"/>
          <w:szCs w:val="24"/>
        </w:rPr>
        <w:t>rile APEC pentru un număr de 16 țări în perioada 2000-2013 și concluzionează că venitul, raportul de dependen</w:t>
      </w:r>
      <w:r w:rsidRPr="008B0EEA">
        <w:rPr>
          <w:rFonts w:ascii="Cambria" w:hAnsi="Cambria" w:cs="Cambria"/>
          <w:color w:val="000000"/>
          <w:szCs w:val="24"/>
        </w:rPr>
        <w:t>ț</w:t>
      </w:r>
      <w:r w:rsidRPr="008B0EEA">
        <w:rPr>
          <w:rFonts w:ascii="Garamond" w:hAnsi="Garamond" w:cs="Garamond"/>
          <w:color w:val="000000"/>
          <w:szCs w:val="24"/>
        </w:rPr>
        <w:t>ă</w:t>
      </w:r>
      <w:r w:rsidRPr="008B0EEA">
        <w:rPr>
          <w:rFonts w:ascii="Garamond" w:hAnsi="Garamond" w:cs="Times New Roman"/>
          <w:color w:val="000000"/>
          <w:szCs w:val="24"/>
        </w:rPr>
        <w:t xml:space="preserve"> de v</w:t>
      </w:r>
      <w:r w:rsidRPr="008B0EEA">
        <w:rPr>
          <w:rFonts w:ascii="Garamond" w:hAnsi="Garamond" w:cs="Garamond"/>
          <w:color w:val="000000"/>
          <w:szCs w:val="24"/>
        </w:rPr>
        <w:t>â</w:t>
      </w:r>
      <w:r w:rsidRPr="008B0EEA">
        <w:rPr>
          <w:rFonts w:ascii="Garamond" w:hAnsi="Garamond" w:cs="Times New Roman"/>
          <w:color w:val="000000"/>
          <w:szCs w:val="24"/>
        </w:rPr>
        <w:t>rst</w:t>
      </w:r>
      <w:r w:rsidRPr="008B0EEA">
        <w:rPr>
          <w:rFonts w:ascii="Garamond" w:hAnsi="Garamond" w:cs="Garamond"/>
          <w:color w:val="000000"/>
          <w:szCs w:val="24"/>
        </w:rPr>
        <w:t>ă</w:t>
      </w:r>
      <w:r w:rsidRPr="008B0EEA">
        <w:rPr>
          <w:rFonts w:ascii="Garamond" w:hAnsi="Garamond" w:cs="Times New Roman"/>
          <w:color w:val="000000"/>
          <w:szCs w:val="24"/>
        </w:rPr>
        <w:t>, popula</w:t>
      </w:r>
      <w:r w:rsidRPr="008B0EEA">
        <w:rPr>
          <w:rFonts w:ascii="Cambria" w:hAnsi="Cambria" w:cs="Cambria"/>
          <w:color w:val="000000"/>
          <w:szCs w:val="24"/>
        </w:rPr>
        <w:t>ț</w:t>
      </w:r>
      <w:r w:rsidRPr="008B0EEA">
        <w:rPr>
          <w:rFonts w:ascii="Garamond" w:hAnsi="Garamond" w:cs="Times New Roman"/>
          <w:color w:val="000000"/>
          <w:szCs w:val="24"/>
        </w:rPr>
        <w:t>ia t</w:t>
      </w:r>
      <w:r w:rsidRPr="008B0EEA">
        <w:rPr>
          <w:rFonts w:ascii="Garamond" w:hAnsi="Garamond" w:cs="Garamond"/>
          <w:color w:val="000000"/>
          <w:szCs w:val="24"/>
        </w:rPr>
        <w:t>â</w:t>
      </w:r>
      <w:r w:rsidRPr="008B0EEA">
        <w:rPr>
          <w:rFonts w:ascii="Garamond" w:hAnsi="Garamond" w:cs="Times New Roman"/>
          <w:color w:val="000000"/>
          <w:szCs w:val="24"/>
        </w:rPr>
        <w:t>n</w:t>
      </w:r>
      <w:r w:rsidRPr="008B0EEA">
        <w:rPr>
          <w:rFonts w:ascii="Garamond" w:hAnsi="Garamond" w:cs="Garamond"/>
          <w:color w:val="000000"/>
          <w:szCs w:val="24"/>
        </w:rPr>
        <w:t>ă</w:t>
      </w:r>
      <w:r w:rsidRPr="008B0EEA">
        <w:rPr>
          <w:rFonts w:ascii="Garamond" w:hAnsi="Garamond" w:cs="Times New Roman"/>
          <w:color w:val="000000"/>
          <w:szCs w:val="24"/>
        </w:rPr>
        <w:t>r</w:t>
      </w:r>
      <w:r w:rsidRPr="008B0EEA">
        <w:rPr>
          <w:rFonts w:ascii="Garamond" w:hAnsi="Garamond" w:cs="Garamond"/>
          <w:color w:val="000000"/>
          <w:szCs w:val="24"/>
        </w:rPr>
        <w:t>ă</w:t>
      </w:r>
      <w:r w:rsidRPr="008B0EEA">
        <w:rPr>
          <w:rFonts w:ascii="Garamond" w:hAnsi="Garamond" w:cs="Times New Roman"/>
          <w:color w:val="000000"/>
          <w:szCs w:val="24"/>
        </w:rPr>
        <w:t>, popula</w:t>
      </w:r>
      <w:r w:rsidRPr="008B0EEA">
        <w:rPr>
          <w:rFonts w:ascii="Cambria" w:hAnsi="Cambria" w:cs="Cambria"/>
          <w:color w:val="000000"/>
          <w:szCs w:val="24"/>
        </w:rPr>
        <w:t>ț</w:t>
      </w:r>
      <w:r w:rsidRPr="008B0EEA">
        <w:rPr>
          <w:rFonts w:ascii="Garamond" w:hAnsi="Garamond" w:cs="Times New Roman"/>
          <w:color w:val="000000"/>
          <w:szCs w:val="24"/>
        </w:rPr>
        <w:t>ia rural</w:t>
      </w:r>
      <w:r w:rsidRPr="008B0EEA">
        <w:rPr>
          <w:rFonts w:ascii="Garamond" w:hAnsi="Garamond" w:cs="Garamond"/>
          <w:color w:val="000000"/>
          <w:szCs w:val="24"/>
        </w:rPr>
        <w:t>ă</w:t>
      </w:r>
      <w:r w:rsidRPr="008B0EEA">
        <w:rPr>
          <w:rFonts w:ascii="Garamond" w:hAnsi="Garamond" w:cs="Times New Roman"/>
          <w:color w:val="000000"/>
          <w:szCs w:val="24"/>
        </w:rPr>
        <w:t xml:space="preserve"> </w:t>
      </w:r>
      <w:r w:rsidRPr="008B0EEA">
        <w:rPr>
          <w:rFonts w:ascii="Cambria" w:hAnsi="Cambria" w:cs="Cambria"/>
          <w:color w:val="000000"/>
          <w:szCs w:val="24"/>
        </w:rPr>
        <w:t>ș</w:t>
      </w:r>
      <w:r w:rsidRPr="008B0EEA">
        <w:rPr>
          <w:rFonts w:ascii="Garamond" w:hAnsi="Garamond" w:cs="Times New Roman"/>
          <w:color w:val="000000"/>
          <w:szCs w:val="24"/>
        </w:rPr>
        <w:t>i</w:t>
      </w:r>
      <w:r w:rsidR="005B10B8" w:rsidRPr="008B0EEA">
        <w:rPr>
          <w:rFonts w:ascii="Garamond" w:hAnsi="Garamond" w:cs="Times New Roman"/>
          <w:color w:val="000000"/>
          <w:szCs w:val="24"/>
        </w:rPr>
        <w:t xml:space="preserve"> </w:t>
      </w:r>
      <w:r w:rsidRPr="008B0EEA">
        <w:rPr>
          <w:rFonts w:ascii="Garamond" w:hAnsi="Garamond" w:cs="Times New Roman"/>
          <w:color w:val="000000"/>
          <w:szCs w:val="24"/>
        </w:rPr>
        <w:t>popula</w:t>
      </w:r>
      <w:r w:rsidRPr="008B0EEA">
        <w:rPr>
          <w:rFonts w:ascii="Cambria" w:hAnsi="Cambria" w:cs="Cambria"/>
          <w:color w:val="000000"/>
          <w:szCs w:val="24"/>
        </w:rPr>
        <w:t>ț</w:t>
      </w:r>
      <w:r w:rsidRPr="008B0EEA">
        <w:rPr>
          <w:rFonts w:ascii="Garamond" w:hAnsi="Garamond" w:cs="Times New Roman"/>
          <w:color w:val="000000"/>
          <w:szCs w:val="24"/>
        </w:rPr>
        <w:t>ia urban</w:t>
      </w:r>
      <w:r w:rsidRPr="008B0EEA">
        <w:rPr>
          <w:rFonts w:ascii="Garamond" w:hAnsi="Garamond" w:cs="Garamond"/>
          <w:color w:val="000000"/>
          <w:szCs w:val="24"/>
        </w:rPr>
        <w:t>ă</w:t>
      </w:r>
      <w:r w:rsidRPr="008B0EEA">
        <w:rPr>
          <w:rFonts w:ascii="Garamond" w:hAnsi="Garamond" w:cs="Times New Roman"/>
          <w:color w:val="000000"/>
          <w:szCs w:val="24"/>
        </w:rPr>
        <w:t xml:space="preserve"> afecteaz</w:t>
      </w:r>
      <w:r w:rsidRPr="008B0EEA">
        <w:rPr>
          <w:rFonts w:ascii="Garamond" w:hAnsi="Garamond" w:cs="Garamond"/>
          <w:color w:val="000000"/>
          <w:szCs w:val="24"/>
        </w:rPr>
        <w:t>ă</w:t>
      </w:r>
      <w:r w:rsidRPr="008B0EEA">
        <w:rPr>
          <w:rFonts w:ascii="Garamond" w:hAnsi="Garamond" w:cs="Times New Roman"/>
          <w:color w:val="000000"/>
          <w:szCs w:val="24"/>
        </w:rPr>
        <w:t xml:space="preserve"> </w:t>
      </w:r>
      <w:r w:rsidRPr="008B0EEA">
        <w:rPr>
          <w:rFonts w:ascii="Garamond" w:hAnsi="Garamond" w:cs="Garamond"/>
          <w:color w:val="000000"/>
          <w:szCs w:val="24"/>
        </w:rPr>
        <w:t>î</w:t>
      </w:r>
      <w:r w:rsidR="005B10B8" w:rsidRPr="008B0EEA">
        <w:rPr>
          <w:rFonts w:ascii="Garamond" w:hAnsi="Garamond" w:cs="Times New Roman"/>
          <w:color w:val="000000"/>
          <w:szCs w:val="24"/>
        </w:rPr>
        <w:t>n mod pozitiv economiile, iar infla</w:t>
      </w:r>
      <w:r w:rsidR="005B10B8" w:rsidRPr="008B0EEA">
        <w:rPr>
          <w:rFonts w:ascii="Cambria" w:hAnsi="Cambria" w:cs="Cambria"/>
          <w:color w:val="000000"/>
          <w:szCs w:val="24"/>
        </w:rPr>
        <w:t>ț</w:t>
      </w:r>
      <w:r w:rsidR="005B10B8" w:rsidRPr="008B0EEA">
        <w:rPr>
          <w:rFonts w:ascii="Garamond" w:hAnsi="Garamond" w:cs="Times New Roman"/>
          <w:color w:val="000000"/>
          <w:szCs w:val="24"/>
        </w:rPr>
        <w:t xml:space="preserve">ia </w:t>
      </w:r>
      <w:r w:rsidR="005B10B8" w:rsidRPr="008B0EEA">
        <w:rPr>
          <w:rFonts w:ascii="Cambria" w:hAnsi="Cambria" w:cs="Cambria"/>
          <w:color w:val="000000"/>
          <w:szCs w:val="24"/>
        </w:rPr>
        <w:t>ș</w:t>
      </w:r>
      <w:r w:rsidR="005B10B8" w:rsidRPr="008B0EEA">
        <w:rPr>
          <w:rFonts w:ascii="Garamond" w:hAnsi="Garamond" w:cs="Times New Roman"/>
          <w:color w:val="000000"/>
          <w:szCs w:val="24"/>
        </w:rPr>
        <w:t>i popula</w:t>
      </w:r>
      <w:r w:rsidR="005B10B8" w:rsidRPr="008B0EEA">
        <w:rPr>
          <w:rFonts w:ascii="Cambria" w:hAnsi="Cambria" w:cs="Cambria"/>
          <w:color w:val="000000"/>
          <w:szCs w:val="24"/>
        </w:rPr>
        <w:t>ț</w:t>
      </w:r>
      <w:r w:rsidR="005B10B8" w:rsidRPr="008B0EEA">
        <w:rPr>
          <w:rFonts w:ascii="Garamond" w:hAnsi="Garamond" w:cs="Times New Roman"/>
          <w:color w:val="000000"/>
          <w:szCs w:val="24"/>
        </w:rPr>
        <w:t xml:space="preserve">ia </w:t>
      </w:r>
      <w:r w:rsidR="005B10B8" w:rsidRPr="008B0EEA">
        <w:rPr>
          <w:rFonts w:ascii="Garamond" w:hAnsi="Garamond" w:cs="Garamond"/>
          <w:color w:val="000000"/>
          <w:szCs w:val="24"/>
        </w:rPr>
        <w:t>î</w:t>
      </w:r>
      <w:r w:rsidR="005B10B8" w:rsidRPr="008B0EEA">
        <w:rPr>
          <w:rFonts w:ascii="Garamond" w:hAnsi="Garamond" w:cs="Times New Roman"/>
          <w:color w:val="000000"/>
          <w:szCs w:val="24"/>
        </w:rPr>
        <w:t>n v</w:t>
      </w:r>
      <w:r w:rsidR="005B10B8" w:rsidRPr="008B0EEA">
        <w:rPr>
          <w:rFonts w:ascii="Garamond" w:hAnsi="Garamond" w:cs="Garamond"/>
          <w:color w:val="000000"/>
          <w:szCs w:val="24"/>
        </w:rPr>
        <w:t>â</w:t>
      </w:r>
      <w:r w:rsidR="005B10B8" w:rsidRPr="008B0EEA">
        <w:rPr>
          <w:rFonts w:ascii="Garamond" w:hAnsi="Garamond" w:cs="Times New Roman"/>
          <w:color w:val="000000"/>
          <w:szCs w:val="24"/>
        </w:rPr>
        <w:t>rst</w:t>
      </w:r>
      <w:r w:rsidR="005B10B8" w:rsidRPr="008B0EEA">
        <w:rPr>
          <w:rFonts w:ascii="Garamond" w:hAnsi="Garamond" w:cs="Garamond"/>
          <w:color w:val="000000"/>
          <w:szCs w:val="24"/>
        </w:rPr>
        <w:t>ă</w:t>
      </w:r>
      <w:r w:rsidR="005B10B8" w:rsidRPr="008B0EEA">
        <w:rPr>
          <w:rFonts w:ascii="Garamond" w:hAnsi="Garamond" w:cs="Times New Roman"/>
          <w:color w:val="000000"/>
          <w:szCs w:val="24"/>
        </w:rPr>
        <w:t xml:space="preserve"> nu au un efect semnificativ asupra economiilor. </w:t>
      </w:r>
    </w:p>
    <w:p w14:paraId="1EAEFC1D" w14:textId="3B133C1B" w:rsidR="00036654" w:rsidRPr="008B0EEA" w:rsidRDefault="00036654" w:rsidP="006B35A7">
      <w:pPr>
        <w:spacing w:after="0" w:line="240" w:lineRule="auto"/>
        <w:ind w:firstLine="709"/>
        <w:rPr>
          <w:rFonts w:ascii="Garamond" w:hAnsi="Garamond" w:cs="Times New Roman"/>
          <w:color w:val="000000"/>
          <w:szCs w:val="24"/>
        </w:rPr>
      </w:pPr>
      <w:r w:rsidRPr="008B0EEA">
        <w:rPr>
          <w:rFonts w:ascii="Garamond" w:hAnsi="Garamond" w:cs="Times New Roman"/>
          <w:color w:val="000000"/>
          <w:szCs w:val="24"/>
        </w:rPr>
        <w:t>Gazi (2016)</w:t>
      </w:r>
      <w:r w:rsidRPr="008B0EEA">
        <w:t xml:space="preserve"> </w:t>
      </w:r>
      <w:r w:rsidRPr="008B0EEA">
        <w:rPr>
          <w:rFonts w:ascii="Garamond" w:hAnsi="Garamond" w:cs="Times New Roman"/>
          <w:color w:val="000000"/>
          <w:szCs w:val="24"/>
        </w:rPr>
        <w:t>examinează rela</w:t>
      </w:r>
      <w:r w:rsidRPr="008B0EEA">
        <w:rPr>
          <w:rFonts w:ascii="Cambria" w:hAnsi="Cambria" w:cs="Cambria"/>
          <w:color w:val="000000"/>
          <w:szCs w:val="24"/>
        </w:rPr>
        <w:t>ț</w:t>
      </w:r>
      <w:r w:rsidRPr="008B0EEA">
        <w:rPr>
          <w:rFonts w:ascii="Garamond" w:hAnsi="Garamond" w:cs="Times New Roman"/>
          <w:color w:val="000000"/>
          <w:szCs w:val="24"/>
        </w:rPr>
        <w:t xml:space="preserve">ia dintre rata de economisire </w:t>
      </w:r>
      <w:r w:rsidRPr="008B0EEA">
        <w:rPr>
          <w:rFonts w:ascii="Cambria" w:hAnsi="Cambria" w:cs="Cambria"/>
          <w:color w:val="000000"/>
          <w:szCs w:val="24"/>
        </w:rPr>
        <w:t>ș</w:t>
      </w:r>
      <w:r w:rsidRPr="008B0EEA">
        <w:rPr>
          <w:rFonts w:ascii="Garamond" w:hAnsi="Garamond" w:cs="Times New Roman"/>
          <w:color w:val="000000"/>
          <w:szCs w:val="24"/>
        </w:rPr>
        <w:t>i PIB-ul real pentru Australia pentru perioada 1971–2014 aplicând trei tehnici econometrice.</w:t>
      </w:r>
      <w:r w:rsidRPr="008B0EEA">
        <w:t xml:space="preserve"> </w:t>
      </w:r>
      <w:r w:rsidRPr="008B0EEA">
        <w:rPr>
          <w:rFonts w:ascii="Garamond" w:hAnsi="Garamond" w:cs="Times New Roman"/>
          <w:color w:val="000000"/>
          <w:szCs w:val="24"/>
        </w:rPr>
        <w:t>Fiecare dintre cele trei modele confirmă, în grade diferite, rela</w:t>
      </w:r>
      <w:r w:rsidRPr="008B0EEA">
        <w:rPr>
          <w:rFonts w:ascii="Cambria" w:hAnsi="Cambria" w:cs="Cambria"/>
          <w:color w:val="000000"/>
          <w:szCs w:val="24"/>
        </w:rPr>
        <w:t>ț</w:t>
      </w:r>
      <w:r w:rsidRPr="008B0EEA">
        <w:rPr>
          <w:rFonts w:ascii="Garamond" w:hAnsi="Garamond" w:cs="Times New Roman"/>
          <w:color w:val="000000"/>
          <w:szCs w:val="24"/>
        </w:rPr>
        <w:t>ia pe termen lung dintre raportul de dependen</w:t>
      </w:r>
      <w:r w:rsidRPr="008B0EEA">
        <w:rPr>
          <w:rFonts w:ascii="Cambria" w:hAnsi="Cambria" w:cs="Cambria"/>
          <w:color w:val="000000"/>
          <w:szCs w:val="24"/>
        </w:rPr>
        <w:t>ț</w:t>
      </w:r>
      <w:r w:rsidRPr="008B0EEA">
        <w:rPr>
          <w:rFonts w:ascii="Garamond" w:hAnsi="Garamond" w:cs="Garamond"/>
          <w:color w:val="000000"/>
          <w:szCs w:val="24"/>
        </w:rPr>
        <w:t>ă</w:t>
      </w:r>
      <w:r w:rsidRPr="008B0EEA">
        <w:rPr>
          <w:rFonts w:ascii="Garamond" w:hAnsi="Garamond" w:cs="Times New Roman"/>
          <w:color w:val="000000"/>
          <w:szCs w:val="24"/>
        </w:rPr>
        <w:t xml:space="preserve">, rata de economisire </w:t>
      </w:r>
      <w:r w:rsidRPr="008B0EEA">
        <w:rPr>
          <w:rFonts w:ascii="Cambria" w:hAnsi="Cambria" w:cs="Cambria"/>
          <w:color w:val="000000"/>
          <w:szCs w:val="24"/>
        </w:rPr>
        <w:t>ș</w:t>
      </w:r>
      <w:r w:rsidRPr="008B0EEA">
        <w:rPr>
          <w:rFonts w:ascii="Garamond" w:hAnsi="Garamond" w:cs="Times New Roman"/>
          <w:color w:val="000000"/>
          <w:szCs w:val="24"/>
        </w:rPr>
        <w:t>i PIB-ul real. Rezultatul general implică faptul că schimbările în structura de vârstă a popula</w:t>
      </w:r>
      <w:r w:rsidRPr="008B0EEA">
        <w:rPr>
          <w:rFonts w:ascii="Cambria" w:hAnsi="Cambria" w:cs="Cambria"/>
          <w:color w:val="000000"/>
          <w:szCs w:val="24"/>
        </w:rPr>
        <w:t>ț</w:t>
      </w:r>
      <w:r w:rsidRPr="008B0EEA">
        <w:rPr>
          <w:rFonts w:ascii="Garamond" w:hAnsi="Garamond" w:cs="Times New Roman"/>
          <w:color w:val="000000"/>
          <w:szCs w:val="24"/>
        </w:rPr>
        <w:t xml:space="preserve">iei au avut un impact semnificativ asupra PIB-ului real pe cap de locuitor, Astfel, îmbătrânirea populației va genera schimbări în PIB real și vaor trebui găsite soluții în acest sens, cum arfi creșetrea gradului de imigrație a fortei de muncă calificată. </w:t>
      </w:r>
    </w:p>
    <w:p w14:paraId="00283E64" w14:textId="72FFDDE9" w:rsidR="00550038" w:rsidRPr="008B0EEA" w:rsidRDefault="00550038" w:rsidP="006B35A7">
      <w:pPr>
        <w:spacing w:after="0" w:line="240" w:lineRule="auto"/>
        <w:ind w:firstLine="709"/>
        <w:rPr>
          <w:rFonts w:ascii="Garamond" w:hAnsi="Garamond" w:cs="Times New Roman"/>
          <w:color w:val="000000"/>
          <w:szCs w:val="24"/>
        </w:rPr>
      </w:pPr>
      <w:r w:rsidRPr="008B0EEA">
        <w:rPr>
          <w:rFonts w:ascii="Garamond" w:hAnsi="Garamond" w:cs="Times New Roman"/>
          <w:color w:val="000000"/>
          <w:szCs w:val="24"/>
        </w:rPr>
        <w:t>MartaPascual-SaezaDavidCantarero-PrietoaJosé R.Pires Manso (2020) examinează în lucraea lor  efectul îmbătrânirii popula</w:t>
      </w:r>
      <w:r w:rsidRPr="008B0EEA">
        <w:rPr>
          <w:rFonts w:ascii="Cambria" w:hAnsi="Cambria" w:cs="Cambria"/>
          <w:color w:val="000000"/>
          <w:szCs w:val="24"/>
        </w:rPr>
        <w:t>ț</w:t>
      </w:r>
      <w:r w:rsidRPr="008B0EEA">
        <w:rPr>
          <w:rFonts w:ascii="Garamond" w:hAnsi="Garamond" w:cs="Times New Roman"/>
          <w:color w:val="000000"/>
          <w:szCs w:val="24"/>
        </w:rPr>
        <w:t>iei asupra economiilor și utilizeaz</w:t>
      </w:r>
      <w:r w:rsidRPr="008B0EEA">
        <w:rPr>
          <w:rFonts w:ascii="Garamond" w:hAnsi="Garamond" w:cs="Garamond"/>
          <w:color w:val="000000"/>
          <w:szCs w:val="24"/>
        </w:rPr>
        <w:t>ă</w:t>
      </w:r>
      <w:r w:rsidRPr="008B0EEA">
        <w:rPr>
          <w:rFonts w:ascii="Garamond" w:hAnsi="Garamond" w:cs="Times New Roman"/>
          <w:color w:val="000000"/>
          <w:szCs w:val="24"/>
        </w:rPr>
        <w:t xml:space="preserve"> un panel de date dintr-un e</w:t>
      </w:r>
      <w:r w:rsidRPr="008B0EEA">
        <w:rPr>
          <w:rFonts w:ascii="Cambria" w:hAnsi="Cambria" w:cs="Cambria"/>
          <w:color w:val="000000"/>
          <w:szCs w:val="24"/>
        </w:rPr>
        <w:t>ș</w:t>
      </w:r>
      <w:r w:rsidRPr="008B0EEA">
        <w:rPr>
          <w:rFonts w:ascii="Garamond" w:hAnsi="Garamond" w:cs="Times New Roman"/>
          <w:color w:val="000000"/>
          <w:szCs w:val="24"/>
        </w:rPr>
        <w:t xml:space="preserve">antion de </w:t>
      </w:r>
      <w:r w:rsidRPr="008B0EEA">
        <w:rPr>
          <w:rFonts w:ascii="Cambria" w:hAnsi="Cambria" w:cs="Cambria"/>
          <w:color w:val="000000"/>
          <w:szCs w:val="24"/>
        </w:rPr>
        <w:t>ț</w:t>
      </w:r>
      <w:r w:rsidRPr="008B0EEA">
        <w:rPr>
          <w:rFonts w:ascii="Garamond" w:hAnsi="Garamond" w:cs="Garamond"/>
          <w:color w:val="000000"/>
          <w:szCs w:val="24"/>
        </w:rPr>
        <w:t>ă</w:t>
      </w:r>
      <w:r w:rsidRPr="008B0EEA">
        <w:rPr>
          <w:rFonts w:ascii="Garamond" w:hAnsi="Garamond" w:cs="Times New Roman"/>
          <w:color w:val="000000"/>
          <w:szCs w:val="24"/>
        </w:rPr>
        <w:t xml:space="preserve">ri europene selectate, colectat de la Banca Mondială (BM, 2016) – baza de date Indicatori de dezvoltare mondială (WDI), pentru perioada 1990-2013. Ei arată că longevitatea </w:t>
      </w:r>
      <w:r w:rsidRPr="008B0EEA">
        <w:rPr>
          <w:rFonts w:ascii="Cambria" w:hAnsi="Cambria" w:cs="Cambria"/>
          <w:color w:val="000000"/>
          <w:szCs w:val="24"/>
        </w:rPr>
        <w:t>ș</w:t>
      </w:r>
      <w:r w:rsidRPr="008B0EEA">
        <w:rPr>
          <w:rFonts w:ascii="Garamond" w:hAnsi="Garamond" w:cs="Times New Roman"/>
          <w:color w:val="000000"/>
          <w:szCs w:val="24"/>
        </w:rPr>
        <w:t>i ratele de dependen</w:t>
      </w:r>
      <w:r w:rsidRPr="008B0EEA">
        <w:rPr>
          <w:rFonts w:ascii="Cambria" w:hAnsi="Cambria" w:cs="Cambria"/>
          <w:color w:val="000000"/>
          <w:szCs w:val="24"/>
        </w:rPr>
        <w:t>ț</w:t>
      </w:r>
      <w:r w:rsidRPr="008B0EEA">
        <w:rPr>
          <w:rFonts w:ascii="Garamond" w:hAnsi="Garamond" w:cs="Garamond"/>
          <w:color w:val="000000"/>
          <w:szCs w:val="24"/>
        </w:rPr>
        <w:t>ă</w:t>
      </w:r>
      <w:r w:rsidRPr="008B0EEA">
        <w:rPr>
          <w:rFonts w:ascii="Garamond" w:hAnsi="Garamond" w:cs="Times New Roman"/>
          <w:color w:val="000000"/>
          <w:szCs w:val="24"/>
        </w:rPr>
        <w:t xml:space="preserve"> au ambele impact semnificativ asupra economiilor, tot ei sustin că rezultatele sunt influen</w:t>
      </w:r>
      <w:r w:rsidRPr="008B0EEA">
        <w:rPr>
          <w:rFonts w:ascii="Cambria" w:hAnsi="Cambria" w:cs="Cambria"/>
          <w:color w:val="000000"/>
          <w:szCs w:val="24"/>
        </w:rPr>
        <w:t>ț</w:t>
      </w:r>
      <w:r w:rsidRPr="008B0EEA">
        <w:rPr>
          <w:rFonts w:ascii="Garamond" w:hAnsi="Garamond" w:cs="Times New Roman"/>
          <w:color w:val="000000"/>
          <w:szCs w:val="24"/>
        </w:rPr>
        <w:t xml:space="preserve">ate de modul </w:t>
      </w:r>
      <w:r w:rsidRPr="008B0EEA">
        <w:rPr>
          <w:rFonts w:ascii="Garamond" w:hAnsi="Garamond" w:cs="Garamond"/>
          <w:color w:val="000000"/>
          <w:szCs w:val="24"/>
        </w:rPr>
        <w:t>î</w:t>
      </w:r>
      <w:r w:rsidRPr="008B0EEA">
        <w:rPr>
          <w:rFonts w:ascii="Garamond" w:hAnsi="Garamond" w:cs="Times New Roman"/>
          <w:color w:val="000000"/>
          <w:szCs w:val="24"/>
        </w:rPr>
        <w:t>n care sunt gestionate datele.</w:t>
      </w:r>
    </w:p>
    <w:p w14:paraId="51F90E89" w14:textId="79777004" w:rsidR="005166D5" w:rsidRPr="008B0EEA" w:rsidRDefault="005166D5" w:rsidP="006B35A7">
      <w:pPr>
        <w:spacing w:after="0"/>
        <w:ind w:firstLine="709"/>
        <w:rPr>
          <w:rFonts w:ascii="Garamond" w:hAnsi="Garamond" w:cs="Times New Roman"/>
          <w:color w:val="000000"/>
          <w:szCs w:val="24"/>
        </w:rPr>
      </w:pPr>
      <w:r w:rsidRPr="008B0EEA">
        <w:rPr>
          <w:rFonts w:ascii="Garamond" w:hAnsi="Garamond" w:cs="Times New Roman"/>
          <w:color w:val="000000"/>
          <w:szCs w:val="24"/>
        </w:rPr>
        <w:t>În studiile sale, Keynes a identificat o serie de motive care favorizează economisirea, motive care se identifică cu cele ale cerin</w:t>
      </w:r>
      <w:r w:rsidRPr="008B0EEA">
        <w:rPr>
          <w:rFonts w:ascii="Cambria" w:hAnsi="Cambria" w:cs="Cambria"/>
          <w:color w:val="000000"/>
          <w:szCs w:val="24"/>
        </w:rPr>
        <w:t>ț</w:t>
      </w:r>
      <w:r w:rsidRPr="008B0EEA">
        <w:rPr>
          <w:rFonts w:ascii="Garamond" w:hAnsi="Garamond" w:cs="Times New Roman"/>
          <w:color w:val="000000"/>
          <w:szCs w:val="24"/>
        </w:rPr>
        <w:t>elor actuale de economisire. Astfel, Institutul Rom</w:t>
      </w:r>
      <w:r w:rsidRPr="008B0EEA">
        <w:rPr>
          <w:rFonts w:ascii="Garamond" w:hAnsi="Garamond" w:cs="Garamond"/>
          <w:color w:val="000000"/>
          <w:szCs w:val="24"/>
        </w:rPr>
        <w:t>â</w:t>
      </w:r>
      <w:r w:rsidRPr="008B0EEA">
        <w:rPr>
          <w:rFonts w:ascii="Garamond" w:hAnsi="Garamond" w:cs="Times New Roman"/>
          <w:color w:val="000000"/>
          <w:szCs w:val="24"/>
        </w:rPr>
        <w:t xml:space="preserve">n pentru Evaluare </w:t>
      </w:r>
      <w:r w:rsidRPr="008B0EEA">
        <w:rPr>
          <w:rFonts w:ascii="Cambria" w:hAnsi="Cambria" w:cs="Cambria"/>
          <w:color w:val="000000"/>
          <w:szCs w:val="24"/>
        </w:rPr>
        <w:t>ș</w:t>
      </w:r>
      <w:r w:rsidRPr="008B0EEA">
        <w:rPr>
          <w:rFonts w:ascii="Garamond" w:hAnsi="Garamond" w:cs="Times New Roman"/>
          <w:color w:val="000000"/>
          <w:szCs w:val="24"/>
        </w:rPr>
        <w:t xml:space="preserve">i Strategie a realizat un sondaj intitulat </w:t>
      </w:r>
      <w:r w:rsidRPr="008B0EEA">
        <w:rPr>
          <w:rFonts w:ascii="Garamond" w:hAnsi="Garamond" w:cs="Garamond"/>
          <w:color w:val="000000"/>
          <w:szCs w:val="24"/>
        </w:rPr>
        <w:t>„</w:t>
      </w:r>
      <w:r w:rsidRPr="008B0EEA">
        <w:rPr>
          <w:rFonts w:ascii="Garamond" w:hAnsi="Garamond" w:cs="Times New Roman"/>
          <w:color w:val="000000"/>
          <w:szCs w:val="24"/>
        </w:rPr>
        <w:t>Rom</w:t>
      </w:r>
      <w:r w:rsidRPr="008B0EEA">
        <w:rPr>
          <w:rFonts w:ascii="Garamond" w:hAnsi="Garamond" w:cs="Garamond"/>
          <w:color w:val="000000"/>
          <w:szCs w:val="24"/>
        </w:rPr>
        <w:t>â</w:t>
      </w:r>
      <w:r w:rsidRPr="008B0EEA">
        <w:rPr>
          <w:rFonts w:ascii="Garamond" w:hAnsi="Garamond" w:cs="Times New Roman"/>
          <w:color w:val="000000"/>
          <w:szCs w:val="24"/>
        </w:rPr>
        <w:t xml:space="preserve">nii </w:t>
      </w:r>
      <w:r w:rsidRPr="008B0EEA">
        <w:rPr>
          <w:rFonts w:ascii="Cambria" w:hAnsi="Cambria" w:cs="Cambria"/>
          <w:color w:val="000000"/>
          <w:szCs w:val="24"/>
        </w:rPr>
        <w:t>ș</w:t>
      </w:r>
      <w:r w:rsidRPr="008B0EEA">
        <w:rPr>
          <w:rFonts w:ascii="Garamond" w:hAnsi="Garamond" w:cs="Times New Roman"/>
          <w:color w:val="000000"/>
          <w:szCs w:val="24"/>
        </w:rPr>
        <w:t xml:space="preserve">i Banii Lor </w:t>
      </w:r>
      <w:r w:rsidRPr="008B0EEA">
        <w:rPr>
          <w:rFonts w:ascii="Garamond" w:hAnsi="Garamond" w:cs="Garamond"/>
          <w:color w:val="000000"/>
          <w:szCs w:val="24"/>
        </w:rPr>
        <w:t>–</w:t>
      </w:r>
      <w:r w:rsidRPr="008B0EEA">
        <w:rPr>
          <w:rFonts w:ascii="Garamond" w:hAnsi="Garamond" w:cs="Times New Roman"/>
          <w:color w:val="000000"/>
          <w:szCs w:val="24"/>
        </w:rPr>
        <w:t xml:space="preserve"> Percep</w:t>
      </w:r>
      <w:r w:rsidRPr="008B0EEA">
        <w:rPr>
          <w:rFonts w:ascii="Cambria" w:hAnsi="Cambria" w:cs="Cambria"/>
          <w:color w:val="000000"/>
          <w:szCs w:val="24"/>
        </w:rPr>
        <w:t>ț</w:t>
      </w:r>
      <w:r w:rsidRPr="008B0EEA">
        <w:rPr>
          <w:rFonts w:ascii="Garamond" w:hAnsi="Garamond" w:cs="Times New Roman"/>
          <w:color w:val="000000"/>
          <w:szCs w:val="24"/>
        </w:rPr>
        <w:t xml:space="preserve">ii, comportamente </w:t>
      </w:r>
      <w:r w:rsidRPr="008B0EEA">
        <w:rPr>
          <w:rFonts w:ascii="Cambria" w:hAnsi="Cambria" w:cs="Cambria"/>
          <w:color w:val="000000"/>
          <w:szCs w:val="24"/>
        </w:rPr>
        <w:t>ș</w:t>
      </w:r>
      <w:r w:rsidRPr="008B0EEA">
        <w:rPr>
          <w:rFonts w:ascii="Garamond" w:hAnsi="Garamond" w:cs="Times New Roman"/>
          <w:color w:val="000000"/>
          <w:szCs w:val="24"/>
        </w:rPr>
        <w:t>i proiec</w:t>
      </w:r>
      <w:r w:rsidRPr="008B0EEA">
        <w:rPr>
          <w:rFonts w:ascii="Cambria" w:hAnsi="Cambria" w:cs="Cambria"/>
          <w:color w:val="000000"/>
          <w:szCs w:val="24"/>
        </w:rPr>
        <w:t>ț</w:t>
      </w:r>
      <w:r w:rsidRPr="008B0EEA">
        <w:rPr>
          <w:rFonts w:ascii="Garamond" w:hAnsi="Garamond" w:cs="Times New Roman"/>
          <w:color w:val="000000"/>
          <w:szCs w:val="24"/>
        </w:rPr>
        <w:t>ii financiare</w:t>
      </w:r>
      <w:r w:rsidRPr="008B0EEA">
        <w:rPr>
          <w:rFonts w:ascii="Garamond" w:hAnsi="Garamond" w:cs="Garamond"/>
          <w:color w:val="000000"/>
          <w:szCs w:val="24"/>
        </w:rPr>
        <w:t>”</w:t>
      </w:r>
      <w:r w:rsidRPr="008B0EEA">
        <w:rPr>
          <w:rFonts w:ascii="Garamond" w:hAnsi="Garamond" w:cs="Times New Roman"/>
          <w:color w:val="000000"/>
          <w:szCs w:val="24"/>
        </w:rPr>
        <w:t xml:space="preserve"> pe un e</w:t>
      </w:r>
      <w:r w:rsidRPr="008B0EEA">
        <w:rPr>
          <w:rFonts w:ascii="Cambria" w:hAnsi="Cambria" w:cs="Cambria"/>
          <w:color w:val="000000"/>
          <w:szCs w:val="24"/>
        </w:rPr>
        <w:t>ș</w:t>
      </w:r>
      <w:r w:rsidRPr="008B0EEA">
        <w:rPr>
          <w:rFonts w:ascii="Garamond" w:hAnsi="Garamond" w:cs="Times New Roman"/>
          <w:color w:val="000000"/>
          <w:szCs w:val="24"/>
        </w:rPr>
        <w:t>antion de 972 de indivizi în perioada 7-10 ianuarie 2019 constatându-se că banii sunt principala sursă de îngrijorare a românilor.</w:t>
      </w:r>
    </w:p>
    <w:p w14:paraId="7A25DE49" w14:textId="01D6D539" w:rsidR="005166D5" w:rsidRPr="008B0EEA" w:rsidRDefault="005166D5" w:rsidP="00050404">
      <w:pPr>
        <w:spacing w:after="0" w:line="240" w:lineRule="auto"/>
        <w:ind w:firstLine="708"/>
        <w:rPr>
          <w:rFonts w:ascii="Garamond" w:hAnsi="Garamond" w:cs="Times New Roman"/>
          <w:color w:val="000000"/>
          <w:szCs w:val="24"/>
        </w:rPr>
      </w:pPr>
      <w:r w:rsidRPr="008B0EEA">
        <w:rPr>
          <w:rFonts w:ascii="Garamond" w:hAnsi="Garamond" w:cs="Times New Roman"/>
          <w:color w:val="000000"/>
          <w:szCs w:val="24"/>
        </w:rPr>
        <w:t>În urma efectuării studiului de cercetare realizat de IRES</w:t>
      </w:r>
      <w:r w:rsidRPr="008B0EEA">
        <w:rPr>
          <w:rStyle w:val="FootnoteReference"/>
          <w:rFonts w:ascii="Garamond" w:hAnsi="Garamond" w:cs="Times New Roman"/>
          <w:color w:val="000000"/>
          <w:szCs w:val="24"/>
        </w:rPr>
        <w:footnoteReference w:id="5"/>
      </w:r>
      <w:r w:rsidRPr="008B0EEA">
        <w:rPr>
          <w:rFonts w:ascii="Garamond" w:hAnsi="Garamond" w:cs="Times New Roman"/>
          <w:color w:val="000000"/>
          <w:szCs w:val="24"/>
        </w:rPr>
        <w:t xml:space="preserve"> </w:t>
      </w:r>
      <w:r w:rsidRPr="008B0EEA">
        <w:rPr>
          <w:rFonts w:ascii="Cambria" w:hAnsi="Cambria" w:cs="Cambria"/>
          <w:color w:val="000000"/>
          <w:szCs w:val="24"/>
        </w:rPr>
        <w:t>ș</w:t>
      </w:r>
      <w:r w:rsidRPr="008B0EEA">
        <w:rPr>
          <w:rFonts w:ascii="Garamond" w:hAnsi="Garamond" w:cs="Times New Roman"/>
          <w:color w:val="000000"/>
          <w:szCs w:val="24"/>
        </w:rPr>
        <w:t>i a sondajului realizat de FGDB</w:t>
      </w:r>
      <w:r w:rsidRPr="008B0EEA">
        <w:rPr>
          <w:rStyle w:val="FootnoteReference"/>
          <w:rFonts w:ascii="Garamond" w:hAnsi="Garamond" w:cs="Times New Roman"/>
          <w:color w:val="000000"/>
          <w:szCs w:val="24"/>
        </w:rPr>
        <w:footnoteReference w:id="6"/>
      </w:r>
      <w:r w:rsidRPr="008B0EEA">
        <w:rPr>
          <w:rFonts w:ascii="Garamond" w:hAnsi="Garamond" w:cs="Times New Roman"/>
          <w:color w:val="000000"/>
          <w:szCs w:val="24"/>
        </w:rPr>
        <w:t xml:space="preserve"> s-a constatat faptul că economiile românilor </w:t>
      </w:r>
      <w:r w:rsidRPr="008B0EEA">
        <w:rPr>
          <w:rFonts w:ascii="Cambria" w:hAnsi="Cambria" w:cs="Cambria"/>
          <w:color w:val="000000"/>
          <w:szCs w:val="24"/>
        </w:rPr>
        <w:t>ș</w:t>
      </w:r>
      <w:r w:rsidRPr="008B0EEA">
        <w:rPr>
          <w:rFonts w:ascii="Garamond" w:hAnsi="Garamond" w:cs="Times New Roman"/>
          <w:color w:val="000000"/>
          <w:szCs w:val="24"/>
        </w:rPr>
        <w:t>i comportamentul lor de a economisi este unul destul de redus în raport cu întregul e</w:t>
      </w:r>
      <w:r w:rsidRPr="008B0EEA">
        <w:rPr>
          <w:rFonts w:ascii="Cambria" w:hAnsi="Cambria" w:cs="Cambria"/>
          <w:color w:val="000000"/>
          <w:szCs w:val="24"/>
        </w:rPr>
        <w:t>ș</w:t>
      </w:r>
      <w:r w:rsidRPr="008B0EEA">
        <w:rPr>
          <w:rFonts w:ascii="Garamond" w:hAnsi="Garamond" w:cs="Times New Roman"/>
          <w:color w:val="000000"/>
          <w:szCs w:val="24"/>
        </w:rPr>
        <w:t>antion. Acesta este direct propor</w:t>
      </w:r>
      <w:r w:rsidRPr="008B0EEA">
        <w:rPr>
          <w:rFonts w:ascii="Cambria" w:hAnsi="Cambria" w:cs="Cambria"/>
          <w:color w:val="000000"/>
          <w:szCs w:val="24"/>
        </w:rPr>
        <w:t>ț</w:t>
      </w:r>
      <w:r w:rsidRPr="008B0EEA">
        <w:rPr>
          <w:rFonts w:ascii="Garamond" w:hAnsi="Garamond" w:cs="Times New Roman"/>
          <w:color w:val="000000"/>
          <w:szCs w:val="24"/>
        </w:rPr>
        <w:t>ional cu nivelul de educa</w:t>
      </w:r>
      <w:r w:rsidRPr="008B0EEA">
        <w:rPr>
          <w:rFonts w:ascii="Cambria" w:hAnsi="Cambria" w:cs="Cambria"/>
          <w:color w:val="000000"/>
          <w:szCs w:val="24"/>
        </w:rPr>
        <w:t>ț</w:t>
      </w:r>
      <w:r w:rsidRPr="008B0EEA">
        <w:rPr>
          <w:rFonts w:ascii="Garamond" w:hAnsi="Garamond" w:cs="Times New Roman"/>
          <w:color w:val="000000"/>
          <w:szCs w:val="24"/>
        </w:rPr>
        <w:t>ie al responden</w:t>
      </w:r>
      <w:r w:rsidRPr="008B0EEA">
        <w:rPr>
          <w:rFonts w:ascii="Cambria" w:hAnsi="Cambria" w:cs="Cambria"/>
          <w:color w:val="000000"/>
          <w:szCs w:val="24"/>
        </w:rPr>
        <w:t>ț</w:t>
      </w:r>
      <w:r w:rsidRPr="008B0EEA">
        <w:rPr>
          <w:rFonts w:ascii="Garamond" w:hAnsi="Garamond" w:cs="Times New Roman"/>
          <w:color w:val="000000"/>
          <w:szCs w:val="24"/>
        </w:rPr>
        <w:t xml:space="preserve">ilor </w:t>
      </w:r>
      <w:r w:rsidRPr="008B0EEA">
        <w:rPr>
          <w:rFonts w:ascii="Cambria" w:hAnsi="Cambria" w:cs="Cambria"/>
          <w:color w:val="000000"/>
          <w:szCs w:val="24"/>
        </w:rPr>
        <w:t>ș</w:t>
      </w:r>
      <w:r w:rsidRPr="008B0EEA">
        <w:rPr>
          <w:rFonts w:ascii="Garamond" w:hAnsi="Garamond" w:cs="Times New Roman"/>
          <w:color w:val="000000"/>
          <w:szCs w:val="24"/>
        </w:rPr>
        <w:t>i invers propor</w:t>
      </w:r>
      <w:r w:rsidRPr="008B0EEA">
        <w:rPr>
          <w:rFonts w:ascii="Cambria" w:hAnsi="Cambria" w:cs="Cambria"/>
          <w:color w:val="000000"/>
          <w:szCs w:val="24"/>
        </w:rPr>
        <w:t>ț</w:t>
      </w:r>
      <w:r w:rsidRPr="008B0EEA">
        <w:rPr>
          <w:rFonts w:ascii="Garamond" w:hAnsi="Garamond" w:cs="Times New Roman"/>
          <w:color w:val="000000"/>
          <w:szCs w:val="24"/>
        </w:rPr>
        <w:t>ional cu v</w:t>
      </w:r>
      <w:r w:rsidRPr="008B0EEA">
        <w:rPr>
          <w:rFonts w:ascii="Garamond" w:hAnsi="Garamond" w:cs="Garamond"/>
          <w:color w:val="000000"/>
          <w:szCs w:val="24"/>
        </w:rPr>
        <w:t>â</w:t>
      </w:r>
      <w:r w:rsidRPr="008B0EEA">
        <w:rPr>
          <w:rFonts w:ascii="Garamond" w:hAnsi="Garamond" w:cs="Times New Roman"/>
          <w:color w:val="000000"/>
          <w:szCs w:val="24"/>
        </w:rPr>
        <w:t>rsta, datele eviden</w:t>
      </w:r>
      <w:r w:rsidRPr="008B0EEA">
        <w:rPr>
          <w:rFonts w:ascii="Cambria" w:hAnsi="Cambria" w:cs="Cambria"/>
          <w:color w:val="000000"/>
          <w:szCs w:val="24"/>
        </w:rPr>
        <w:t>ț</w:t>
      </w:r>
      <w:r w:rsidRPr="008B0EEA">
        <w:rPr>
          <w:rFonts w:ascii="Garamond" w:hAnsi="Garamond" w:cs="Times New Roman"/>
          <w:color w:val="000000"/>
          <w:szCs w:val="24"/>
        </w:rPr>
        <w:t>iind faptul c</w:t>
      </w:r>
      <w:r w:rsidRPr="008B0EEA">
        <w:rPr>
          <w:rFonts w:ascii="Garamond" w:hAnsi="Garamond" w:cs="Garamond"/>
          <w:color w:val="000000"/>
          <w:szCs w:val="24"/>
        </w:rPr>
        <w:t>ă</w:t>
      </w:r>
      <w:r w:rsidRPr="008B0EEA">
        <w:rPr>
          <w:rFonts w:ascii="Garamond" w:hAnsi="Garamond" w:cs="Times New Roman"/>
          <w:color w:val="000000"/>
          <w:szCs w:val="24"/>
        </w:rPr>
        <w:t xml:space="preserve"> tinerii cu v</w:t>
      </w:r>
      <w:r w:rsidRPr="008B0EEA">
        <w:rPr>
          <w:rFonts w:ascii="Garamond" w:hAnsi="Garamond" w:cs="Garamond"/>
          <w:color w:val="000000"/>
          <w:szCs w:val="24"/>
        </w:rPr>
        <w:t>â</w:t>
      </w:r>
      <w:r w:rsidRPr="008B0EEA">
        <w:rPr>
          <w:rFonts w:ascii="Garamond" w:hAnsi="Garamond" w:cs="Times New Roman"/>
          <w:color w:val="000000"/>
          <w:szCs w:val="24"/>
        </w:rPr>
        <w:t>rsta cuprins</w:t>
      </w:r>
      <w:r w:rsidRPr="008B0EEA">
        <w:rPr>
          <w:rFonts w:ascii="Garamond" w:hAnsi="Garamond" w:cs="Garamond"/>
          <w:color w:val="000000"/>
          <w:szCs w:val="24"/>
        </w:rPr>
        <w:t>ă</w:t>
      </w:r>
      <w:r w:rsidRPr="008B0EEA">
        <w:rPr>
          <w:rFonts w:ascii="Garamond" w:hAnsi="Garamond" w:cs="Times New Roman"/>
          <w:color w:val="000000"/>
          <w:szCs w:val="24"/>
        </w:rPr>
        <w:t xml:space="preserve"> </w:t>
      </w:r>
      <w:r w:rsidRPr="008B0EEA">
        <w:rPr>
          <w:rFonts w:ascii="Garamond" w:hAnsi="Garamond" w:cs="Garamond"/>
          <w:color w:val="000000"/>
          <w:szCs w:val="24"/>
        </w:rPr>
        <w:t>î</w:t>
      </w:r>
      <w:r w:rsidRPr="008B0EEA">
        <w:rPr>
          <w:rFonts w:ascii="Garamond" w:hAnsi="Garamond" w:cs="Times New Roman"/>
          <w:color w:val="000000"/>
          <w:szCs w:val="24"/>
        </w:rPr>
        <w:t>ntre 18-35 de ani au o tendin</w:t>
      </w:r>
      <w:r w:rsidRPr="008B0EEA">
        <w:rPr>
          <w:rFonts w:ascii="Cambria" w:hAnsi="Cambria" w:cs="Cambria"/>
          <w:color w:val="000000"/>
          <w:szCs w:val="24"/>
        </w:rPr>
        <w:t>ț</w:t>
      </w:r>
      <w:r w:rsidRPr="008B0EEA">
        <w:rPr>
          <w:rFonts w:ascii="Garamond" w:hAnsi="Garamond" w:cs="Garamond"/>
          <w:color w:val="000000"/>
          <w:szCs w:val="24"/>
        </w:rPr>
        <w:t>ă</w:t>
      </w:r>
      <w:r w:rsidRPr="008B0EEA">
        <w:rPr>
          <w:rFonts w:ascii="Garamond" w:hAnsi="Garamond" w:cs="Times New Roman"/>
          <w:color w:val="000000"/>
          <w:szCs w:val="24"/>
        </w:rPr>
        <w:t xml:space="preserve"> de a economisi mult mai ridicat</w:t>
      </w:r>
      <w:r w:rsidRPr="008B0EEA">
        <w:rPr>
          <w:rFonts w:ascii="Garamond" w:hAnsi="Garamond" w:cs="Garamond"/>
          <w:color w:val="000000"/>
          <w:szCs w:val="24"/>
        </w:rPr>
        <w:t>ă</w:t>
      </w:r>
      <w:r w:rsidRPr="008B0EEA">
        <w:rPr>
          <w:rFonts w:ascii="Garamond" w:hAnsi="Garamond" w:cs="Times New Roman"/>
          <w:color w:val="000000"/>
          <w:szCs w:val="24"/>
        </w:rPr>
        <w:t xml:space="preserve"> </w:t>
      </w:r>
      <w:r w:rsidRPr="008B0EEA">
        <w:rPr>
          <w:rFonts w:ascii="Garamond" w:hAnsi="Garamond" w:cs="Garamond"/>
          <w:color w:val="000000"/>
          <w:szCs w:val="24"/>
        </w:rPr>
        <w:t>î</w:t>
      </w:r>
      <w:r w:rsidRPr="008B0EEA">
        <w:rPr>
          <w:rFonts w:ascii="Garamond" w:hAnsi="Garamond" w:cs="Times New Roman"/>
          <w:color w:val="000000"/>
          <w:szCs w:val="24"/>
        </w:rPr>
        <w:t>n compara</w:t>
      </w:r>
      <w:r w:rsidRPr="008B0EEA">
        <w:rPr>
          <w:rFonts w:ascii="Cambria" w:hAnsi="Cambria" w:cs="Cambria"/>
          <w:color w:val="000000"/>
          <w:szCs w:val="24"/>
        </w:rPr>
        <w:t>ț</w:t>
      </w:r>
      <w:r w:rsidRPr="008B0EEA">
        <w:rPr>
          <w:rFonts w:ascii="Garamond" w:hAnsi="Garamond" w:cs="Times New Roman"/>
          <w:color w:val="000000"/>
          <w:szCs w:val="24"/>
        </w:rPr>
        <w:t>ie cu restul popula</w:t>
      </w:r>
      <w:r w:rsidRPr="008B0EEA">
        <w:rPr>
          <w:rFonts w:ascii="Cambria" w:hAnsi="Cambria" w:cs="Cambria"/>
          <w:color w:val="000000"/>
          <w:szCs w:val="24"/>
        </w:rPr>
        <w:t>ț</w:t>
      </w:r>
      <w:r w:rsidRPr="008B0EEA">
        <w:rPr>
          <w:rFonts w:ascii="Garamond" w:hAnsi="Garamond" w:cs="Times New Roman"/>
          <w:color w:val="000000"/>
          <w:szCs w:val="24"/>
        </w:rPr>
        <w:t>iei.</w:t>
      </w:r>
      <w:r w:rsidR="002738E5" w:rsidRPr="008B0EEA">
        <w:rPr>
          <w:rFonts w:ascii="Garamond" w:hAnsi="Garamond" w:cs="Times New Roman"/>
          <w:color w:val="000000"/>
          <w:szCs w:val="24"/>
        </w:rPr>
        <w:t xml:space="preserve"> </w:t>
      </w:r>
      <w:r w:rsidRPr="008B0EEA">
        <w:rPr>
          <w:rFonts w:ascii="Garamond" w:hAnsi="Garamond" w:cs="Times New Roman"/>
          <w:color w:val="000000"/>
          <w:szCs w:val="24"/>
        </w:rPr>
        <w:t>Rezultatele indică faptul că sub 50% din cei chestiona</w:t>
      </w:r>
      <w:r w:rsidRPr="008B0EEA">
        <w:rPr>
          <w:rFonts w:ascii="Cambria" w:hAnsi="Cambria" w:cs="Cambria"/>
          <w:color w:val="000000"/>
          <w:szCs w:val="24"/>
        </w:rPr>
        <w:t>ț</w:t>
      </w:r>
      <w:r w:rsidRPr="008B0EEA">
        <w:rPr>
          <w:rFonts w:ascii="Garamond" w:hAnsi="Garamond" w:cs="Times New Roman"/>
          <w:color w:val="000000"/>
          <w:szCs w:val="24"/>
        </w:rPr>
        <w:t>i (32%)  au o sum</w:t>
      </w:r>
      <w:r w:rsidRPr="008B0EEA">
        <w:rPr>
          <w:rFonts w:ascii="Garamond" w:hAnsi="Garamond" w:cs="Garamond"/>
          <w:color w:val="000000"/>
          <w:szCs w:val="24"/>
        </w:rPr>
        <w:t>ă</w:t>
      </w:r>
      <w:r w:rsidRPr="008B0EEA">
        <w:rPr>
          <w:rFonts w:ascii="Garamond" w:hAnsi="Garamond" w:cs="Times New Roman"/>
          <w:color w:val="000000"/>
          <w:szCs w:val="24"/>
        </w:rPr>
        <w:t xml:space="preserve"> de bani economisit</w:t>
      </w:r>
      <w:r w:rsidRPr="008B0EEA">
        <w:rPr>
          <w:rFonts w:ascii="Garamond" w:hAnsi="Garamond" w:cs="Garamond"/>
          <w:color w:val="000000"/>
          <w:szCs w:val="24"/>
        </w:rPr>
        <w:t>ă</w:t>
      </w:r>
      <w:r w:rsidR="002738E5" w:rsidRPr="008B0EEA">
        <w:rPr>
          <w:rFonts w:ascii="Garamond" w:hAnsi="Garamond" w:cs="Times New Roman"/>
          <w:color w:val="000000"/>
          <w:szCs w:val="24"/>
        </w:rPr>
        <w:t xml:space="preserve"> pentru nevoiele viitoare</w:t>
      </w:r>
      <w:r w:rsidRPr="008B0EEA">
        <w:rPr>
          <w:rFonts w:ascii="Garamond" w:hAnsi="Garamond" w:cs="Times New Roman"/>
          <w:color w:val="000000"/>
          <w:szCs w:val="24"/>
        </w:rPr>
        <w:t>.</w:t>
      </w:r>
      <w:r w:rsidR="005B10B8" w:rsidRPr="008B0EEA">
        <w:rPr>
          <w:rFonts w:ascii="Garamond" w:hAnsi="Garamond" w:cs="Times New Roman"/>
          <w:color w:val="000000"/>
          <w:szCs w:val="24"/>
        </w:rPr>
        <w:t xml:space="preserve"> Rezultatele acestor sondaje confirmă </w:t>
      </w:r>
      <w:r w:rsidR="000A0069" w:rsidRPr="008B0EEA">
        <w:rPr>
          <w:rFonts w:ascii="Garamond" w:hAnsi="Garamond" w:cs="Times New Roman"/>
          <w:color w:val="000000"/>
          <w:szCs w:val="24"/>
        </w:rPr>
        <w:t xml:space="preserve">evolutia ciclului de viață al înclinației spre economisire descris de Pond Keith în lucrarea sa Retail banking, ciclu care evidențiază evoluția economisirii în funcție de stadiile de viață ale individului. Astfel se constată că coăii și adolescenții economisesc cel mai mult până la vârsta studenției, după care scade interesul pentru economisire, și crețște din nou după vârsta de 50 de ani spre varsta de </w:t>
      </w:r>
      <w:r w:rsidR="000A0069" w:rsidRPr="008B0EEA">
        <w:rPr>
          <w:rFonts w:ascii="Garamond" w:hAnsi="Garamond" w:cs="Times New Roman"/>
          <w:color w:val="000000"/>
          <w:szCs w:val="24"/>
        </w:rPr>
        <w:lastRenderedPageBreak/>
        <w:t>pensionare atingand din nou un maxim.  Poplația în general are motivații diferite când recurge la economisire, cum ar fi</w:t>
      </w:r>
      <w:r w:rsidR="000A0069" w:rsidRPr="008B0EEA">
        <w:rPr>
          <w:rStyle w:val="FootnoteReference"/>
          <w:rFonts w:ascii="Garamond" w:hAnsi="Garamond" w:cs="Times New Roman"/>
          <w:color w:val="000000"/>
          <w:szCs w:val="24"/>
        </w:rPr>
        <w:footnoteReference w:id="7"/>
      </w:r>
      <w:r w:rsidR="000A0069" w:rsidRPr="008B0EEA">
        <w:rPr>
          <w:rFonts w:ascii="Garamond" w:hAnsi="Garamond" w:cs="Times New Roman"/>
          <w:color w:val="000000"/>
          <w:szCs w:val="24"/>
        </w:rPr>
        <w:t>: perspectiva unor cheltuieli viitoare de anvergură, situații neprevăzute, susținerea financiară a membrilor familiei, tradiția, pentru a crea un istoric bancar bun în perspectiva contractării unui credit</w:t>
      </w:r>
      <w:r w:rsidR="000A0069" w:rsidRPr="008B0EEA">
        <w:rPr>
          <w:rStyle w:val="FootnoteReference"/>
          <w:rFonts w:ascii="Garamond" w:hAnsi="Garamond" w:cs="Times New Roman"/>
          <w:color w:val="000000"/>
          <w:szCs w:val="24"/>
        </w:rPr>
        <w:footnoteReference w:id="8"/>
      </w:r>
      <w:r w:rsidR="000A0069" w:rsidRPr="008B0EEA">
        <w:rPr>
          <w:rFonts w:ascii="Garamond" w:hAnsi="Garamond" w:cs="Times New Roman"/>
          <w:color w:val="000000"/>
          <w:szCs w:val="24"/>
        </w:rPr>
        <w:t xml:space="preserve"> , pentru a majora venturile în perioada de pensile.</w:t>
      </w:r>
    </w:p>
    <w:p w14:paraId="2509D39D" w14:textId="1ABE485B" w:rsidR="003E3685" w:rsidRPr="008B0EEA" w:rsidRDefault="00B168E1" w:rsidP="00050404">
      <w:pPr>
        <w:spacing w:after="0" w:line="240" w:lineRule="auto"/>
        <w:ind w:firstLine="708"/>
        <w:rPr>
          <w:rFonts w:ascii="Garamond" w:hAnsi="Garamond" w:cs="Times New Roman"/>
          <w:color w:val="000000"/>
          <w:szCs w:val="24"/>
        </w:rPr>
      </w:pPr>
      <w:r w:rsidRPr="008B0EEA">
        <w:rPr>
          <w:rFonts w:ascii="Garamond" w:hAnsi="Garamond" w:cs="Times New Roman"/>
          <w:color w:val="000000"/>
          <w:szCs w:val="24"/>
        </w:rPr>
        <w:t>Societă</w:t>
      </w:r>
      <w:r w:rsidRPr="008B0EEA">
        <w:rPr>
          <w:rFonts w:ascii="Cambria" w:hAnsi="Cambria" w:cs="Cambria"/>
          <w:color w:val="000000"/>
          <w:szCs w:val="24"/>
        </w:rPr>
        <w:t>ț</w:t>
      </w:r>
      <w:r w:rsidRPr="008B0EEA">
        <w:rPr>
          <w:rFonts w:ascii="Garamond" w:hAnsi="Garamond" w:cs="Times New Roman"/>
          <w:color w:val="000000"/>
          <w:szCs w:val="24"/>
        </w:rPr>
        <w:t>ile bancare joac</w:t>
      </w:r>
      <w:r w:rsidRPr="008B0EEA">
        <w:rPr>
          <w:rFonts w:ascii="Garamond" w:hAnsi="Garamond" w:cs="Garamond"/>
          <w:color w:val="000000"/>
          <w:szCs w:val="24"/>
        </w:rPr>
        <w:t>ă</w:t>
      </w:r>
      <w:r w:rsidRPr="008B0EEA">
        <w:rPr>
          <w:rFonts w:ascii="Garamond" w:hAnsi="Garamond" w:cs="Times New Roman"/>
          <w:color w:val="000000"/>
          <w:szCs w:val="24"/>
        </w:rPr>
        <w:t xml:space="preserve"> un rol deosebit de important </w:t>
      </w:r>
      <w:r w:rsidRPr="008B0EEA">
        <w:rPr>
          <w:rFonts w:ascii="Garamond" w:hAnsi="Garamond" w:cs="Garamond"/>
          <w:color w:val="000000"/>
          <w:szCs w:val="24"/>
        </w:rPr>
        <w:t>î</w:t>
      </w:r>
      <w:r w:rsidRPr="008B0EEA">
        <w:rPr>
          <w:rFonts w:ascii="Garamond" w:hAnsi="Garamond" w:cs="Times New Roman"/>
          <w:color w:val="000000"/>
          <w:szCs w:val="24"/>
        </w:rPr>
        <w:t xml:space="preserve">n modelarea averii financiare individuale prin diversele produse </w:t>
      </w:r>
      <w:r w:rsidRPr="008B0EEA">
        <w:rPr>
          <w:rFonts w:ascii="Cambria" w:hAnsi="Cambria" w:cs="Cambria"/>
          <w:color w:val="000000"/>
          <w:szCs w:val="24"/>
        </w:rPr>
        <w:t>ș</w:t>
      </w:r>
      <w:r w:rsidRPr="008B0EEA">
        <w:rPr>
          <w:rFonts w:ascii="Garamond" w:hAnsi="Garamond" w:cs="Times New Roman"/>
          <w:color w:val="000000"/>
          <w:szCs w:val="24"/>
        </w:rPr>
        <w:t>i servicii bancare oferit</w:t>
      </w:r>
      <w:r w:rsidRPr="008B0EEA">
        <w:rPr>
          <w:rFonts w:ascii="Garamond" w:hAnsi="Garamond" w:cs="Garamond"/>
          <w:color w:val="000000"/>
          <w:szCs w:val="24"/>
        </w:rPr>
        <w:t>ă</w:t>
      </w:r>
      <w:r w:rsidRPr="008B0EEA">
        <w:rPr>
          <w:rFonts w:ascii="Garamond" w:hAnsi="Garamond" w:cs="Times New Roman"/>
          <w:color w:val="000000"/>
          <w:szCs w:val="24"/>
        </w:rPr>
        <w:t xml:space="preserve"> </w:t>
      </w:r>
      <w:r w:rsidRPr="008B0EEA">
        <w:rPr>
          <w:rFonts w:ascii="Garamond" w:hAnsi="Garamond" w:cs="Garamond"/>
          <w:color w:val="000000"/>
          <w:szCs w:val="24"/>
        </w:rPr>
        <w:t>î</w:t>
      </w:r>
      <w:r w:rsidRPr="008B0EEA">
        <w:rPr>
          <w:rFonts w:ascii="Garamond" w:hAnsi="Garamond" w:cs="Times New Roman"/>
          <w:color w:val="000000"/>
          <w:szCs w:val="24"/>
        </w:rPr>
        <w:t>ntr-o gam</w:t>
      </w:r>
      <w:r w:rsidRPr="008B0EEA">
        <w:rPr>
          <w:rFonts w:ascii="Garamond" w:hAnsi="Garamond" w:cs="Garamond"/>
          <w:color w:val="000000"/>
          <w:szCs w:val="24"/>
        </w:rPr>
        <w:t>ă</w:t>
      </w:r>
      <w:r w:rsidRPr="008B0EEA">
        <w:rPr>
          <w:rFonts w:ascii="Garamond" w:hAnsi="Garamond" w:cs="Times New Roman"/>
          <w:color w:val="000000"/>
          <w:szCs w:val="24"/>
        </w:rPr>
        <w:t xml:space="preserve"> variat</w:t>
      </w:r>
      <w:r w:rsidRPr="008B0EEA">
        <w:rPr>
          <w:rFonts w:ascii="Garamond" w:hAnsi="Garamond" w:cs="Garamond"/>
          <w:color w:val="000000"/>
          <w:szCs w:val="24"/>
        </w:rPr>
        <w:t>ă</w:t>
      </w:r>
      <w:r w:rsidRPr="008B0EEA">
        <w:rPr>
          <w:rFonts w:ascii="Garamond" w:hAnsi="Garamond" w:cs="Times New Roman"/>
          <w:color w:val="000000"/>
          <w:szCs w:val="24"/>
        </w:rPr>
        <w:t xml:space="preserve"> </w:t>
      </w:r>
      <w:r w:rsidRPr="008B0EEA">
        <w:rPr>
          <w:rFonts w:ascii="Garamond" w:hAnsi="Garamond" w:cs="Garamond"/>
          <w:color w:val="000000"/>
          <w:szCs w:val="24"/>
        </w:rPr>
        <w:t>î</w:t>
      </w:r>
      <w:r w:rsidRPr="008B0EEA">
        <w:rPr>
          <w:rFonts w:ascii="Garamond" w:hAnsi="Garamond" w:cs="Times New Roman"/>
          <w:color w:val="000000"/>
          <w:szCs w:val="24"/>
        </w:rPr>
        <w:t>n func</w:t>
      </w:r>
      <w:r w:rsidRPr="008B0EEA">
        <w:rPr>
          <w:rFonts w:ascii="Cambria" w:hAnsi="Cambria" w:cs="Cambria"/>
          <w:color w:val="000000"/>
          <w:szCs w:val="24"/>
        </w:rPr>
        <w:t>ț</w:t>
      </w:r>
      <w:r w:rsidRPr="008B0EEA">
        <w:rPr>
          <w:rFonts w:ascii="Garamond" w:hAnsi="Garamond" w:cs="Times New Roman"/>
          <w:color w:val="000000"/>
          <w:szCs w:val="24"/>
        </w:rPr>
        <w:t>ie de necesit</w:t>
      </w:r>
      <w:r w:rsidRPr="008B0EEA">
        <w:rPr>
          <w:rFonts w:ascii="Garamond" w:hAnsi="Garamond" w:cs="Garamond"/>
          <w:color w:val="000000"/>
          <w:szCs w:val="24"/>
        </w:rPr>
        <w:t>ă</w:t>
      </w:r>
      <w:r w:rsidRPr="008B0EEA">
        <w:rPr>
          <w:rFonts w:ascii="Cambria" w:hAnsi="Cambria" w:cs="Cambria"/>
          <w:color w:val="000000"/>
          <w:szCs w:val="24"/>
        </w:rPr>
        <w:t>ț</w:t>
      </w:r>
      <w:r w:rsidRPr="008B0EEA">
        <w:rPr>
          <w:rFonts w:ascii="Garamond" w:hAnsi="Garamond" w:cs="Times New Roman"/>
          <w:color w:val="000000"/>
          <w:szCs w:val="24"/>
        </w:rPr>
        <w:t>ile fiec</w:t>
      </w:r>
      <w:r w:rsidRPr="008B0EEA">
        <w:rPr>
          <w:rFonts w:ascii="Garamond" w:hAnsi="Garamond" w:cs="Garamond"/>
          <w:color w:val="000000"/>
          <w:szCs w:val="24"/>
        </w:rPr>
        <w:t>ă</w:t>
      </w:r>
      <w:r w:rsidRPr="008B0EEA">
        <w:rPr>
          <w:rFonts w:ascii="Garamond" w:hAnsi="Garamond" w:cs="Times New Roman"/>
          <w:color w:val="000000"/>
          <w:szCs w:val="24"/>
        </w:rPr>
        <w:t xml:space="preserve">rei persoane. </w:t>
      </w:r>
      <w:r w:rsidR="003E3685" w:rsidRPr="008B0EEA">
        <w:rPr>
          <w:rFonts w:ascii="Garamond" w:hAnsi="Garamond" w:cs="Times New Roman"/>
          <w:color w:val="000000"/>
          <w:szCs w:val="24"/>
        </w:rPr>
        <w:t>Principalele produse bancare oferite de institu</w:t>
      </w:r>
      <w:r w:rsidR="003E3685" w:rsidRPr="008B0EEA">
        <w:rPr>
          <w:rFonts w:ascii="Cambria" w:hAnsi="Cambria" w:cs="Cambria"/>
          <w:color w:val="000000"/>
          <w:szCs w:val="24"/>
        </w:rPr>
        <w:t>ț</w:t>
      </w:r>
      <w:r w:rsidR="003E3685" w:rsidRPr="008B0EEA">
        <w:rPr>
          <w:rFonts w:ascii="Garamond" w:hAnsi="Garamond" w:cs="Times New Roman"/>
          <w:color w:val="000000"/>
          <w:szCs w:val="24"/>
        </w:rPr>
        <w:t xml:space="preserve">iile de credit </w:t>
      </w:r>
      <w:r w:rsidR="003E3685" w:rsidRPr="008B0EEA">
        <w:rPr>
          <w:rFonts w:ascii="Garamond" w:hAnsi="Garamond" w:cs="Garamond"/>
          <w:color w:val="000000"/>
          <w:szCs w:val="24"/>
        </w:rPr>
        <w:t>î</w:t>
      </w:r>
      <w:r w:rsidR="003E3685" w:rsidRPr="008B0EEA">
        <w:rPr>
          <w:rFonts w:ascii="Garamond" w:hAnsi="Garamond" w:cs="Times New Roman"/>
          <w:color w:val="000000"/>
          <w:szCs w:val="24"/>
        </w:rPr>
        <w:t>n vederea economisirii depozitele bancare, conturile de economii, certificatele de depozit și alte produse financiare de economisire cum ar fi depozitele structurale, pensiile private, produsele de asigurări, fondurile mutuale și serviciile de brokeraj pe piața de capital. Cu toate acestea analizele evidențiază că forma preferată de economisire este cea sub forma depozitelor.</w:t>
      </w:r>
    </w:p>
    <w:p w14:paraId="4101E8C4" w14:textId="0507E171" w:rsidR="00B168E1" w:rsidRPr="008B0EEA" w:rsidRDefault="00B168E1" w:rsidP="00050404">
      <w:pPr>
        <w:spacing w:after="0" w:line="240" w:lineRule="auto"/>
        <w:ind w:firstLine="708"/>
        <w:rPr>
          <w:rFonts w:ascii="Garamond" w:hAnsi="Garamond" w:cs="Times New Roman"/>
          <w:color w:val="000000"/>
          <w:szCs w:val="24"/>
        </w:rPr>
      </w:pPr>
      <w:r w:rsidRPr="008B0EEA">
        <w:rPr>
          <w:rFonts w:ascii="Garamond" w:hAnsi="Garamond" w:cs="Times New Roman"/>
          <w:color w:val="000000"/>
          <w:szCs w:val="24"/>
        </w:rPr>
        <w:t>Astfel, b</w:t>
      </w:r>
      <w:r w:rsidRPr="008B0EEA">
        <w:rPr>
          <w:rFonts w:ascii="Garamond" w:hAnsi="Garamond" w:cs="Garamond"/>
          <w:color w:val="000000"/>
          <w:szCs w:val="24"/>
        </w:rPr>
        <w:t>ă</w:t>
      </w:r>
      <w:r w:rsidRPr="008B0EEA">
        <w:rPr>
          <w:rFonts w:ascii="Garamond" w:hAnsi="Garamond" w:cs="Times New Roman"/>
          <w:color w:val="000000"/>
          <w:szCs w:val="24"/>
        </w:rPr>
        <w:t>ncile au devenit o parte esen</w:t>
      </w:r>
      <w:r w:rsidRPr="008B0EEA">
        <w:rPr>
          <w:rFonts w:ascii="Cambria" w:hAnsi="Cambria" w:cs="Cambria"/>
          <w:color w:val="000000"/>
          <w:szCs w:val="24"/>
        </w:rPr>
        <w:t>ț</w:t>
      </w:r>
      <w:r w:rsidRPr="008B0EEA">
        <w:rPr>
          <w:rFonts w:ascii="Garamond" w:hAnsi="Garamond" w:cs="Times New Roman"/>
          <w:color w:val="000000"/>
          <w:szCs w:val="24"/>
        </w:rPr>
        <w:t>ială din via</w:t>
      </w:r>
      <w:r w:rsidRPr="008B0EEA">
        <w:rPr>
          <w:rFonts w:ascii="Cambria" w:hAnsi="Cambria" w:cs="Cambria"/>
          <w:color w:val="000000"/>
          <w:szCs w:val="24"/>
        </w:rPr>
        <w:t>ț</w:t>
      </w:r>
      <w:r w:rsidRPr="008B0EEA">
        <w:rPr>
          <w:rFonts w:ascii="Garamond" w:hAnsi="Garamond" w:cs="Times New Roman"/>
          <w:color w:val="000000"/>
          <w:szCs w:val="24"/>
        </w:rPr>
        <w:t>a de zi cu zi a popula</w:t>
      </w:r>
      <w:r w:rsidRPr="008B0EEA">
        <w:rPr>
          <w:rFonts w:ascii="Cambria" w:hAnsi="Cambria" w:cs="Cambria"/>
          <w:color w:val="000000"/>
          <w:szCs w:val="24"/>
        </w:rPr>
        <w:t>ț</w:t>
      </w:r>
      <w:r w:rsidRPr="008B0EEA">
        <w:rPr>
          <w:rFonts w:ascii="Garamond" w:hAnsi="Garamond" w:cs="Times New Roman"/>
          <w:color w:val="000000"/>
          <w:szCs w:val="24"/>
        </w:rPr>
        <w:t>iei, majoritatea orient</w:t>
      </w:r>
      <w:r w:rsidRPr="008B0EEA">
        <w:rPr>
          <w:rFonts w:ascii="Garamond" w:hAnsi="Garamond" w:cs="Garamond"/>
          <w:color w:val="000000"/>
          <w:szCs w:val="24"/>
        </w:rPr>
        <w:t>â</w:t>
      </w:r>
      <w:r w:rsidRPr="008B0EEA">
        <w:rPr>
          <w:rFonts w:ascii="Garamond" w:hAnsi="Garamond" w:cs="Times New Roman"/>
          <w:color w:val="000000"/>
          <w:szCs w:val="24"/>
        </w:rPr>
        <w:t>ndu-se c</w:t>
      </w:r>
      <w:r w:rsidRPr="008B0EEA">
        <w:rPr>
          <w:rFonts w:ascii="Garamond" w:hAnsi="Garamond" w:cs="Garamond"/>
          <w:color w:val="000000"/>
          <w:szCs w:val="24"/>
        </w:rPr>
        <w:t>ă</w:t>
      </w:r>
      <w:r w:rsidRPr="008B0EEA">
        <w:rPr>
          <w:rFonts w:ascii="Garamond" w:hAnsi="Garamond" w:cs="Times New Roman"/>
          <w:color w:val="000000"/>
          <w:szCs w:val="24"/>
        </w:rPr>
        <w:t>tre acestea pentru servicii sau chiar sfaturi legate de economiile proprii.</w:t>
      </w:r>
      <w:r w:rsidR="00554B4B" w:rsidRPr="008B0EEA">
        <w:t xml:space="preserve"> Această oricetare a pop</w:t>
      </w:r>
      <w:r w:rsidR="00050404" w:rsidRPr="008B0EEA">
        <w:t>u</w:t>
      </w:r>
      <w:r w:rsidR="00554B4B" w:rsidRPr="008B0EEA">
        <w:t>latie</w:t>
      </w:r>
      <w:r w:rsidR="00050404" w:rsidRPr="008B0EEA">
        <w:t>i</w:t>
      </w:r>
      <w:r w:rsidR="00554B4B" w:rsidRPr="008B0EEA">
        <w:t xml:space="preserve"> spre economisirea sub forma depozitelor se datorează și </w:t>
      </w:r>
      <w:r w:rsidR="00554B4B" w:rsidRPr="008B0EEA">
        <w:rPr>
          <w:rFonts w:ascii="Garamond" w:hAnsi="Garamond" w:cs="Times New Roman"/>
          <w:color w:val="000000"/>
          <w:szCs w:val="24"/>
        </w:rPr>
        <w:t>plafonului de acoperire pe deponent-persoană fizică care este de 100 000 euro, compensa</w:t>
      </w:r>
      <w:r w:rsidR="00554B4B" w:rsidRPr="008B0EEA">
        <w:rPr>
          <w:rFonts w:ascii="Cambria" w:hAnsi="Cambria" w:cs="Cambria"/>
          <w:color w:val="000000"/>
          <w:szCs w:val="24"/>
        </w:rPr>
        <w:t>ț</w:t>
      </w:r>
      <w:r w:rsidR="00554B4B" w:rsidRPr="008B0EEA">
        <w:rPr>
          <w:rFonts w:ascii="Garamond" w:hAnsi="Garamond" w:cs="Times New Roman"/>
          <w:color w:val="000000"/>
          <w:szCs w:val="24"/>
        </w:rPr>
        <w:t xml:space="preserve">ia fiind </w:t>
      </w:r>
      <w:r w:rsidR="00554B4B" w:rsidRPr="008B0EEA">
        <w:rPr>
          <w:rFonts w:ascii="Garamond" w:hAnsi="Garamond" w:cs="Garamond"/>
          <w:color w:val="000000"/>
          <w:szCs w:val="24"/>
        </w:rPr>
        <w:t>î</w:t>
      </w:r>
      <w:r w:rsidR="00554B4B" w:rsidRPr="008B0EEA">
        <w:rPr>
          <w:rFonts w:ascii="Garamond" w:hAnsi="Garamond" w:cs="Times New Roman"/>
          <w:color w:val="000000"/>
          <w:szCs w:val="24"/>
        </w:rPr>
        <w:t>n propor</w:t>
      </w:r>
      <w:r w:rsidR="00554B4B" w:rsidRPr="008B0EEA">
        <w:rPr>
          <w:rFonts w:ascii="Cambria" w:hAnsi="Cambria" w:cs="Cambria"/>
          <w:color w:val="000000"/>
          <w:szCs w:val="24"/>
        </w:rPr>
        <w:t>ț</w:t>
      </w:r>
      <w:r w:rsidR="00554B4B" w:rsidRPr="008B0EEA">
        <w:rPr>
          <w:rFonts w:ascii="Garamond" w:hAnsi="Garamond" w:cs="Times New Roman"/>
          <w:color w:val="000000"/>
          <w:szCs w:val="24"/>
        </w:rPr>
        <w:t>ie de 100% din valoarea acelor depozite asigurate.</w:t>
      </w:r>
    </w:p>
    <w:p w14:paraId="3157A792" w14:textId="419E18CD" w:rsidR="003E3685" w:rsidRPr="008B0EEA" w:rsidRDefault="003E3685" w:rsidP="00EC1DC7">
      <w:pPr>
        <w:spacing w:line="240" w:lineRule="auto"/>
        <w:ind w:firstLine="360"/>
        <w:rPr>
          <w:rFonts w:ascii="Garamond" w:hAnsi="Garamond" w:cs="Times New Roman"/>
          <w:color w:val="000000"/>
          <w:szCs w:val="24"/>
        </w:rPr>
      </w:pPr>
      <w:r w:rsidRPr="008B0EEA">
        <w:rPr>
          <w:rFonts w:ascii="Garamond" w:hAnsi="Garamond" w:cs="Times New Roman"/>
          <w:color w:val="000000"/>
          <w:szCs w:val="24"/>
        </w:rPr>
        <w:t>În România, Sistemul Bauspar a fost conceput cu scopul de a ajuta popula</w:t>
      </w:r>
      <w:r w:rsidRPr="008B0EEA">
        <w:rPr>
          <w:rFonts w:ascii="Cambria" w:hAnsi="Cambria" w:cs="Cambria"/>
          <w:color w:val="000000"/>
          <w:szCs w:val="24"/>
        </w:rPr>
        <w:t>ț</w:t>
      </w:r>
      <w:r w:rsidRPr="008B0EEA">
        <w:rPr>
          <w:rFonts w:ascii="Garamond" w:hAnsi="Garamond" w:cs="Times New Roman"/>
          <w:color w:val="000000"/>
          <w:szCs w:val="24"/>
        </w:rPr>
        <w:t>ia s</w:t>
      </w:r>
      <w:r w:rsidRPr="008B0EEA">
        <w:rPr>
          <w:rFonts w:ascii="Garamond" w:hAnsi="Garamond" w:cs="Garamond"/>
          <w:color w:val="000000"/>
          <w:szCs w:val="24"/>
        </w:rPr>
        <w:t>ă</w:t>
      </w:r>
      <w:r w:rsidRPr="008B0EEA">
        <w:rPr>
          <w:rFonts w:ascii="Garamond" w:hAnsi="Garamond" w:cs="Times New Roman"/>
          <w:color w:val="000000"/>
          <w:szCs w:val="24"/>
        </w:rPr>
        <w:t xml:space="preserve"> economiseasc</w:t>
      </w:r>
      <w:r w:rsidRPr="008B0EEA">
        <w:rPr>
          <w:rFonts w:ascii="Garamond" w:hAnsi="Garamond" w:cs="Garamond"/>
          <w:color w:val="000000"/>
          <w:szCs w:val="24"/>
        </w:rPr>
        <w:t>ă</w:t>
      </w:r>
      <w:r w:rsidRPr="008B0EEA">
        <w:rPr>
          <w:rFonts w:ascii="Garamond" w:hAnsi="Garamond" w:cs="Times New Roman"/>
          <w:color w:val="000000"/>
          <w:szCs w:val="24"/>
        </w:rPr>
        <w:t xml:space="preserve"> </w:t>
      </w:r>
      <w:r w:rsidRPr="008B0EEA">
        <w:rPr>
          <w:rFonts w:ascii="Cambria" w:hAnsi="Cambria" w:cs="Cambria"/>
          <w:color w:val="000000"/>
          <w:szCs w:val="24"/>
        </w:rPr>
        <w:t>ș</w:t>
      </w:r>
      <w:r w:rsidRPr="008B0EEA">
        <w:rPr>
          <w:rFonts w:ascii="Garamond" w:hAnsi="Garamond" w:cs="Times New Roman"/>
          <w:color w:val="000000"/>
          <w:szCs w:val="24"/>
        </w:rPr>
        <w:t xml:space="preserve">i </w:t>
      </w:r>
      <w:r w:rsidRPr="008B0EEA">
        <w:rPr>
          <w:rFonts w:ascii="Garamond" w:hAnsi="Garamond" w:cs="Garamond"/>
          <w:color w:val="000000"/>
          <w:szCs w:val="24"/>
        </w:rPr>
        <w:t>î</w:t>
      </w:r>
      <w:r w:rsidRPr="008B0EEA">
        <w:rPr>
          <w:rFonts w:ascii="Garamond" w:hAnsi="Garamond" w:cs="Times New Roman"/>
          <w:color w:val="000000"/>
          <w:szCs w:val="24"/>
        </w:rPr>
        <w:t>n acela</w:t>
      </w:r>
      <w:r w:rsidRPr="008B0EEA">
        <w:rPr>
          <w:rFonts w:ascii="Cambria" w:hAnsi="Cambria" w:cs="Cambria"/>
          <w:color w:val="000000"/>
          <w:szCs w:val="24"/>
        </w:rPr>
        <w:t>ș</w:t>
      </w:r>
      <w:r w:rsidRPr="008B0EEA">
        <w:rPr>
          <w:rFonts w:ascii="Garamond" w:hAnsi="Garamond" w:cs="Times New Roman"/>
          <w:color w:val="000000"/>
          <w:szCs w:val="24"/>
        </w:rPr>
        <w:t>i timp s</w:t>
      </w:r>
      <w:r w:rsidRPr="008B0EEA">
        <w:rPr>
          <w:rFonts w:ascii="Garamond" w:hAnsi="Garamond" w:cs="Garamond"/>
          <w:color w:val="000000"/>
          <w:szCs w:val="24"/>
        </w:rPr>
        <w:t>ă</w:t>
      </w:r>
      <w:r w:rsidRPr="008B0EEA">
        <w:rPr>
          <w:rFonts w:ascii="Garamond" w:hAnsi="Garamond" w:cs="Times New Roman"/>
          <w:color w:val="000000"/>
          <w:szCs w:val="24"/>
        </w:rPr>
        <w:t xml:space="preserve"> reduc</w:t>
      </w:r>
      <w:r w:rsidRPr="008B0EEA">
        <w:rPr>
          <w:rFonts w:ascii="Garamond" w:hAnsi="Garamond" w:cs="Garamond"/>
          <w:color w:val="000000"/>
          <w:szCs w:val="24"/>
        </w:rPr>
        <w:t>ă</w:t>
      </w:r>
      <w:r w:rsidRPr="008B0EEA">
        <w:rPr>
          <w:rFonts w:ascii="Garamond" w:hAnsi="Garamond" w:cs="Times New Roman"/>
          <w:color w:val="000000"/>
          <w:szCs w:val="24"/>
        </w:rPr>
        <w:t xml:space="preserve"> consumul. Astfel, conform ziarului Adev</w:t>
      </w:r>
      <w:r w:rsidRPr="008B0EEA">
        <w:rPr>
          <w:rFonts w:ascii="Garamond" w:hAnsi="Garamond" w:cs="Garamond"/>
          <w:color w:val="000000"/>
          <w:szCs w:val="24"/>
        </w:rPr>
        <w:t>ă</w:t>
      </w:r>
      <w:r w:rsidRPr="008B0EEA">
        <w:rPr>
          <w:rFonts w:ascii="Garamond" w:hAnsi="Garamond" w:cs="Times New Roman"/>
          <w:color w:val="000000"/>
          <w:szCs w:val="24"/>
        </w:rPr>
        <w:t xml:space="preserve">rul </w:t>
      </w:r>
      <w:r w:rsidRPr="008B0EEA">
        <w:rPr>
          <w:rFonts w:ascii="Garamond" w:hAnsi="Garamond" w:cs="Garamond"/>
          <w:color w:val="000000"/>
          <w:szCs w:val="24"/>
        </w:rPr>
        <w:t>„</w:t>
      </w:r>
      <w:r w:rsidRPr="008B0EEA">
        <w:rPr>
          <w:rFonts w:ascii="Garamond" w:hAnsi="Garamond" w:cs="Times New Roman"/>
          <w:color w:val="000000"/>
          <w:szCs w:val="24"/>
        </w:rPr>
        <w:t>dup</w:t>
      </w:r>
      <w:r w:rsidRPr="008B0EEA">
        <w:rPr>
          <w:rFonts w:ascii="Garamond" w:hAnsi="Garamond" w:cs="Garamond"/>
          <w:color w:val="000000"/>
          <w:szCs w:val="24"/>
        </w:rPr>
        <w:t>ă</w:t>
      </w:r>
      <w:r w:rsidRPr="008B0EEA">
        <w:rPr>
          <w:rFonts w:ascii="Garamond" w:hAnsi="Garamond" w:cs="Times New Roman"/>
          <w:color w:val="000000"/>
          <w:szCs w:val="24"/>
        </w:rPr>
        <w:t xml:space="preserve"> aproape trei ani de nefunc</w:t>
      </w:r>
      <w:r w:rsidRPr="008B0EEA">
        <w:rPr>
          <w:rFonts w:ascii="Cambria" w:hAnsi="Cambria" w:cs="Cambria"/>
          <w:color w:val="000000"/>
          <w:szCs w:val="24"/>
        </w:rPr>
        <w:t>ț</w:t>
      </w:r>
      <w:r w:rsidRPr="008B0EEA">
        <w:rPr>
          <w:rFonts w:ascii="Garamond" w:hAnsi="Garamond" w:cs="Times New Roman"/>
          <w:color w:val="000000"/>
          <w:szCs w:val="24"/>
        </w:rPr>
        <w:t>ionare, sistemul de economisire – creditare pentru locuin</w:t>
      </w:r>
      <w:r w:rsidRPr="008B0EEA">
        <w:rPr>
          <w:rFonts w:ascii="Cambria" w:hAnsi="Cambria" w:cs="Cambria"/>
          <w:color w:val="000000"/>
          <w:szCs w:val="24"/>
        </w:rPr>
        <w:t>ț</w:t>
      </w:r>
      <w:r w:rsidRPr="008B0EEA">
        <w:rPr>
          <w:rFonts w:ascii="Garamond" w:hAnsi="Garamond" w:cs="Times New Roman"/>
          <w:color w:val="000000"/>
          <w:szCs w:val="24"/>
        </w:rPr>
        <w:t>e Bauspar a repornit, iar rom</w:t>
      </w:r>
      <w:r w:rsidRPr="008B0EEA">
        <w:rPr>
          <w:rFonts w:ascii="Garamond" w:hAnsi="Garamond" w:cs="Garamond"/>
          <w:color w:val="000000"/>
          <w:szCs w:val="24"/>
        </w:rPr>
        <w:t>â</w:t>
      </w:r>
      <w:r w:rsidRPr="008B0EEA">
        <w:rPr>
          <w:rFonts w:ascii="Garamond" w:hAnsi="Garamond" w:cs="Times New Roman"/>
          <w:color w:val="000000"/>
          <w:szCs w:val="24"/>
        </w:rPr>
        <w:t>nii pot economisi bani pentru a cump</w:t>
      </w:r>
      <w:r w:rsidRPr="008B0EEA">
        <w:rPr>
          <w:rFonts w:ascii="Garamond" w:hAnsi="Garamond" w:cs="Garamond"/>
          <w:color w:val="000000"/>
          <w:szCs w:val="24"/>
        </w:rPr>
        <w:t>ă</w:t>
      </w:r>
      <w:r w:rsidRPr="008B0EEA">
        <w:rPr>
          <w:rFonts w:ascii="Garamond" w:hAnsi="Garamond" w:cs="Times New Roman"/>
          <w:color w:val="000000"/>
          <w:szCs w:val="24"/>
        </w:rPr>
        <w:t>ra sau moderniza o locuin</w:t>
      </w:r>
      <w:r w:rsidRPr="008B0EEA">
        <w:rPr>
          <w:rFonts w:ascii="Cambria" w:hAnsi="Cambria" w:cs="Cambria"/>
          <w:color w:val="000000"/>
          <w:szCs w:val="24"/>
        </w:rPr>
        <w:t>ț</w:t>
      </w:r>
      <w:r w:rsidRPr="008B0EEA">
        <w:rPr>
          <w:rFonts w:ascii="Garamond" w:hAnsi="Garamond" w:cs="Garamond"/>
          <w:color w:val="000000"/>
          <w:szCs w:val="24"/>
        </w:rPr>
        <w:t>ă</w:t>
      </w:r>
      <w:r w:rsidRPr="008B0EEA">
        <w:rPr>
          <w:rFonts w:ascii="Garamond" w:hAnsi="Garamond" w:cs="Times New Roman"/>
          <w:color w:val="000000"/>
          <w:szCs w:val="24"/>
        </w:rPr>
        <w:t xml:space="preserve">, fiind </w:t>
      </w:r>
      <w:r w:rsidRPr="008B0EEA">
        <w:rPr>
          <w:rFonts w:ascii="Garamond" w:hAnsi="Garamond" w:cs="Garamond"/>
          <w:color w:val="000000"/>
          <w:szCs w:val="24"/>
        </w:rPr>
        <w:t>î</w:t>
      </w:r>
      <w:r w:rsidRPr="008B0EEA">
        <w:rPr>
          <w:rFonts w:ascii="Garamond" w:hAnsi="Garamond" w:cs="Times New Roman"/>
          <w:color w:val="000000"/>
          <w:szCs w:val="24"/>
        </w:rPr>
        <w:t>ncuraja</w:t>
      </w:r>
      <w:r w:rsidRPr="008B0EEA">
        <w:rPr>
          <w:rFonts w:ascii="Cambria" w:hAnsi="Cambria" w:cs="Cambria"/>
          <w:color w:val="000000"/>
          <w:szCs w:val="24"/>
        </w:rPr>
        <w:t>ț</w:t>
      </w:r>
      <w:r w:rsidRPr="008B0EEA">
        <w:rPr>
          <w:rFonts w:ascii="Garamond" w:hAnsi="Garamond" w:cs="Times New Roman"/>
          <w:color w:val="000000"/>
          <w:szCs w:val="24"/>
        </w:rPr>
        <w:t>i de stat cu o prim</w:t>
      </w:r>
      <w:r w:rsidRPr="008B0EEA">
        <w:rPr>
          <w:rFonts w:ascii="Garamond" w:hAnsi="Garamond" w:cs="Garamond"/>
          <w:color w:val="000000"/>
          <w:szCs w:val="24"/>
        </w:rPr>
        <w:t>ă</w:t>
      </w:r>
      <w:r w:rsidRPr="008B0EEA">
        <w:rPr>
          <w:rFonts w:ascii="Garamond" w:hAnsi="Garamond" w:cs="Times New Roman"/>
          <w:color w:val="000000"/>
          <w:szCs w:val="24"/>
        </w:rPr>
        <w:t xml:space="preserve"> anual</w:t>
      </w:r>
      <w:r w:rsidRPr="008B0EEA">
        <w:rPr>
          <w:rFonts w:ascii="Garamond" w:hAnsi="Garamond" w:cs="Garamond"/>
          <w:color w:val="000000"/>
          <w:szCs w:val="24"/>
        </w:rPr>
        <w:t>ă</w:t>
      </w:r>
      <w:r w:rsidRPr="008B0EEA">
        <w:rPr>
          <w:rFonts w:ascii="Garamond" w:hAnsi="Garamond" w:cs="Times New Roman"/>
          <w:color w:val="000000"/>
          <w:szCs w:val="24"/>
        </w:rPr>
        <w:t>. Tot prin acest sistem, ei pot lua credite imobiliare cu o dob</w:t>
      </w:r>
      <w:r w:rsidRPr="008B0EEA">
        <w:rPr>
          <w:rFonts w:ascii="Garamond" w:hAnsi="Garamond" w:cs="Garamond"/>
          <w:color w:val="000000"/>
          <w:szCs w:val="24"/>
        </w:rPr>
        <w:t>â</w:t>
      </w:r>
      <w:r w:rsidRPr="008B0EEA">
        <w:rPr>
          <w:rFonts w:ascii="Garamond" w:hAnsi="Garamond" w:cs="Times New Roman"/>
          <w:color w:val="000000"/>
          <w:szCs w:val="24"/>
        </w:rPr>
        <w:t>nd</w:t>
      </w:r>
      <w:r w:rsidRPr="008B0EEA">
        <w:rPr>
          <w:rFonts w:ascii="Garamond" w:hAnsi="Garamond" w:cs="Garamond"/>
          <w:color w:val="000000"/>
          <w:szCs w:val="24"/>
        </w:rPr>
        <w:t>ă</w:t>
      </w:r>
      <w:r w:rsidRPr="008B0EEA">
        <w:rPr>
          <w:rFonts w:ascii="Garamond" w:hAnsi="Garamond" w:cs="Times New Roman"/>
          <w:color w:val="000000"/>
          <w:szCs w:val="24"/>
        </w:rPr>
        <w:t xml:space="preserve"> fix</w:t>
      </w:r>
      <w:r w:rsidRPr="008B0EEA">
        <w:rPr>
          <w:rFonts w:ascii="Garamond" w:hAnsi="Garamond" w:cs="Garamond"/>
          <w:color w:val="000000"/>
          <w:szCs w:val="24"/>
        </w:rPr>
        <w:t>ă</w:t>
      </w:r>
      <w:r w:rsidRPr="008B0EEA">
        <w:rPr>
          <w:rFonts w:ascii="Garamond" w:hAnsi="Garamond" w:cs="Times New Roman"/>
          <w:color w:val="000000"/>
          <w:szCs w:val="24"/>
        </w:rPr>
        <w:t>.</w:t>
      </w:r>
      <w:r w:rsidRPr="008B0EEA">
        <w:rPr>
          <w:rFonts w:ascii="Garamond" w:hAnsi="Garamond" w:cs="Garamond"/>
          <w:color w:val="000000"/>
          <w:szCs w:val="24"/>
        </w:rPr>
        <w:t>”</w:t>
      </w:r>
      <w:r w:rsidRPr="008B0EEA">
        <w:rPr>
          <w:rFonts w:ascii="Garamond" w:hAnsi="Garamond" w:cs="Times New Roman"/>
          <w:color w:val="000000"/>
          <w:szCs w:val="24"/>
        </w:rPr>
        <w:t xml:space="preserve">  Statul rom</w:t>
      </w:r>
      <w:r w:rsidRPr="008B0EEA">
        <w:rPr>
          <w:rFonts w:ascii="Garamond" w:hAnsi="Garamond" w:cs="Garamond"/>
          <w:color w:val="000000"/>
          <w:szCs w:val="24"/>
        </w:rPr>
        <w:t>â</w:t>
      </w:r>
      <w:r w:rsidRPr="008B0EEA">
        <w:rPr>
          <w:rFonts w:ascii="Garamond" w:hAnsi="Garamond" w:cs="Times New Roman"/>
          <w:color w:val="000000"/>
          <w:szCs w:val="24"/>
        </w:rPr>
        <w:t>n are un rol important în cadrul Sistemului Bauspar deoarece „pentru economiile tale vei beneficia din partea Statului de prima de stat, în valoare de 25% din depunerile tale anuale, dar fără a depă</w:t>
      </w:r>
      <w:r w:rsidRPr="008B0EEA">
        <w:rPr>
          <w:rFonts w:ascii="Cambria" w:hAnsi="Cambria" w:cs="Cambria"/>
          <w:color w:val="000000"/>
          <w:szCs w:val="24"/>
        </w:rPr>
        <w:t>ș</w:t>
      </w:r>
      <w:r w:rsidRPr="008B0EEA">
        <w:rPr>
          <w:rFonts w:ascii="Garamond" w:hAnsi="Garamond" w:cs="Times New Roman"/>
          <w:color w:val="000000"/>
          <w:szCs w:val="24"/>
        </w:rPr>
        <w:t xml:space="preserve">i echivalentul </w:t>
      </w:r>
      <w:r w:rsidRPr="008B0EEA">
        <w:rPr>
          <w:rFonts w:ascii="Garamond" w:hAnsi="Garamond" w:cs="Garamond"/>
          <w:color w:val="000000"/>
          <w:szCs w:val="24"/>
        </w:rPr>
        <w:t>î</w:t>
      </w:r>
      <w:r w:rsidRPr="008B0EEA">
        <w:rPr>
          <w:rFonts w:ascii="Garamond" w:hAnsi="Garamond" w:cs="Times New Roman"/>
          <w:color w:val="000000"/>
          <w:szCs w:val="24"/>
        </w:rPr>
        <w:t>n lei a 250 euro/an/client. Primele de stat se solicită de la autoritatea de implementare după încheierea anului calendaristic în care s-a realizat economisirea.”</w:t>
      </w:r>
    </w:p>
    <w:p w14:paraId="20C3536A" w14:textId="5DF3D8A2" w:rsidR="003E3685" w:rsidRPr="008B0EEA" w:rsidRDefault="003E3685" w:rsidP="003E3685">
      <w:pPr>
        <w:pStyle w:val="ListParagraph"/>
        <w:numPr>
          <w:ilvl w:val="0"/>
          <w:numId w:val="1"/>
        </w:numPr>
        <w:spacing w:line="240" w:lineRule="auto"/>
        <w:rPr>
          <w:rFonts w:ascii="Garamond" w:hAnsi="Garamond"/>
          <w:b/>
          <w:bCs/>
          <w:szCs w:val="24"/>
        </w:rPr>
      </w:pPr>
      <w:r w:rsidRPr="008B0EEA">
        <w:rPr>
          <w:rFonts w:ascii="Garamond" w:hAnsi="Garamond"/>
          <w:b/>
          <w:bCs/>
          <w:szCs w:val="24"/>
        </w:rPr>
        <w:t>Analiza evolu</w:t>
      </w:r>
      <w:r w:rsidRPr="008B0EEA">
        <w:rPr>
          <w:rFonts w:ascii="Cambria" w:hAnsi="Cambria" w:cs="Cambria"/>
          <w:b/>
          <w:bCs/>
          <w:szCs w:val="24"/>
        </w:rPr>
        <w:t>ț</w:t>
      </w:r>
      <w:r w:rsidRPr="008B0EEA">
        <w:rPr>
          <w:rFonts w:ascii="Garamond" w:hAnsi="Garamond"/>
          <w:b/>
          <w:bCs/>
          <w:szCs w:val="24"/>
        </w:rPr>
        <w:t>iei procesului de atragere a depozitelor de c</w:t>
      </w:r>
      <w:r w:rsidRPr="008B0EEA">
        <w:rPr>
          <w:rFonts w:ascii="Garamond" w:hAnsi="Garamond" w:cs="Garamond"/>
          <w:b/>
          <w:bCs/>
          <w:szCs w:val="24"/>
        </w:rPr>
        <w:t>ă</w:t>
      </w:r>
      <w:r w:rsidRPr="008B0EEA">
        <w:rPr>
          <w:rFonts w:ascii="Garamond" w:hAnsi="Garamond"/>
          <w:b/>
          <w:bCs/>
          <w:szCs w:val="24"/>
        </w:rPr>
        <w:t>tre institu</w:t>
      </w:r>
      <w:r w:rsidRPr="008B0EEA">
        <w:rPr>
          <w:rFonts w:ascii="Cambria" w:hAnsi="Cambria" w:cs="Cambria"/>
          <w:b/>
          <w:bCs/>
          <w:szCs w:val="24"/>
        </w:rPr>
        <w:t>ț</w:t>
      </w:r>
      <w:r w:rsidRPr="008B0EEA">
        <w:rPr>
          <w:rFonts w:ascii="Garamond" w:hAnsi="Garamond"/>
          <w:b/>
          <w:bCs/>
          <w:szCs w:val="24"/>
        </w:rPr>
        <w:t>iile de credit la nivel</w:t>
      </w:r>
      <w:r w:rsidR="00EC1DC7" w:rsidRPr="008B0EEA">
        <w:rPr>
          <w:rFonts w:ascii="Garamond" w:hAnsi="Garamond"/>
          <w:b/>
          <w:bCs/>
          <w:szCs w:val="24"/>
        </w:rPr>
        <w:t xml:space="preserve"> european</w:t>
      </w:r>
      <w:r w:rsidRPr="008B0EEA">
        <w:rPr>
          <w:rFonts w:ascii="Garamond" w:hAnsi="Garamond"/>
          <w:b/>
          <w:bCs/>
          <w:szCs w:val="24"/>
        </w:rPr>
        <w:t xml:space="preserve"> </w:t>
      </w:r>
      <w:r w:rsidRPr="008B0EEA">
        <w:rPr>
          <w:rFonts w:ascii="Cambria" w:hAnsi="Cambria" w:cs="Cambria"/>
          <w:b/>
          <w:bCs/>
          <w:szCs w:val="24"/>
        </w:rPr>
        <w:t>ș</w:t>
      </w:r>
      <w:r w:rsidRPr="008B0EEA">
        <w:rPr>
          <w:rFonts w:ascii="Garamond" w:hAnsi="Garamond"/>
          <w:b/>
          <w:bCs/>
          <w:szCs w:val="24"/>
        </w:rPr>
        <w:t>i na</w:t>
      </w:r>
      <w:r w:rsidRPr="008B0EEA">
        <w:rPr>
          <w:rFonts w:ascii="Cambria" w:hAnsi="Cambria" w:cs="Cambria"/>
          <w:b/>
          <w:bCs/>
          <w:szCs w:val="24"/>
        </w:rPr>
        <w:t>ț</w:t>
      </w:r>
      <w:r w:rsidRPr="008B0EEA">
        <w:rPr>
          <w:rFonts w:ascii="Garamond" w:hAnsi="Garamond"/>
          <w:b/>
          <w:bCs/>
          <w:szCs w:val="24"/>
        </w:rPr>
        <w:t>ional</w:t>
      </w:r>
    </w:p>
    <w:p w14:paraId="7081B61C" w14:textId="662AEE3E" w:rsidR="00852DF0" w:rsidRPr="008B0EEA" w:rsidRDefault="00852DF0" w:rsidP="00EC1DC7">
      <w:pPr>
        <w:ind w:firstLine="360"/>
        <w:rPr>
          <w:rFonts w:ascii="Garamond" w:hAnsi="Garamond"/>
          <w:szCs w:val="24"/>
        </w:rPr>
      </w:pPr>
      <w:r w:rsidRPr="008B0EEA">
        <w:rPr>
          <w:rFonts w:ascii="Garamond" w:hAnsi="Garamond"/>
          <w:szCs w:val="24"/>
        </w:rPr>
        <w:t>Astfel, la nivel interna</w:t>
      </w:r>
      <w:r w:rsidRPr="008B0EEA">
        <w:rPr>
          <w:rFonts w:ascii="Cambria" w:hAnsi="Cambria" w:cs="Cambria"/>
          <w:szCs w:val="24"/>
        </w:rPr>
        <w:t>ț</w:t>
      </w:r>
      <w:r w:rsidRPr="008B0EEA">
        <w:rPr>
          <w:rFonts w:ascii="Garamond" w:hAnsi="Garamond"/>
          <w:szCs w:val="24"/>
        </w:rPr>
        <w:t>ional am analizat 3 tipuri de depozite atrase de institu</w:t>
      </w:r>
      <w:r w:rsidRPr="008B0EEA">
        <w:rPr>
          <w:rFonts w:ascii="Cambria" w:hAnsi="Cambria" w:cs="Cambria"/>
          <w:szCs w:val="24"/>
        </w:rPr>
        <w:t>ț</w:t>
      </w:r>
      <w:r w:rsidRPr="008B0EEA">
        <w:rPr>
          <w:rFonts w:ascii="Garamond" w:hAnsi="Garamond"/>
          <w:szCs w:val="24"/>
        </w:rPr>
        <w:t xml:space="preserve">iile de credit, </w:t>
      </w:r>
      <w:r w:rsidRPr="008B0EEA">
        <w:rPr>
          <w:rFonts w:ascii="Cambria" w:hAnsi="Cambria" w:cs="Cambria"/>
          <w:szCs w:val="24"/>
        </w:rPr>
        <w:t>ș</w:t>
      </w:r>
      <w:r w:rsidRPr="008B0EEA">
        <w:rPr>
          <w:rFonts w:ascii="Garamond" w:hAnsi="Garamond"/>
          <w:szCs w:val="24"/>
        </w:rPr>
        <w:t>i anume: depozite atrase ale gospod</w:t>
      </w:r>
      <w:r w:rsidRPr="008B0EEA">
        <w:rPr>
          <w:rFonts w:ascii="Garamond" w:hAnsi="Garamond" w:cs="Garamond"/>
          <w:szCs w:val="24"/>
        </w:rPr>
        <w:t>ă</w:t>
      </w:r>
      <w:r w:rsidRPr="008B0EEA">
        <w:rPr>
          <w:rFonts w:ascii="Garamond" w:hAnsi="Garamond"/>
          <w:szCs w:val="24"/>
        </w:rPr>
        <w:t>riilor popula</w:t>
      </w:r>
      <w:r w:rsidRPr="008B0EEA">
        <w:rPr>
          <w:rFonts w:ascii="Cambria" w:hAnsi="Cambria" w:cs="Cambria"/>
          <w:szCs w:val="24"/>
        </w:rPr>
        <w:t>ț</w:t>
      </w:r>
      <w:r w:rsidRPr="008B0EEA">
        <w:rPr>
          <w:rFonts w:ascii="Garamond" w:hAnsi="Garamond"/>
          <w:szCs w:val="24"/>
        </w:rPr>
        <w:t>iei, depozite atrase de la societ</w:t>
      </w:r>
      <w:r w:rsidRPr="008B0EEA">
        <w:rPr>
          <w:rFonts w:ascii="Garamond" w:hAnsi="Garamond" w:cs="Garamond"/>
          <w:szCs w:val="24"/>
        </w:rPr>
        <w:t>ă</w:t>
      </w:r>
      <w:r w:rsidRPr="008B0EEA">
        <w:rPr>
          <w:rFonts w:ascii="Cambria" w:hAnsi="Cambria" w:cs="Cambria"/>
          <w:szCs w:val="24"/>
        </w:rPr>
        <w:t>ț</w:t>
      </w:r>
      <w:r w:rsidRPr="008B0EEA">
        <w:rPr>
          <w:rFonts w:ascii="Garamond" w:hAnsi="Garamond"/>
          <w:szCs w:val="24"/>
        </w:rPr>
        <w:t xml:space="preserve">i </w:t>
      </w:r>
      <w:r w:rsidRPr="008B0EEA">
        <w:rPr>
          <w:rFonts w:ascii="Cambria" w:hAnsi="Cambria" w:cs="Cambria"/>
          <w:szCs w:val="24"/>
        </w:rPr>
        <w:t>ș</w:t>
      </w:r>
      <w:r w:rsidRPr="008B0EEA">
        <w:rPr>
          <w:rFonts w:ascii="Garamond" w:hAnsi="Garamond"/>
          <w:szCs w:val="24"/>
        </w:rPr>
        <w:t>i depozitele atrase ale altor institu</w:t>
      </w:r>
      <w:r w:rsidRPr="008B0EEA">
        <w:rPr>
          <w:rFonts w:ascii="Cambria" w:hAnsi="Cambria" w:cs="Cambria"/>
          <w:szCs w:val="24"/>
        </w:rPr>
        <w:t>ț</w:t>
      </w:r>
      <w:r w:rsidRPr="008B0EEA">
        <w:rPr>
          <w:rFonts w:ascii="Garamond" w:hAnsi="Garamond"/>
          <w:szCs w:val="24"/>
        </w:rPr>
        <w:t>ii financiare. Pentru aceast</w:t>
      </w:r>
      <w:r w:rsidRPr="008B0EEA">
        <w:rPr>
          <w:rFonts w:ascii="Garamond" w:hAnsi="Garamond" w:cs="Garamond"/>
          <w:szCs w:val="24"/>
        </w:rPr>
        <w:t>ă</w:t>
      </w:r>
      <w:r w:rsidRPr="008B0EEA">
        <w:rPr>
          <w:rFonts w:ascii="Garamond" w:hAnsi="Garamond"/>
          <w:szCs w:val="24"/>
        </w:rPr>
        <w:t xml:space="preserve"> analiz</w:t>
      </w:r>
      <w:r w:rsidRPr="008B0EEA">
        <w:rPr>
          <w:rFonts w:ascii="Garamond" w:hAnsi="Garamond" w:cs="Garamond"/>
          <w:szCs w:val="24"/>
        </w:rPr>
        <w:t>ă</w:t>
      </w:r>
      <w:r w:rsidRPr="008B0EEA">
        <w:rPr>
          <w:rFonts w:ascii="Garamond" w:hAnsi="Garamond"/>
          <w:szCs w:val="24"/>
        </w:rPr>
        <w:t xml:space="preserve"> am apelat la datele publicate pe eurostat pe care le-am centralizat</w:t>
      </w:r>
      <w:r w:rsidR="00EC1DC7" w:rsidRPr="008B0EEA">
        <w:rPr>
          <w:rFonts w:ascii="Garamond" w:hAnsi="Garamond"/>
          <w:szCs w:val="24"/>
        </w:rPr>
        <w:t xml:space="preserve">, </w:t>
      </w:r>
      <w:r w:rsidRPr="008B0EEA">
        <w:rPr>
          <w:rFonts w:ascii="Garamond" w:hAnsi="Garamond"/>
          <w:szCs w:val="24"/>
        </w:rPr>
        <w:t xml:space="preserve"> am  analizat structura acestora pe baz</w:t>
      </w:r>
      <w:r w:rsidRPr="008B0EEA">
        <w:rPr>
          <w:rFonts w:ascii="Garamond" w:hAnsi="Garamond" w:cs="Garamond"/>
          <w:szCs w:val="24"/>
        </w:rPr>
        <w:t>ă</w:t>
      </w:r>
      <w:r w:rsidRPr="008B0EEA">
        <w:rPr>
          <w:rFonts w:ascii="Garamond" w:hAnsi="Garamond"/>
          <w:szCs w:val="24"/>
        </w:rPr>
        <w:t xml:space="preserve"> de indicatori specifici av</w:t>
      </w:r>
      <w:r w:rsidRPr="008B0EEA">
        <w:rPr>
          <w:rFonts w:ascii="Garamond" w:hAnsi="Garamond" w:cs="Garamond"/>
          <w:szCs w:val="24"/>
        </w:rPr>
        <w:t>â</w:t>
      </w:r>
      <w:r w:rsidRPr="008B0EEA">
        <w:rPr>
          <w:rFonts w:ascii="Garamond" w:hAnsi="Garamond"/>
          <w:szCs w:val="24"/>
        </w:rPr>
        <w:t xml:space="preserve">nd </w:t>
      </w:r>
      <w:r w:rsidRPr="008B0EEA">
        <w:rPr>
          <w:rFonts w:ascii="Garamond" w:hAnsi="Garamond" w:cs="Garamond"/>
          <w:szCs w:val="24"/>
        </w:rPr>
        <w:t>î</w:t>
      </w:r>
      <w:r w:rsidRPr="008B0EEA">
        <w:rPr>
          <w:rFonts w:ascii="Garamond" w:hAnsi="Garamond"/>
          <w:szCs w:val="24"/>
        </w:rPr>
        <w:t>n vedere diferite criterii institu</w:t>
      </w:r>
      <w:r w:rsidRPr="008B0EEA">
        <w:rPr>
          <w:rFonts w:ascii="Cambria" w:hAnsi="Cambria" w:cs="Cambria"/>
          <w:szCs w:val="24"/>
        </w:rPr>
        <w:t>ț</w:t>
      </w:r>
      <w:r w:rsidRPr="008B0EEA">
        <w:rPr>
          <w:rFonts w:ascii="Garamond" w:hAnsi="Garamond"/>
          <w:szCs w:val="24"/>
        </w:rPr>
        <w:t>ionale de grupare a depozitelor cum ar fi: depozitele popula</w:t>
      </w:r>
      <w:r w:rsidRPr="008B0EEA">
        <w:rPr>
          <w:rFonts w:ascii="Cambria" w:hAnsi="Cambria" w:cs="Cambria"/>
          <w:szCs w:val="24"/>
        </w:rPr>
        <w:t>ț</w:t>
      </w:r>
      <w:r w:rsidRPr="008B0EEA">
        <w:rPr>
          <w:rFonts w:ascii="Garamond" w:hAnsi="Garamond"/>
          <w:szCs w:val="24"/>
        </w:rPr>
        <w:t>iei, depozitele societă</w:t>
      </w:r>
      <w:r w:rsidRPr="008B0EEA">
        <w:rPr>
          <w:rFonts w:ascii="Cambria" w:hAnsi="Cambria" w:cs="Cambria"/>
          <w:szCs w:val="24"/>
        </w:rPr>
        <w:t>ț</w:t>
      </w:r>
      <w:r w:rsidRPr="008B0EEA">
        <w:rPr>
          <w:rFonts w:ascii="Garamond" w:hAnsi="Garamond"/>
          <w:szCs w:val="24"/>
        </w:rPr>
        <w:t xml:space="preserve">ilor dar </w:t>
      </w:r>
      <w:r w:rsidRPr="008B0EEA">
        <w:rPr>
          <w:rFonts w:ascii="Cambria" w:hAnsi="Cambria" w:cs="Cambria"/>
          <w:szCs w:val="24"/>
        </w:rPr>
        <w:t>ș</w:t>
      </w:r>
      <w:r w:rsidRPr="008B0EEA">
        <w:rPr>
          <w:rFonts w:ascii="Garamond" w:hAnsi="Garamond"/>
          <w:szCs w:val="24"/>
        </w:rPr>
        <w:t>i ale institu</w:t>
      </w:r>
      <w:r w:rsidRPr="008B0EEA">
        <w:rPr>
          <w:rFonts w:ascii="Cambria" w:hAnsi="Cambria" w:cs="Cambria"/>
          <w:szCs w:val="24"/>
        </w:rPr>
        <w:t>ț</w:t>
      </w:r>
      <w:r w:rsidRPr="008B0EEA">
        <w:rPr>
          <w:rFonts w:ascii="Garamond" w:hAnsi="Garamond"/>
          <w:szCs w:val="24"/>
        </w:rPr>
        <w:t>iilor guvernamentale. Perioada supus</w:t>
      </w:r>
      <w:r w:rsidRPr="008B0EEA">
        <w:rPr>
          <w:rFonts w:ascii="Garamond" w:hAnsi="Garamond" w:cs="Garamond"/>
          <w:szCs w:val="24"/>
        </w:rPr>
        <w:t>ă</w:t>
      </w:r>
      <w:r w:rsidRPr="008B0EEA">
        <w:rPr>
          <w:rFonts w:ascii="Garamond" w:hAnsi="Garamond"/>
          <w:szCs w:val="24"/>
        </w:rPr>
        <w:t xml:space="preserve"> analizei </w:t>
      </w:r>
      <w:r w:rsidR="00EC1DC7" w:rsidRPr="008B0EEA">
        <w:rPr>
          <w:rFonts w:ascii="Garamond" w:hAnsi="Garamond"/>
          <w:szCs w:val="24"/>
        </w:rPr>
        <w:t xml:space="preserve">a fost </w:t>
      </w:r>
      <w:r w:rsidRPr="008B0EEA">
        <w:rPr>
          <w:rFonts w:ascii="Garamond" w:hAnsi="Garamond"/>
          <w:szCs w:val="24"/>
        </w:rPr>
        <w:t xml:space="preserve"> 1 ianuarie 2016 </w:t>
      </w:r>
      <w:r w:rsidRPr="008B0EEA">
        <w:rPr>
          <w:rFonts w:ascii="Garamond" w:hAnsi="Garamond" w:cs="Garamond"/>
          <w:szCs w:val="24"/>
        </w:rPr>
        <w:t>–</w:t>
      </w:r>
      <w:r w:rsidRPr="008B0EEA">
        <w:rPr>
          <w:rFonts w:ascii="Garamond" w:hAnsi="Garamond"/>
          <w:szCs w:val="24"/>
        </w:rPr>
        <w:t xml:space="preserve"> ianuarie 2020.</w:t>
      </w:r>
      <w:r w:rsidR="00EC1DC7" w:rsidRPr="008B0EEA">
        <w:rPr>
          <w:rFonts w:ascii="Garamond" w:hAnsi="Garamond"/>
          <w:szCs w:val="24"/>
        </w:rPr>
        <w:t xml:space="preserve"> </w:t>
      </w:r>
      <w:r w:rsidRPr="008B0EEA">
        <w:rPr>
          <w:rFonts w:ascii="Garamond" w:hAnsi="Garamond"/>
          <w:bCs/>
          <w:szCs w:val="24"/>
        </w:rPr>
        <w:t>Pe baza statisticilor la nivel european</w:t>
      </w:r>
      <w:r w:rsidRPr="008B0EEA">
        <w:rPr>
          <w:rFonts w:ascii="Garamond" w:hAnsi="Garamond"/>
          <w:b/>
          <w:bCs/>
          <w:szCs w:val="24"/>
        </w:rPr>
        <w:t xml:space="preserve"> </w:t>
      </w:r>
      <w:r w:rsidRPr="008B0EEA">
        <w:rPr>
          <w:rFonts w:ascii="Garamond" w:hAnsi="Garamond"/>
          <w:szCs w:val="24"/>
        </w:rPr>
        <w:t xml:space="preserve">am selectat </w:t>
      </w:r>
      <w:r w:rsidRPr="008B0EEA">
        <w:rPr>
          <w:rFonts w:ascii="Cambria" w:hAnsi="Cambria" w:cs="Cambria"/>
          <w:szCs w:val="24"/>
        </w:rPr>
        <w:t>ț</w:t>
      </w:r>
      <w:r w:rsidRPr="008B0EEA">
        <w:rPr>
          <w:rFonts w:ascii="Garamond" w:hAnsi="Garamond" w:cs="Garamond"/>
          <w:szCs w:val="24"/>
        </w:rPr>
        <w:t>ă</w:t>
      </w:r>
      <w:r w:rsidRPr="008B0EEA">
        <w:rPr>
          <w:rFonts w:ascii="Garamond" w:hAnsi="Garamond"/>
          <w:szCs w:val="24"/>
        </w:rPr>
        <w:t xml:space="preserve">rile care au cel mai mare nivel al depozitelor atrase. După cum se poate observa, în graficul </w:t>
      </w:r>
      <w:r w:rsidR="00AB4043" w:rsidRPr="008B0EEA">
        <w:rPr>
          <w:rFonts w:ascii="Garamond" w:hAnsi="Garamond"/>
          <w:szCs w:val="24"/>
        </w:rPr>
        <w:t xml:space="preserve">1. </w:t>
      </w:r>
      <w:r w:rsidRPr="008B0EEA">
        <w:rPr>
          <w:rFonts w:ascii="Garamond" w:hAnsi="Garamond"/>
          <w:szCs w:val="24"/>
        </w:rPr>
        <w:t xml:space="preserve">s-au remarcat din punct de vedere al nivelului </w:t>
      </w:r>
      <w:r w:rsidRPr="008B0EEA">
        <w:rPr>
          <w:rFonts w:ascii="Cambria" w:hAnsi="Cambria" w:cs="Cambria"/>
          <w:szCs w:val="24"/>
        </w:rPr>
        <w:t>ș</w:t>
      </w:r>
      <w:r w:rsidRPr="008B0EEA">
        <w:rPr>
          <w:rFonts w:ascii="Garamond" w:hAnsi="Garamond"/>
          <w:szCs w:val="24"/>
        </w:rPr>
        <w:t>i al ponderii depozitelor gospod</w:t>
      </w:r>
      <w:r w:rsidRPr="008B0EEA">
        <w:rPr>
          <w:rFonts w:ascii="Garamond" w:hAnsi="Garamond" w:cs="Garamond"/>
          <w:szCs w:val="24"/>
        </w:rPr>
        <w:t>ă</w:t>
      </w:r>
      <w:r w:rsidRPr="008B0EEA">
        <w:rPr>
          <w:rFonts w:ascii="Garamond" w:hAnsi="Garamond"/>
          <w:szCs w:val="24"/>
        </w:rPr>
        <w:t>riilor popula</w:t>
      </w:r>
      <w:r w:rsidRPr="008B0EEA">
        <w:rPr>
          <w:rFonts w:ascii="Cambria" w:hAnsi="Cambria" w:cs="Cambria"/>
          <w:szCs w:val="24"/>
        </w:rPr>
        <w:t>ț</w:t>
      </w:r>
      <w:r w:rsidRPr="008B0EEA">
        <w:rPr>
          <w:rFonts w:ascii="Garamond" w:hAnsi="Garamond"/>
          <w:szCs w:val="24"/>
        </w:rPr>
        <w:t xml:space="preserve">iei </w:t>
      </w:r>
      <w:r w:rsidRPr="008B0EEA">
        <w:rPr>
          <w:rFonts w:ascii="Garamond" w:hAnsi="Garamond" w:cs="Garamond"/>
          <w:szCs w:val="24"/>
        </w:rPr>
        <w:t>î</w:t>
      </w:r>
      <w:r w:rsidRPr="008B0EEA">
        <w:rPr>
          <w:rFonts w:ascii="Garamond" w:hAnsi="Garamond"/>
          <w:szCs w:val="24"/>
        </w:rPr>
        <w:t>n total depozite atrase de c</w:t>
      </w:r>
      <w:r w:rsidRPr="008B0EEA">
        <w:rPr>
          <w:rFonts w:ascii="Garamond" w:hAnsi="Garamond" w:cs="Garamond"/>
          <w:szCs w:val="24"/>
        </w:rPr>
        <w:t>ă</w:t>
      </w:r>
      <w:r w:rsidRPr="008B0EEA">
        <w:rPr>
          <w:rFonts w:ascii="Garamond" w:hAnsi="Garamond"/>
          <w:szCs w:val="24"/>
        </w:rPr>
        <w:t>tre institu</w:t>
      </w:r>
      <w:r w:rsidRPr="008B0EEA">
        <w:rPr>
          <w:rFonts w:ascii="Cambria" w:hAnsi="Cambria" w:cs="Cambria"/>
          <w:szCs w:val="24"/>
        </w:rPr>
        <w:t>ț</w:t>
      </w:r>
      <w:r w:rsidRPr="008B0EEA">
        <w:rPr>
          <w:rFonts w:ascii="Garamond" w:hAnsi="Garamond"/>
          <w:szCs w:val="24"/>
        </w:rPr>
        <w:t xml:space="preserve">iile de credit, 5 </w:t>
      </w:r>
      <w:r w:rsidRPr="008B0EEA">
        <w:rPr>
          <w:rFonts w:ascii="Cambria" w:hAnsi="Cambria" w:cs="Cambria"/>
          <w:szCs w:val="24"/>
        </w:rPr>
        <w:t>ț</w:t>
      </w:r>
      <w:r w:rsidRPr="008B0EEA">
        <w:rPr>
          <w:rFonts w:ascii="Garamond" w:hAnsi="Garamond" w:cs="Garamond"/>
          <w:szCs w:val="24"/>
        </w:rPr>
        <w:t>ă</w:t>
      </w:r>
      <w:r w:rsidRPr="008B0EEA">
        <w:rPr>
          <w:rFonts w:ascii="Garamond" w:hAnsi="Garamond"/>
          <w:szCs w:val="24"/>
        </w:rPr>
        <w:t xml:space="preserve">ri, </w:t>
      </w:r>
      <w:r w:rsidRPr="008B0EEA">
        <w:rPr>
          <w:rFonts w:ascii="Cambria" w:hAnsi="Cambria" w:cs="Cambria"/>
          <w:szCs w:val="24"/>
        </w:rPr>
        <w:t>ș</w:t>
      </w:r>
      <w:r w:rsidRPr="008B0EEA">
        <w:rPr>
          <w:rFonts w:ascii="Garamond" w:hAnsi="Garamond"/>
          <w:szCs w:val="24"/>
        </w:rPr>
        <w:t>i anume: Germania, Fran</w:t>
      </w:r>
      <w:r w:rsidRPr="008B0EEA">
        <w:rPr>
          <w:rFonts w:ascii="Cambria" w:hAnsi="Cambria" w:cs="Cambria"/>
          <w:szCs w:val="24"/>
        </w:rPr>
        <w:t>ț</w:t>
      </w:r>
      <w:r w:rsidRPr="008B0EEA">
        <w:rPr>
          <w:rFonts w:ascii="Garamond" w:hAnsi="Garamond"/>
          <w:szCs w:val="24"/>
        </w:rPr>
        <w:t xml:space="preserve">a, Italia, Spania </w:t>
      </w:r>
      <w:r w:rsidRPr="008B0EEA">
        <w:rPr>
          <w:rFonts w:ascii="Cambria" w:hAnsi="Cambria" w:cs="Cambria"/>
          <w:szCs w:val="24"/>
        </w:rPr>
        <w:t>ș</w:t>
      </w:r>
      <w:r w:rsidRPr="008B0EEA">
        <w:rPr>
          <w:rFonts w:ascii="Garamond" w:hAnsi="Garamond"/>
          <w:szCs w:val="24"/>
        </w:rPr>
        <w:t xml:space="preserve">i Olanda. Astfel, Germania se situează pe primul loc fiind </w:t>
      </w:r>
      <w:r w:rsidRPr="008B0EEA">
        <w:rPr>
          <w:rFonts w:ascii="Cambria" w:hAnsi="Cambria" w:cs="Cambria"/>
          <w:szCs w:val="24"/>
        </w:rPr>
        <w:t>ț</w:t>
      </w:r>
      <w:r w:rsidRPr="008B0EEA">
        <w:rPr>
          <w:rFonts w:ascii="Garamond" w:hAnsi="Garamond"/>
          <w:szCs w:val="24"/>
        </w:rPr>
        <w:t>ara cu cel mai mare nivel de depozite atrase, acesta afl</w:t>
      </w:r>
      <w:r w:rsidRPr="008B0EEA">
        <w:rPr>
          <w:rFonts w:ascii="Garamond" w:hAnsi="Garamond" w:cs="Garamond"/>
          <w:szCs w:val="24"/>
        </w:rPr>
        <w:t>â</w:t>
      </w:r>
      <w:r w:rsidRPr="008B0EEA">
        <w:rPr>
          <w:rFonts w:ascii="Garamond" w:hAnsi="Garamond"/>
          <w:szCs w:val="24"/>
        </w:rPr>
        <w:t xml:space="preserve">ndu-se </w:t>
      </w:r>
      <w:r w:rsidRPr="008B0EEA">
        <w:rPr>
          <w:rFonts w:ascii="Garamond" w:hAnsi="Garamond" w:cs="Garamond"/>
          <w:szCs w:val="24"/>
        </w:rPr>
        <w:t>î</w:t>
      </w:r>
      <w:r w:rsidRPr="008B0EEA">
        <w:rPr>
          <w:rFonts w:ascii="Garamond" w:hAnsi="Garamond"/>
          <w:szCs w:val="24"/>
        </w:rPr>
        <w:t>ntr-un trend cresc</w:t>
      </w:r>
      <w:r w:rsidRPr="008B0EEA">
        <w:rPr>
          <w:rFonts w:ascii="Garamond" w:hAnsi="Garamond" w:cs="Garamond"/>
          <w:szCs w:val="24"/>
        </w:rPr>
        <w:t>ă</w:t>
      </w:r>
      <w:r w:rsidRPr="008B0EEA">
        <w:rPr>
          <w:rFonts w:ascii="Garamond" w:hAnsi="Garamond"/>
          <w:szCs w:val="24"/>
        </w:rPr>
        <w:t>tor pe durata perioadei analizate. De asemenea, at</w:t>
      </w:r>
      <w:r w:rsidRPr="008B0EEA">
        <w:rPr>
          <w:rFonts w:ascii="Garamond" w:hAnsi="Garamond" w:cs="Garamond"/>
          <w:szCs w:val="24"/>
        </w:rPr>
        <w:t>â</w:t>
      </w:r>
      <w:r w:rsidRPr="008B0EEA">
        <w:rPr>
          <w:rFonts w:ascii="Garamond" w:hAnsi="Garamond"/>
          <w:szCs w:val="24"/>
        </w:rPr>
        <w:t>t Fran</w:t>
      </w:r>
      <w:r w:rsidRPr="008B0EEA">
        <w:rPr>
          <w:rFonts w:ascii="Cambria" w:hAnsi="Cambria" w:cs="Cambria"/>
          <w:szCs w:val="24"/>
        </w:rPr>
        <w:t>ț</w:t>
      </w:r>
      <w:r w:rsidRPr="008B0EEA">
        <w:rPr>
          <w:rFonts w:ascii="Garamond" w:hAnsi="Garamond"/>
          <w:szCs w:val="24"/>
        </w:rPr>
        <w:t>a, Italia c</w:t>
      </w:r>
      <w:r w:rsidRPr="008B0EEA">
        <w:rPr>
          <w:rFonts w:ascii="Garamond" w:hAnsi="Garamond" w:cs="Garamond"/>
          <w:szCs w:val="24"/>
        </w:rPr>
        <w:t>â</w:t>
      </w:r>
      <w:r w:rsidRPr="008B0EEA">
        <w:rPr>
          <w:rFonts w:ascii="Garamond" w:hAnsi="Garamond"/>
          <w:szCs w:val="24"/>
        </w:rPr>
        <w:t xml:space="preserve">t </w:t>
      </w:r>
      <w:r w:rsidRPr="008B0EEA">
        <w:rPr>
          <w:rFonts w:ascii="Cambria" w:hAnsi="Cambria" w:cs="Cambria"/>
          <w:szCs w:val="24"/>
        </w:rPr>
        <w:t>ș</w:t>
      </w:r>
      <w:r w:rsidRPr="008B0EEA">
        <w:rPr>
          <w:rFonts w:ascii="Garamond" w:hAnsi="Garamond"/>
          <w:szCs w:val="24"/>
        </w:rPr>
        <w:t>i Spania cu Olanda au o evolu</w:t>
      </w:r>
      <w:r w:rsidRPr="008B0EEA">
        <w:rPr>
          <w:rFonts w:ascii="Cambria" w:hAnsi="Cambria" w:cs="Cambria"/>
          <w:szCs w:val="24"/>
        </w:rPr>
        <w:t>ț</w:t>
      </w:r>
      <w:r w:rsidRPr="008B0EEA">
        <w:rPr>
          <w:rFonts w:ascii="Garamond" w:hAnsi="Garamond"/>
          <w:szCs w:val="24"/>
        </w:rPr>
        <w:t>ie ascendentă înregistrând cre</w:t>
      </w:r>
      <w:r w:rsidRPr="008B0EEA">
        <w:rPr>
          <w:rFonts w:ascii="Cambria" w:hAnsi="Cambria" w:cs="Cambria"/>
          <w:szCs w:val="24"/>
        </w:rPr>
        <w:t>ș</w:t>
      </w:r>
      <w:r w:rsidRPr="008B0EEA">
        <w:rPr>
          <w:rFonts w:ascii="Garamond" w:hAnsi="Garamond"/>
          <w:szCs w:val="24"/>
        </w:rPr>
        <w:t>teri de la un an la altul, ceea ce semnific</w:t>
      </w:r>
      <w:r w:rsidRPr="008B0EEA">
        <w:rPr>
          <w:rFonts w:ascii="Garamond" w:hAnsi="Garamond" w:cs="Garamond"/>
          <w:szCs w:val="24"/>
        </w:rPr>
        <w:t>ă</w:t>
      </w:r>
      <w:r w:rsidRPr="008B0EEA">
        <w:rPr>
          <w:rFonts w:ascii="Garamond" w:hAnsi="Garamond"/>
          <w:szCs w:val="24"/>
        </w:rPr>
        <w:t xml:space="preserve"> cre</w:t>
      </w:r>
      <w:r w:rsidRPr="008B0EEA">
        <w:rPr>
          <w:rFonts w:ascii="Cambria" w:hAnsi="Cambria" w:cs="Cambria"/>
          <w:szCs w:val="24"/>
        </w:rPr>
        <w:t>ș</w:t>
      </w:r>
      <w:r w:rsidRPr="008B0EEA">
        <w:rPr>
          <w:rFonts w:ascii="Garamond" w:hAnsi="Garamond"/>
          <w:szCs w:val="24"/>
        </w:rPr>
        <w:t>terea gradului de economisire al popula</w:t>
      </w:r>
      <w:r w:rsidRPr="008B0EEA">
        <w:rPr>
          <w:rFonts w:ascii="Cambria" w:hAnsi="Cambria" w:cs="Cambria"/>
          <w:szCs w:val="24"/>
        </w:rPr>
        <w:t>ț</w:t>
      </w:r>
      <w:r w:rsidRPr="008B0EEA">
        <w:rPr>
          <w:rFonts w:ascii="Garamond" w:hAnsi="Garamond"/>
          <w:szCs w:val="24"/>
        </w:rPr>
        <w:t>iei.</w:t>
      </w:r>
    </w:p>
    <w:p w14:paraId="3C43D02A" w14:textId="77777777" w:rsidR="00852DF0" w:rsidRPr="008B0EEA" w:rsidRDefault="00852DF0" w:rsidP="00852DF0">
      <w:pPr>
        <w:keepNext/>
        <w:spacing w:after="0"/>
        <w:jc w:val="center"/>
        <w:rPr>
          <w:rFonts w:ascii="Garamond" w:hAnsi="Garamond"/>
          <w:szCs w:val="24"/>
        </w:rPr>
      </w:pPr>
      <w:r w:rsidRPr="008B0EEA">
        <w:rPr>
          <w:rFonts w:ascii="Garamond" w:hAnsi="Garamond"/>
          <w:noProof/>
          <w:szCs w:val="24"/>
          <w:lang w:eastAsia="ro-RO"/>
        </w:rPr>
        <w:lastRenderedPageBreak/>
        <w:drawing>
          <wp:inline distT="0" distB="0" distL="0" distR="0" wp14:anchorId="49F30652" wp14:editId="17A862CF">
            <wp:extent cx="5760000" cy="1800000"/>
            <wp:effectExtent l="0" t="0" r="12700" b="1016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095BFD1" w14:textId="293DB547" w:rsidR="00852DF0" w:rsidRPr="008B0EEA" w:rsidRDefault="00852DF0" w:rsidP="00852DF0">
      <w:pPr>
        <w:pStyle w:val="Caption"/>
        <w:spacing w:after="0"/>
        <w:jc w:val="center"/>
        <w:rPr>
          <w:rFonts w:ascii="Garamond" w:hAnsi="Garamond"/>
          <w:i w:val="0"/>
          <w:iCs w:val="0"/>
          <w:color w:val="auto"/>
          <w:sz w:val="24"/>
          <w:szCs w:val="24"/>
        </w:rPr>
      </w:pPr>
      <w:bookmarkStart w:id="0" w:name="_Toc44278594"/>
      <w:r w:rsidRPr="008B0EEA">
        <w:rPr>
          <w:rFonts w:ascii="Garamond" w:hAnsi="Garamond"/>
          <w:b/>
          <w:bCs/>
          <w:i w:val="0"/>
          <w:iCs w:val="0"/>
          <w:color w:val="auto"/>
          <w:sz w:val="24"/>
          <w:szCs w:val="24"/>
        </w:rPr>
        <w:t xml:space="preserve">Grafic nr. </w:t>
      </w:r>
      <w:r w:rsidR="00AB4043" w:rsidRPr="008B0EEA">
        <w:rPr>
          <w:rFonts w:ascii="Garamond" w:hAnsi="Garamond"/>
          <w:b/>
          <w:bCs/>
          <w:i w:val="0"/>
          <w:iCs w:val="0"/>
          <w:color w:val="auto"/>
          <w:sz w:val="24"/>
          <w:szCs w:val="24"/>
        </w:rPr>
        <w:t>1</w:t>
      </w:r>
      <w:r w:rsidRPr="008B0EEA">
        <w:rPr>
          <w:rFonts w:ascii="Garamond" w:hAnsi="Garamond"/>
          <w:b/>
          <w:bCs/>
          <w:i w:val="0"/>
          <w:iCs w:val="0"/>
          <w:color w:val="auto"/>
          <w:sz w:val="24"/>
          <w:szCs w:val="24"/>
        </w:rPr>
        <w:t xml:space="preserve"> </w:t>
      </w:r>
      <w:r w:rsidRPr="008B0EEA">
        <w:rPr>
          <w:rFonts w:ascii="Garamond" w:hAnsi="Garamond"/>
          <w:i w:val="0"/>
          <w:iCs w:val="0"/>
          <w:color w:val="auto"/>
          <w:sz w:val="24"/>
          <w:szCs w:val="24"/>
        </w:rPr>
        <w:t>Evolu</w:t>
      </w:r>
      <w:r w:rsidRPr="008B0EEA">
        <w:rPr>
          <w:rFonts w:ascii="Cambria" w:hAnsi="Cambria" w:cs="Cambria"/>
          <w:i w:val="0"/>
          <w:iCs w:val="0"/>
          <w:color w:val="auto"/>
          <w:sz w:val="24"/>
          <w:szCs w:val="24"/>
        </w:rPr>
        <w:t>ț</w:t>
      </w:r>
      <w:r w:rsidRPr="008B0EEA">
        <w:rPr>
          <w:rFonts w:ascii="Garamond" w:hAnsi="Garamond"/>
          <w:i w:val="0"/>
          <w:iCs w:val="0"/>
          <w:color w:val="auto"/>
          <w:sz w:val="24"/>
          <w:szCs w:val="24"/>
        </w:rPr>
        <w:t>ia nivelului depozitelor atrase</w:t>
      </w:r>
      <w:r w:rsidR="00AB4043" w:rsidRPr="008B0EEA">
        <w:rPr>
          <w:rFonts w:ascii="Garamond" w:hAnsi="Garamond"/>
          <w:i w:val="0"/>
          <w:iCs w:val="0"/>
          <w:color w:val="auto"/>
          <w:sz w:val="24"/>
          <w:szCs w:val="24"/>
        </w:rPr>
        <w:t xml:space="preserve"> de la populație </w:t>
      </w:r>
      <w:r w:rsidRPr="008B0EEA">
        <w:rPr>
          <w:rFonts w:ascii="Garamond" w:hAnsi="Garamond"/>
          <w:i w:val="0"/>
          <w:iCs w:val="0"/>
          <w:color w:val="auto"/>
          <w:sz w:val="24"/>
          <w:szCs w:val="24"/>
        </w:rPr>
        <w:t xml:space="preserve"> de către institu</w:t>
      </w:r>
      <w:r w:rsidRPr="008B0EEA">
        <w:rPr>
          <w:rFonts w:ascii="Cambria" w:hAnsi="Cambria" w:cs="Cambria"/>
          <w:i w:val="0"/>
          <w:iCs w:val="0"/>
          <w:color w:val="auto"/>
          <w:sz w:val="24"/>
          <w:szCs w:val="24"/>
        </w:rPr>
        <w:t>ț</w:t>
      </w:r>
      <w:r w:rsidRPr="008B0EEA">
        <w:rPr>
          <w:rFonts w:ascii="Garamond" w:hAnsi="Garamond"/>
          <w:i w:val="0"/>
          <w:iCs w:val="0"/>
          <w:color w:val="auto"/>
          <w:sz w:val="24"/>
          <w:szCs w:val="24"/>
        </w:rPr>
        <w:t xml:space="preserve">iile de credit a primelor 5 </w:t>
      </w:r>
      <w:r w:rsidRPr="008B0EEA">
        <w:rPr>
          <w:rFonts w:ascii="Cambria" w:hAnsi="Cambria" w:cs="Cambria"/>
          <w:i w:val="0"/>
          <w:iCs w:val="0"/>
          <w:color w:val="auto"/>
          <w:sz w:val="24"/>
          <w:szCs w:val="24"/>
        </w:rPr>
        <w:t>ț</w:t>
      </w:r>
      <w:r w:rsidRPr="008B0EEA">
        <w:rPr>
          <w:rFonts w:ascii="Garamond" w:hAnsi="Garamond" w:cs="Garamond"/>
          <w:i w:val="0"/>
          <w:iCs w:val="0"/>
          <w:color w:val="auto"/>
          <w:sz w:val="24"/>
          <w:szCs w:val="24"/>
        </w:rPr>
        <w:t>ă</w:t>
      </w:r>
      <w:r w:rsidRPr="008B0EEA">
        <w:rPr>
          <w:rFonts w:ascii="Garamond" w:hAnsi="Garamond"/>
          <w:i w:val="0"/>
          <w:iCs w:val="0"/>
          <w:color w:val="auto"/>
          <w:sz w:val="24"/>
          <w:szCs w:val="24"/>
        </w:rPr>
        <w:t>ri UE</w:t>
      </w:r>
      <w:bookmarkEnd w:id="0"/>
    </w:p>
    <w:p w14:paraId="5BEC5F42" w14:textId="158BD15F" w:rsidR="00852DF0" w:rsidRPr="008B0EEA" w:rsidRDefault="00852DF0" w:rsidP="00852DF0">
      <w:pPr>
        <w:spacing w:line="240" w:lineRule="auto"/>
        <w:jc w:val="center"/>
        <w:rPr>
          <w:rFonts w:ascii="Garamond" w:hAnsi="Garamond"/>
          <w:szCs w:val="24"/>
        </w:rPr>
      </w:pPr>
      <w:r w:rsidRPr="008B0EEA">
        <w:rPr>
          <w:rFonts w:ascii="Garamond" w:hAnsi="Garamond"/>
          <w:i/>
          <w:iCs/>
          <w:szCs w:val="24"/>
        </w:rPr>
        <w:t>Sursă:</w:t>
      </w:r>
      <w:r w:rsidRPr="008B0EEA">
        <w:rPr>
          <w:rFonts w:ascii="Garamond" w:hAnsi="Garamond"/>
          <w:szCs w:val="24"/>
        </w:rPr>
        <w:t xml:space="preserve"> Elaborat de autoare </w:t>
      </w:r>
    </w:p>
    <w:p w14:paraId="57C4A9C3" w14:textId="77777777" w:rsidR="00CC44BA" w:rsidRPr="008B0EEA" w:rsidRDefault="00CC44BA" w:rsidP="00CC44BA">
      <w:pPr>
        <w:ind w:firstLine="360"/>
        <w:rPr>
          <w:rFonts w:ascii="Garamond" w:hAnsi="Garamond"/>
          <w:szCs w:val="24"/>
        </w:rPr>
      </w:pPr>
      <w:r w:rsidRPr="008B0EEA">
        <w:rPr>
          <w:rFonts w:ascii="Garamond" w:hAnsi="Garamond"/>
          <w:szCs w:val="24"/>
        </w:rPr>
        <w:t>În ceea ce prive</w:t>
      </w:r>
      <w:r w:rsidRPr="008B0EEA">
        <w:rPr>
          <w:rFonts w:ascii="Cambria" w:hAnsi="Cambria" w:cs="Cambria"/>
          <w:szCs w:val="24"/>
        </w:rPr>
        <w:t>ș</w:t>
      </w:r>
      <w:r w:rsidRPr="008B0EEA">
        <w:rPr>
          <w:rFonts w:ascii="Garamond" w:hAnsi="Garamond"/>
          <w:szCs w:val="24"/>
        </w:rPr>
        <w:t>te depozitele atrase ale societ</w:t>
      </w:r>
      <w:r w:rsidRPr="008B0EEA">
        <w:rPr>
          <w:rFonts w:ascii="Garamond" w:hAnsi="Garamond" w:cs="Garamond"/>
          <w:szCs w:val="24"/>
        </w:rPr>
        <w:t>ă</w:t>
      </w:r>
      <w:r w:rsidRPr="008B0EEA">
        <w:rPr>
          <w:rFonts w:ascii="Cambria" w:hAnsi="Cambria" w:cs="Cambria"/>
          <w:szCs w:val="24"/>
        </w:rPr>
        <w:t>ț</w:t>
      </w:r>
      <w:r w:rsidRPr="008B0EEA">
        <w:rPr>
          <w:rFonts w:ascii="Garamond" w:hAnsi="Garamond"/>
          <w:szCs w:val="24"/>
        </w:rPr>
        <w:t xml:space="preserve">ilor, din punct de vedere al nivelului </w:t>
      </w:r>
      <w:r w:rsidRPr="008B0EEA">
        <w:rPr>
          <w:rFonts w:ascii="Cambria" w:hAnsi="Cambria" w:cs="Cambria"/>
          <w:szCs w:val="24"/>
        </w:rPr>
        <w:t>ș</w:t>
      </w:r>
      <w:r w:rsidRPr="008B0EEA">
        <w:rPr>
          <w:rFonts w:ascii="Garamond" w:hAnsi="Garamond"/>
          <w:szCs w:val="24"/>
        </w:rPr>
        <w:t>i al ponderii, Fran</w:t>
      </w:r>
      <w:r w:rsidRPr="008B0EEA">
        <w:rPr>
          <w:rFonts w:ascii="Cambria" w:hAnsi="Cambria" w:cs="Cambria"/>
          <w:szCs w:val="24"/>
        </w:rPr>
        <w:t>ț</w:t>
      </w:r>
      <w:r w:rsidRPr="008B0EEA">
        <w:rPr>
          <w:rFonts w:ascii="Garamond" w:hAnsi="Garamond"/>
          <w:szCs w:val="24"/>
        </w:rPr>
        <w:t>a se afl</w:t>
      </w:r>
      <w:r w:rsidRPr="008B0EEA">
        <w:rPr>
          <w:rFonts w:ascii="Garamond" w:hAnsi="Garamond" w:cs="Garamond"/>
          <w:szCs w:val="24"/>
        </w:rPr>
        <w:t>ă</w:t>
      </w:r>
      <w:r w:rsidRPr="008B0EEA">
        <w:rPr>
          <w:rFonts w:ascii="Garamond" w:hAnsi="Garamond"/>
          <w:szCs w:val="24"/>
        </w:rPr>
        <w:t xml:space="preserve"> pe primul loc dep</w:t>
      </w:r>
      <w:r w:rsidRPr="008B0EEA">
        <w:rPr>
          <w:rFonts w:ascii="Garamond" w:hAnsi="Garamond" w:cs="Garamond"/>
          <w:szCs w:val="24"/>
        </w:rPr>
        <w:t>ă</w:t>
      </w:r>
      <w:r w:rsidRPr="008B0EEA">
        <w:rPr>
          <w:rFonts w:ascii="Cambria" w:hAnsi="Cambria" w:cs="Cambria"/>
          <w:szCs w:val="24"/>
        </w:rPr>
        <w:t>ș</w:t>
      </w:r>
      <w:r w:rsidRPr="008B0EEA">
        <w:rPr>
          <w:rFonts w:ascii="Garamond" w:hAnsi="Garamond"/>
          <w:szCs w:val="24"/>
        </w:rPr>
        <w:t xml:space="preserve">ind Germania </w:t>
      </w:r>
      <w:r w:rsidRPr="008B0EEA">
        <w:rPr>
          <w:rFonts w:ascii="Cambria" w:hAnsi="Cambria" w:cs="Cambria"/>
          <w:szCs w:val="24"/>
        </w:rPr>
        <w:t>ș</w:t>
      </w:r>
      <w:r w:rsidRPr="008B0EEA">
        <w:rPr>
          <w:rFonts w:ascii="Garamond" w:hAnsi="Garamond"/>
          <w:szCs w:val="24"/>
        </w:rPr>
        <w:t>i este urmat</w:t>
      </w:r>
      <w:r w:rsidRPr="008B0EEA">
        <w:rPr>
          <w:rFonts w:ascii="Garamond" w:hAnsi="Garamond" w:cs="Garamond"/>
          <w:szCs w:val="24"/>
        </w:rPr>
        <w:t>ă</w:t>
      </w:r>
      <w:r w:rsidRPr="008B0EEA">
        <w:rPr>
          <w:rFonts w:ascii="Garamond" w:hAnsi="Garamond"/>
          <w:szCs w:val="24"/>
        </w:rPr>
        <w:t xml:space="preserve"> de Olanda, Italia </w:t>
      </w:r>
      <w:r w:rsidRPr="008B0EEA">
        <w:rPr>
          <w:rFonts w:ascii="Cambria" w:hAnsi="Cambria" w:cs="Cambria"/>
          <w:szCs w:val="24"/>
        </w:rPr>
        <w:t>ș</w:t>
      </w:r>
      <w:r w:rsidRPr="008B0EEA">
        <w:rPr>
          <w:rFonts w:ascii="Garamond" w:hAnsi="Garamond"/>
          <w:szCs w:val="24"/>
        </w:rPr>
        <w:t xml:space="preserve">i Spania. Cea mai mare valoarea a depozitelor </w:t>
      </w:r>
      <w:r w:rsidRPr="008B0EEA">
        <w:rPr>
          <w:rFonts w:ascii="Garamond" w:hAnsi="Garamond" w:cs="Garamond"/>
          <w:szCs w:val="24"/>
        </w:rPr>
        <w:t>î</w:t>
      </w:r>
      <w:r w:rsidRPr="008B0EEA">
        <w:rPr>
          <w:rFonts w:ascii="Garamond" w:hAnsi="Garamond"/>
          <w:szCs w:val="24"/>
        </w:rPr>
        <w:t>nregistrat</w:t>
      </w:r>
      <w:r w:rsidRPr="008B0EEA">
        <w:rPr>
          <w:rFonts w:ascii="Garamond" w:hAnsi="Garamond" w:cs="Garamond"/>
          <w:szCs w:val="24"/>
        </w:rPr>
        <w:t>ă</w:t>
      </w:r>
      <w:r w:rsidRPr="008B0EEA">
        <w:rPr>
          <w:rFonts w:ascii="Garamond" w:hAnsi="Garamond"/>
          <w:szCs w:val="24"/>
        </w:rPr>
        <w:t xml:space="preserve"> de Fran</w:t>
      </w:r>
      <w:r w:rsidRPr="008B0EEA">
        <w:rPr>
          <w:rFonts w:ascii="Cambria" w:hAnsi="Cambria" w:cs="Cambria"/>
          <w:szCs w:val="24"/>
        </w:rPr>
        <w:t>ț</w:t>
      </w:r>
      <w:r w:rsidRPr="008B0EEA">
        <w:rPr>
          <w:rFonts w:ascii="Garamond" w:hAnsi="Garamond"/>
          <w:szCs w:val="24"/>
        </w:rPr>
        <w:t xml:space="preserve">a a fost în anul 2020 de 679.593 mil euro, adică 26,3% din totalul depozitelor atrase ale </w:t>
      </w:r>
      <w:r w:rsidRPr="008B0EEA">
        <w:rPr>
          <w:rFonts w:ascii="Cambria" w:hAnsi="Cambria" w:cs="Cambria"/>
          <w:szCs w:val="24"/>
        </w:rPr>
        <w:t>ț</w:t>
      </w:r>
      <w:r w:rsidRPr="008B0EEA">
        <w:rPr>
          <w:rFonts w:ascii="Garamond" w:hAnsi="Garamond" w:cs="Garamond"/>
          <w:szCs w:val="24"/>
        </w:rPr>
        <w:t>ă</w:t>
      </w:r>
      <w:r w:rsidRPr="008B0EEA">
        <w:rPr>
          <w:rFonts w:ascii="Garamond" w:hAnsi="Garamond"/>
          <w:szCs w:val="24"/>
        </w:rPr>
        <w:t xml:space="preserve">rilor din zona euro. Acest lucru poate fi datorat </w:t>
      </w:r>
      <w:r w:rsidRPr="008B0EEA">
        <w:rPr>
          <w:rFonts w:ascii="Garamond" w:hAnsi="Garamond" w:cs="Garamond"/>
          <w:szCs w:val="24"/>
        </w:rPr>
        <w:t>î</w:t>
      </w:r>
      <w:r w:rsidRPr="008B0EEA">
        <w:rPr>
          <w:rFonts w:ascii="Garamond" w:hAnsi="Garamond"/>
          <w:szCs w:val="24"/>
        </w:rPr>
        <w:t>mbun</w:t>
      </w:r>
      <w:r w:rsidRPr="008B0EEA">
        <w:rPr>
          <w:rFonts w:ascii="Garamond" w:hAnsi="Garamond" w:cs="Garamond"/>
          <w:szCs w:val="24"/>
        </w:rPr>
        <w:t>ă</w:t>
      </w:r>
      <w:r w:rsidRPr="008B0EEA">
        <w:rPr>
          <w:rFonts w:ascii="Garamond" w:hAnsi="Garamond"/>
          <w:szCs w:val="24"/>
        </w:rPr>
        <w:t>t</w:t>
      </w:r>
      <w:r w:rsidRPr="008B0EEA">
        <w:rPr>
          <w:rFonts w:ascii="Garamond" w:hAnsi="Garamond" w:cs="Garamond"/>
          <w:szCs w:val="24"/>
        </w:rPr>
        <w:t>ă</w:t>
      </w:r>
      <w:r w:rsidRPr="008B0EEA">
        <w:rPr>
          <w:rFonts w:ascii="Cambria" w:hAnsi="Cambria" w:cs="Cambria"/>
          <w:szCs w:val="24"/>
        </w:rPr>
        <w:t>ț</w:t>
      </w:r>
      <w:r w:rsidRPr="008B0EEA">
        <w:rPr>
          <w:rFonts w:ascii="Garamond" w:hAnsi="Garamond"/>
          <w:szCs w:val="24"/>
        </w:rPr>
        <w:t>irii situa</w:t>
      </w:r>
      <w:r w:rsidRPr="008B0EEA">
        <w:rPr>
          <w:rFonts w:ascii="Cambria" w:hAnsi="Cambria" w:cs="Cambria"/>
          <w:szCs w:val="24"/>
        </w:rPr>
        <w:t>ț</w:t>
      </w:r>
      <w:r w:rsidRPr="008B0EEA">
        <w:rPr>
          <w:rFonts w:ascii="Garamond" w:hAnsi="Garamond"/>
          <w:szCs w:val="24"/>
        </w:rPr>
        <w:t>iei economice a Fran</w:t>
      </w:r>
      <w:r w:rsidRPr="008B0EEA">
        <w:rPr>
          <w:rFonts w:ascii="Cambria" w:hAnsi="Cambria" w:cs="Cambria"/>
          <w:szCs w:val="24"/>
        </w:rPr>
        <w:t>ț</w:t>
      </w:r>
      <w:r w:rsidRPr="008B0EEA">
        <w:rPr>
          <w:rFonts w:ascii="Garamond" w:hAnsi="Garamond"/>
          <w:szCs w:val="24"/>
        </w:rPr>
        <w:t>ei prin cre</w:t>
      </w:r>
      <w:r w:rsidRPr="008B0EEA">
        <w:rPr>
          <w:rFonts w:ascii="Cambria" w:hAnsi="Cambria" w:cs="Cambria"/>
          <w:szCs w:val="24"/>
        </w:rPr>
        <w:t>ș</w:t>
      </w:r>
      <w:r w:rsidRPr="008B0EEA">
        <w:rPr>
          <w:rFonts w:ascii="Garamond" w:hAnsi="Garamond"/>
          <w:szCs w:val="24"/>
        </w:rPr>
        <w:t>terea veniturilor per locuitor.</w:t>
      </w:r>
    </w:p>
    <w:p w14:paraId="60485816" w14:textId="77777777" w:rsidR="00CC44BA" w:rsidRPr="008B0EEA" w:rsidRDefault="00CC44BA" w:rsidP="00852DF0">
      <w:pPr>
        <w:spacing w:line="240" w:lineRule="auto"/>
        <w:jc w:val="center"/>
        <w:rPr>
          <w:rFonts w:ascii="Garamond" w:hAnsi="Garamond"/>
          <w:szCs w:val="24"/>
        </w:rPr>
      </w:pPr>
    </w:p>
    <w:p w14:paraId="21E284E0" w14:textId="77777777" w:rsidR="00852DF0" w:rsidRPr="008B0EEA" w:rsidRDefault="00852DF0" w:rsidP="00852DF0">
      <w:pPr>
        <w:keepNext/>
        <w:spacing w:after="0" w:line="240" w:lineRule="auto"/>
        <w:jc w:val="center"/>
        <w:rPr>
          <w:rFonts w:ascii="Garamond" w:hAnsi="Garamond"/>
          <w:szCs w:val="24"/>
        </w:rPr>
      </w:pPr>
      <w:r w:rsidRPr="008B0EEA">
        <w:rPr>
          <w:rFonts w:ascii="Garamond" w:hAnsi="Garamond"/>
          <w:noProof/>
          <w:szCs w:val="24"/>
          <w:lang w:eastAsia="ro-RO"/>
        </w:rPr>
        <w:drawing>
          <wp:inline distT="0" distB="0" distL="0" distR="0" wp14:anchorId="25B32845" wp14:editId="651CB7EE">
            <wp:extent cx="5760000" cy="1800000"/>
            <wp:effectExtent l="0" t="0" r="12700" b="10160"/>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Start w:id="1" w:name="_Hlk42785100"/>
    </w:p>
    <w:p w14:paraId="0A1058C6" w14:textId="542770A2" w:rsidR="00852DF0" w:rsidRPr="008B0EEA" w:rsidRDefault="00852DF0" w:rsidP="00852DF0">
      <w:pPr>
        <w:pStyle w:val="Caption"/>
        <w:spacing w:after="0"/>
        <w:jc w:val="center"/>
        <w:rPr>
          <w:rFonts w:ascii="Garamond" w:hAnsi="Garamond"/>
          <w:i w:val="0"/>
          <w:iCs w:val="0"/>
          <w:color w:val="auto"/>
          <w:sz w:val="24"/>
          <w:szCs w:val="24"/>
        </w:rPr>
      </w:pPr>
      <w:bookmarkStart w:id="2" w:name="_Toc44278595"/>
      <w:r w:rsidRPr="008B0EEA">
        <w:rPr>
          <w:rFonts w:ascii="Garamond" w:hAnsi="Garamond"/>
          <w:b/>
          <w:bCs/>
          <w:i w:val="0"/>
          <w:iCs w:val="0"/>
          <w:color w:val="auto"/>
          <w:sz w:val="24"/>
          <w:szCs w:val="24"/>
        </w:rPr>
        <w:t xml:space="preserve">Grafic nr. </w:t>
      </w:r>
      <w:r w:rsidR="00AB4043" w:rsidRPr="008B0EEA">
        <w:rPr>
          <w:rFonts w:ascii="Garamond" w:hAnsi="Garamond"/>
          <w:b/>
          <w:bCs/>
          <w:color w:val="auto"/>
          <w:sz w:val="24"/>
          <w:szCs w:val="24"/>
        </w:rPr>
        <w:t xml:space="preserve">2. </w:t>
      </w:r>
      <w:r w:rsidRPr="008B0EEA">
        <w:rPr>
          <w:rFonts w:ascii="Garamond" w:hAnsi="Garamond"/>
          <w:i w:val="0"/>
          <w:iCs w:val="0"/>
          <w:color w:val="auto"/>
          <w:sz w:val="24"/>
          <w:szCs w:val="24"/>
        </w:rPr>
        <w:t>Evolu</w:t>
      </w:r>
      <w:r w:rsidRPr="008B0EEA">
        <w:rPr>
          <w:rFonts w:ascii="Cambria" w:hAnsi="Cambria" w:cs="Cambria"/>
          <w:i w:val="0"/>
          <w:iCs w:val="0"/>
          <w:color w:val="auto"/>
          <w:sz w:val="24"/>
          <w:szCs w:val="24"/>
        </w:rPr>
        <w:t>ț</w:t>
      </w:r>
      <w:r w:rsidRPr="008B0EEA">
        <w:rPr>
          <w:rFonts w:ascii="Garamond" w:hAnsi="Garamond"/>
          <w:i w:val="0"/>
          <w:iCs w:val="0"/>
          <w:color w:val="auto"/>
          <w:sz w:val="24"/>
          <w:szCs w:val="24"/>
        </w:rPr>
        <w:t xml:space="preserve">ia nivelului depozitelor </w:t>
      </w:r>
      <w:r w:rsidR="00CC44BA" w:rsidRPr="008B0EEA">
        <w:rPr>
          <w:rFonts w:ascii="Garamond" w:hAnsi="Garamond"/>
          <w:i w:val="0"/>
          <w:iCs w:val="0"/>
          <w:color w:val="auto"/>
          <w:sz w:val="24"/>
          <w:szCs w:val="24"/>
        </w:rPr>
        <w:t>societă</w:t>
      </w:r>
      <w:r w:rsidR="00CC44BA" w:rsidRPr="008B0EEA">
        <w:rPr>
          <w:rFonts w:ascii="Cambria" w:hAnsi="Cambria" w:cs="Cambria"/>
          <w:i w:val="0"/>
          <w:iCs w:val="0"/>
          <w:color w:val="auto"/>
          <w:sz w:val="24"/>
          <w:szCs w:val="24"/>
        </w:rPr>
        <w:t>ț</w:t>
      </w:r>
      <w:r w:rsidR="00CC44BA" w:rsidRPr="008B0EEA">
        <w:rPr>
          <w:rFonts w:ascii="Garamond" w:hAnsi="Garamond"/>
          <w:i w:val="0"/>
          <w:iCs w:val="0"/>
          <w:color w:val="auto"/>
          <w:sz w:val="24"/>
          <w:szCs w:val="24"/>
        </w:rPr>
        <w:t xml:space="preserve">ilor </w:t>
      </w:r>
      <w:r w:rsidRPr="008B0EEA">
        <w:rPr>
          <w:rFonts w:ascii="Garamond" w:hAnsi="Garamond"/>
          <w:i w:val="0"/>
          <w:iCs w:val="0"/>
          <w:color w:val="auto"/>
          <w:sz w:val="24"/>
          <w:szCs w:val="24"/>
        </w:rPr>
        <w:t>atrase de c</w:t>
      </w:r>
      <w:r w:rsidRPr="008B0EEA">
        <w:rPr>
          <w:rFonts w:ascii="Garamond" w:hAnsi="Garamond" w:cs="Garamond"/>
          <w:i w:val="0"/>
          <w:iCs w:val="0"/>
          <w:color w:val="auto"/>
          <w:sz w:val="24"/>
          <w:szCs w:val="24"/>
        </w:rPr>
        <w:t>ă</w:t>
      </w:r>
      <w:r w:rsidRPr="008B0EEA">
        <w:rPr>
          <w:rFonts w:ascii="Garamond" w:hAnsi="Garamond"/>
          <w:i w:val="0"/>
          <w:iCs w:val="0"/>
          <w:color w:val="auto"/>
          <w:sz w:val="24"/>
          <w:szCs w:val="24"/>
        </w:rPr>
        <w:t>tre institu</w:t>
      </w:r>
      <w:r w:rsidRPr="008B0EEA">
        <w:rPr>
          <w:rFonts w:ascii="Cambria" w:hAnsi="Cambria" w:cs="Cambria"/>
          <w:i w:val="0"/>
          <w:iCs w:val="0"/>
          <w:color w:val="auto"/>
          <w:sz w:val="24"/>
          <w:szCs w:val="24"/>
        </w:rPr>
        <w:t>ț</w:t>
      </w:r>
      <w:r w:rsidRPr="008B0EEA">
        <w:rPr>
          <w:rFonts w:ascii="Garamond" w:hAnsi="Garamond"/>
          <w:i w:val="0"/>
          <w:iCs w:val="0"/>
          <w:color w:val="auto"/>
          <w:sz w:val="24"/>
          <w:szCs w:val="24"/>
        </w:rPr>
        <w:t xml:space="preserve">iile de credit a primelor 5 </w:t>
      </w:r>
      <w:r w:rsidRPr="008B0EEA">
        <w:rPr>
          <w:rFonts w:ascii="Cambria" w:hAnsi="Cambria" w:cs="Cambria"/>
          <w:i w:val="0"/>
          <w:iCs w:val="0"/>
          <w:color w:val="auto"/>
          <w:sz w:val="24"/>
          <w:szCs w:val="24"/>
        </w:rPr>
        <w:t>ț</w:t>
      </w:r>
      <w:r w:rsidRPr="008B0EEA">
        <w:rPr>
          <w:rFonts w:ascii="Garamond" w:hAnsi="Garamond" w:cs="Garamond"/>
          <w:i w:val="0"/>
          <w:iCs w:val="0"/>
          <w:color w:val="auto"/>
          <w:sz w:val="24"/>
          <w:szCs w:val="24"/>
        </w:rPr>
        <w:t>ă</w:t>
      </w:r>
      <w:r w:rsidRPr="008B0EEA">
        <w:rPr>
          <w:rFonts w:ascii="Garamond" w:hAnsi="Garamond"/>
          <w:i w:val="0"/>
          <w:iCs w:val="0"/>
          <w:color w:val="auto"/>
          <w:sz w:val="24"/>
          <w:szCs w:val="24"/>
        </w:rPr>
        <w:t>ri UE</w:t>
      </w:r>
      <w:bookmarkEnd w:id="2"/>
    </w:p>
    <w:bookmarkEnd w:id="1"/>
    <w:p w14:paraId="302A5DC7" w14:textId="1802B26B" w:rsidR="00852DF0" w:rsidRPr="008B0EEA" w:rsidRDefault="00852DF0" w:rsidP="00852DF0">
      <w:pPr>
        <w:spacing w:line="240" w:lineRule="auto"/>
        <w:jc w:val="center"/>
        <w:rPr>
          <w:rFonts w:ascii="Garamond" w:hAnsi="Garamond"/>
          <w:szCs w:val="24"/>
        </w:rPr>
      </w:pPr>
      <w:r w:rsidRPr="008B0EEA">
        <w:rPr>
          <w:rFonts w:ascii="Garamond" w:hAnsi="Garamond"/>
          <w:i/>
          <w:iCs/>
          <w:szCs w:val="24"/>
        </w:rPr>
        <w:t>Sursă:</w:t>
      </w:r>
      <w:r w:rsidRPr="008B0EEA">
        <w:rPr>
          <w:rFonts w:ascii="Garamond" w:hAnsi="Garamond"/>
          <w:szCs w:val="24"/>
        </w:rPr>
        <w:t xml:space="preserve"> Elaborat de autoare </w:t>
      </w:r>
    </w:p>
    <w:p w14:paraId="075F20AB" w14:textId="77777777" w:rsidR="00CC44BA" w:rsidRPr="008B0EEA" w:rsidRDefault="00CC44BA" w:rsidP="00CC44BA">
      <w:pPr>
        <w:spacing w:line="240" w:lineRule="auto"/>
        <w:ind w:firstLine="708"/>
        <w:rPr>
          <w:rFonts w:ascii="Garamond" w:hAnsi="Garamond"/>
          <w:szCs w:val="24"/>
        </w:rPr>
      </w:pPr>
      <w:r w:rsidRPr="008B0EEA">
        <w:rPr>
          <w:rFonts w:ascii="Garamond" w:hAnsi="Garamond"/>
          <w:szCs w:val="24"/>
        </w:rPr>
        <w:t>În ceea ce prive</w:t>
      </w:r>
      <w:r w:rsidRPr="008B0EEA">
        <w:rPr>
          <w:rFonts w:ascii="Cambria" w:hAnsi="Cambria" w:cs="Cambria"/>
          <w:szCs w:val="24"/>
        </w:rPr>
        <w:t>ș</w:t>
      </w:r>
      <w:r w:rsidRPr="008B0EEA">
        <w:rPr>
          <w:rFonts w:ascii="Garamond" w:hAnsi="Garamond"/>
          <w:szCs w:val="24"/>
        </w:rPr>
        <w:t>te depozitele atrase de la alte institu</w:t>
      </w:r>
      <w:r w:rsidRPr="008B0EEA">
        <w:rPr>
          <w:rFonts w:ascii="Cambria" w:hAnsi="Cambria" w:cs="Cambria"/>
          <w:szCs w:val="24"/>
        </w:rPr>
        <w:t>ț</w:t>
      </w:r>
      <w:r w:rsidRPr="008B0EEA">
        <w:rPr>
          <w:rFonts w:ascii="Garamond" w:hAnsi="Garamond"/>
          <w:szCs w:val="24"/>
        </w:rPr>
        <w:t xml:space="preserve">ii financiare, Italia s-a marcat prin nivelul depozitelor atrase </w:t>
      </w:r>
      <w:r w:rsidRPr="008B0EEA">
        <w:rPr>
          <w:rFonts w:ascii="Cambria" w:hAnsi="Cambria" w:cs="Cambria"/>
          <w:szCs w:val="24"/>
        </w:rPr>
        <w:t>ș</w:t>
      </w:r>
      <w:r w:rsidRPr="008B0EEA">
        <w:rPr>
          <w:rFonts w:ascii="Garamond" w:hAnsi="Garamond"/>
          <w:szCs w:val="24"/>
        </w:rPr>
        <w:t>i de asemenea, prin cre</w:t>
      </w:r>
      <w:r w:rsidRPr="008B0EEA">
        <w:rPr>
          <w:rFonts w:ascii="Cambria" w:hAnsi="Cambria" w:cs="Cambria"/>
          <w:szCs w:val="24"/>
        </w:rPr>
        <w:t>ș</w:t>
      </w:r>
      <w:r w:rsidRPr="008B0EEA">
        <w:rPr>
          <w:rFonts w:ascii="Garamond" w:hAnsi="Garamond"/>
          <w:szCs w:val="24"/>
        </w:rPr>
        <w:t>terea constant</w:t>
      </w:r>
      <w:r w:rsidRPr="008B0EEA">
        <w:rPr>
          <w:rFonts w:ascii="Garamond" w:hAnsi="Garamond" w:cs="Garamond"/>
          <w:szCs w:val="24"/>
        </w:rPr>
        <w:t>ă</w:t>
      </w:r>
      <w:r w:rsidRPr="008B0EEA">
        <w:rPr>
          <w:rFonts w:ascii="Garamond" w:hAnsi="Garamond"/>
          <w:szCs w:val="24"/>
        </w:rPr>
        <w:t xml:space="preserve"> a valorii depozitelor </w:t>
      </w:r>
      <w:r w:rsidRPr="008B0EEA">
        <w:rPr>
          <w:rFonts w:ascii="Garamond" w:hAnsi="Garamond" w:cs="Garamond"/>
          <w:szCs w:val="24"/>
        </w:rPr>
        <w:t>î</w:t>
      </w:r>
      <w:r w:rsidRPr="008B0EEA">
        <w:rPr>
          <w:rFonts w:ascii="Garamond" w:hAnsi="Garamond"/>
          <w:szCs w:val="24"/>
        </w:rPr>
        <w:t>nregistr</w:t>
      </w:r>
      <w:r w:rsidRPr="008B0EEA">
        <w:rPr>
          <w:rFonts w:ascii="Garamond" w:hAnsi="Garamond" w:cs="Garamond"/>
          <w:szCs w:val="24"/>
        </w:rPr>
        <w:t>â</w:t>
      </w:r>
      <w:r w:rsidRPr="008B0EEA">
        <w:rPr>
          <w:rFonts w:ascii="Garamond" w:hAnsi="Garamond"/>
          <w:szCs w:val="24"/>
        </w:rPr>
        <w:t xml:space="preserve">nd </w:t>
      </w:r>
      <w:r w:rsidRPr="008B0EEA">
        <w:rPr>
          <w:rFonts w:ascii="Garamond" w:hAnsi="Garamond" w:cs="Garamond"/>
          <w:szCs w:val="24"/>
        </w:rPr>
        <w:t>î</w:t>
      </w:r>
      <w:r w:rsidRPr="008B0EEA">
        <w:rPr>
          <w:rFonts w:ascii="Garamond" w:hAnsi="Garamond"/>
          <w:szCs w:val="24"/>
        </w:rPr>
        <w:t>n prezent (2020) 358.261 mil euro adic</w:t>
      </w:r>
      <w:r w:rsidRPr="008B0EEA">
        <w:rPr>
          <w:rFonts w:ascii="Garamond" w:hAnsi="Garamond" w:cs="Garamond"/>
          <w:szCs w:val="24"/>
        </w:rPr>
        <w:t>ă</w:t>
      </w:r>
      <w:r w:rsidRPr="008B0EEA">
        <w:rPr>
          <w:rFonts w:ascii="Garamond" w:hAnsi="Garamond"/>
          <w:szCs w:val="24"/>
        </w:rPr>
        <w:t xml:space="preserve"> 19,3% din totalul depozitelor plasate de </w:t>
      </w:r>
      <w:r w:rsidRPr="008B0EEA">
        <w:rPr>
          <w:rFonts w:ascii="Cambria" w:hAnsi="Cambria" w:cs="Cambria"/>
          <w:szCs w:val="24"/>
        </w:rPr>
        <w:t>ț</w:t>
      </w:r>
      <w:r w:rsidRPr="008B0EEA">
        <w:rPr>
          <w:rFonts w:ascii="Garamond" w:hAnsi="Garamond" w:cs="Garamond"/>
          <w:szCs w:val="24"/>
        </w:rPr>
        <w:t>ă</w:t>
      </w:r>
      <w:r w:rsidRPr="008B0EEA">
        <w:rPr>
          <w:rFonts w:ascii="Garamond" w:hAnsi="Garamond"/>
          <w:szCs w:val="24"/>
        </w:rPr>
        <w:t>rile din zona euro. Fran</w:t>
      </w:r>
      <w:r w:rsidRPr="008B0EEA">
        <w:rPr>
          <w:rFonts w:ascii="Cambria" w:hAnsi="Cambria" w:cs="Cambria"/>
          <w:szCs w:val="24"/>
        </w:rPr>
        <w:t>ț</w:t>
      </w:r>
      <w:r w:rsidRPr="008B0EEA">
        <w:rPr>
          <w:rFonts w:ascii="Garamond" w:hAnsi="Garamond"/>
          <w:szCs w:val="24"/>
        </w:rPr>
        <w:t xml:space="preserve">a are valori relativ apropiate de Italia, </w:t>
      </w:r>
      <w:r w:rsidRPr="008B0EEA">
        <w:rPr>
          <w:rFonts w:ascii="Garamond" w:hAnsi="Garamond" w:cs="Garamond"/>
          <w:szCs w:val="24"/>
        </w:rPr>
        <w:t>î</w:t>
      </w:r>
      <w:r w:rsidRPr="008B0EEA">
        <w:rPr>
          <w:rFonts w:ascii="Garamond" w:hAnsi="Garamond"/>
          <w:szCs w:val="24"/>
        </w:rPr>
        <w:t xml:space="preserve">n timp ce Spania a </w:t>
      </w:r>
      <w:r w:rsidRPr="008B0EEA">
        <w:rPr>
          <w:rFonts w:ascii="Garamond" w:hAnsi="Garamond" w:cs="Garamond"/>
          <w:szCs w:val="24"/>
        </w:rPr>
        <w:t>î</w:t>
      </w:r>
      <w:r w:rsidRPr="008B0EEA">
        <w:rPr>
          <w:rFonts w:ascii="Garamond" w:hAnsi="Garamond"/>
          <w:szCs w:val="24"/>
        </w:rPr>
        <w:t>nregistrat constant sc</w:t>
      </w:r>
      <w:r w:rsidRPr="008B0EEA">
        <w:rPr>
          <w:rFonts w:ascii="Garamond" w:hAnsi="Garamond" w:cs="Garamond"/>
          <w:szCs w:val="24"/>
        </w:rPr>
        <w:t>ă</w:t>
      </w:r>
      <w:r w:rsidRPr="008B0EEA">
        <w:rPr>
          <w:rFonts w:ascii="Garamond" w:hAnsi="Garamond"/>
          <w:szCs w:val="24"/>
        </w:rPr>
        <w:t>deri ale depozitelor atrase cu toate c</w:t>
      </w:r>
      <w:r w:rsidRPr="008B0EEA">
        <w:rPr>
          <w:rFonts w:ascii="Garamond" w:hAnsi="Garamond" w:cs="Garamond"/>
          <w:szCs w:val="24"/>
        </w:rPr>
        <w:t>ă</w:t>
      </w:r>
      <w:r w:rsidRPr="008B0EEA">
        <w:rPr>
          <w:rFonts w:ascii="Garamond" w:hAnsi="Garamond"/>
          <w:szCs w:val="24"/>
        </w:rPr>
        <w:t xml:space="preserve"> </w:t>
      </w:r>
      <w:r w:rsidRPr="008B0EEA">
        <w:rPr>
          <w:rFonts w:ascii="Garamond" w:hAnsi="Garamond" w:cs="Garamond"/>
          <w:szCs w:val="24"/>
        </w:rPr>
        <w:t>î</w:t>
      </w:r>
      <w:r w:rsidRPr="008B0EEA">
        <w:rPr>
          <w:rFonts w:ascii="Garamond" w:hAnsi="Garamond"/>
          <w:szCs w:val="24"/>
        </w:rPr>
        <w:t xml:space="preserve">n 2016 a avut cel mai mare nivel de depozite, </w:t>
      </w:r>
      <w:r w:rsidRPr="008B0EEA">
        <w:rPr>
          <w:rFonts w:ascii="Garamond" w:hAnsi="Garamond" w:cs="Garamond"/>
          <w:szCs w:val="24"/>
        </w:rPr>
        <w:t>î</w:t>
      </w:r>
      <w:r w:rsidRPr="008B0EEA">
        <w:rPr>
          <w:rFonts w:ascii="Garamond" w:hAnsi="Garamond"/>
          <w:szCs w:val="24"/>
        </w:rPr>
        <w:t>n prezent aceasta de</w:t>
      </w:r>
      <w:r w:rsidRPr="008B0EEA">
        <w:rPr>
          <w:rFonts w:ascii="Cambria" w:hAnsi="Cambria" w:cs="Cambria"/>
          <w:szCs w:val="24"/>
        </w:rPr>
        <w:t>ț</w:t>
      </w:r>
      <w:r w:rsidRPr="008B0EEA">
        <w:rPr>
          <w:rFonts w:ascii="Garamond" w:hAnsi="Garamond"/>
          <w:szCs w:val="24"/>
        </w:rPr>
        <w:t xml:space="preserve">ine 13,4% din totalul depozitelor plasate de </w:t>
      </w:r>
      <w:r w:rsidRPr="008B0EEA">
        <w:rPr>
          <w:rFonts w:ascii="Cambria" w:hAnsi="Cambria" w:cs="Cambria"/>
          <w:szCs w:val="24"/>
        </w:rPr>
        <w:t>ț</w:t>
      </w:r>
      <w:r w:rsidRPr="008B0EEA">
        <w:rPr>
          <w:rFonts w:ascii="Garamond" w:hAnsi="Garamond" w:cs="Garamond"/>
          <w:szCs w:val="24"/>
        </w:rPr>
        <w:t>ă</w:t>
      </w:r>
      <w:r w:rsidRPr="008B0EEA">
        <w:rPr>
          <w:rFonts w:ascii="Garamond" w:hAnsi="Garamond"/>
          <w:szCs w:val="24"/>
        </w:rPr>
        <w:t xml:space="preserve">rile din zona euro. Cauzele scăderilor dar </w:t>
      </w:r>
      <w:r w:rsidRPr="008B0EEA">
        <w:rPr>
          <w:rFonts w:ascii="Cambria" w:hAnsi="Cambria" w:cs="Cambria"/>
          <w:szCs w:val="24"/>
        </w:rPr>
        <w:t>ș</w:t>
      </w:r>
      <w:r w:rsidRPr="008B0EEA">
        <w:rPr>
          <w:rFonts w:ascii="Garamond" w:hAnsi="Garamond"/>
          <w:szCs w:val="24"/>
        </w:rPr>
        <w:t>i a fluctua</w:t>
      </w:r>
      <w:r w:rsidRPr="008B0EEA">
        <w:rPr>
          <w:rFonts w:ascii="Cambria" w:hAnsi="Cambria" w:cs="Cambria"/>
          <w:szCs w:val="24"/>
        </w:rPr>
        <w:t>ț</w:t>
      </w:r>
      <w:r w:rsidRPr="008B0EEA">
        <w:rPr>
          <w:rFonts w:ascii="Garamond" w:hAnsi="Garamond"/>
          <w:szCs w:val="24"/>
        </w:rPr>
        <w:t>iilor pot fi influen</w:t>
      </w:r>
      <w:r w:rsidRPr="008B0EEA">
        <w:rPr>
          <w:rFonts w:ascii="Cambria" w:hAnsi="Cambria" w:cs="Cambria"/>
          <w:szCs w:val="24"/>
        </w:rPr>
        <w:t>ț</w:t>
      </w:r>
      <w:r w:rsidRPr="008B0EEA">
        <w:rPr>
          <w:rFonts w:ascii="Garamond" w:hAnsi="Garamond"/>
          <w:szCs w:val="24"/>
        </w:rPr>
        <w:t>ate de mai mul</w:t>
      </w:r>
      <w:r w:rsidRPr="008B0EEA">
        <w:rPr>
          <w:rFonts w:ascii="Cambria" w:hAnsi="Cambria" w:cs="Cambria"/>
          <w:szCs w:val="24"/>
        </w:rPr>
        <w:t>ț</w:t>
      </w:r>
      <w:r w:rsidRPr="008B0EEA">
        <w:rPr>
          <w:rFonts w:ascii="Garamond" w:hAnsi="Garamond"/>
          <w:szCs w:val="24"/>
        </w:rPr>
        <w:t>i factori cum ar fi: dezechilibrele din economia na</w:t>
      </w:r>
      <w:r w:rsidRPr="008B0EEA">
        <w:rPr>
          <w:rFonts w:ascii="Cambria" w:hAnsi="Cambria" w:cs="Cambria"/>
          <w:szCs w:val="24"/>
        </w:rPr>
        <w:t>ț</w:t>
      </w:r>
      <w:r w:rsidRPr="008B0EEA">
        <w:rPr>
          <w:rFonts w:ascii="Garamond" w:hAnsi="Garamond"/>
          <w:szCs w:val="24"/>
        </w:rPr>
        <w:t>ional</w:t>
      </w:r>
      <w:r w:rsidRPr="008B0EEA">
        <w:rPr>
          <w:rFonts w:ascii="Garamond" w:hAnsi="Garamond" w:cs="Garamond"/>
          <w:szCs w:val="24"/>
        </w:rPr>
        <w:t>ă</w:t>
      </w:r>
      <w:r w:rsidRPr="008B0EEA">
        <w:rPr>
          <w:rFonts w:ascii="Garamond" w:hAnsi="Garamond"/>
          <w:szCs w:val="24"/>
        </w:rPr>
        <w:t xml:space="preserve"> a acestor </w:t>
      </w:r>
      <w:r w:rsidRPr="008B0EEA">
        <w:rPr>
          <w:rFonts w:ascii="Cambria" w:hAnsi="Cambria" w:cs="Cambria"/>
          <w:szCs w:val="24"/>
        </w:rPr>
        <w:t>ț</w:t>
      </w:r>
      <w:r w:rsidRPr="008B0EEA">
        <w:rPr>
          <w:rFonts w:ascii="Garamond" w:hAnsi="Garamond" w:cs="Garamond"/>
          <w:szCs w:val="24"/>
        </w:rPr>
        <w:t>ă</w:t>
      </w:r>
      <w:r w:rsidRPr="008B0EEA">
        <w:rPr>
          <w:rFonts w:ascii="Garamond" w:hAnsi="Garamond"/>
          <w:szCs w:val="24"/>
        </w:rPr>
        <w:t>ri, infla</w:t>
      </w:r>
      <w:r w:rsidRPr="008B0EEA">
        <w:rPr>
          <w:rFonts w:ascii="Cambria" w:hAnsi="Cambria" w:cs="Cambria"/>
          <w:szCs w:val="24"/>
        </w:rPr>
        <w:t>ț</w:t>
      </w:r>
      <w:r w:rsidRPr="008B0EEA">
        <w:rPr>
          <w:rFonts w:ascii="Garamond" w:hAnsi="Garamond"/>
          <w:szCs w:val="24"/>
        </w:rPr>
        <w:t>ia sc</w:t>
      </w:r>
      <w:r w:rsidRPr="008B0EEA">
        <w:rPr>
          <w:rFonts w:ascii="Garamond" w:hAnsi="Garamond" w:cs="Garamond"/>
          <w:szCs w:val="24"/>
        </w:rPr>
        <w:t>ă</w:t>
      </w:r>
      <w:r w:rsidRPr="008B0EEA">
        <w:rPr>
          <w:rFonts w:ascii="Garamond" w:hAnsi="Garamond"/>
          <w:szCs w:val="24"/>
        </w:rPr>
        <w:t>pat</w:t>
      </w:r>
      <w:r w:rsidRPr="008B0EEA">
        <w:rPr>
          <w:rFonts w:ascii="Garamond" w:hAnsi="Garamond" w:cs="Garamond"/>
          <w:szCs w:val="24"/>
        </w:rPr>
        <w:t>ă</w:t>
      </w:r>
      <w:r w:rsidRPr="008B0EEA">
        <w:rPr>
          <w:rFonts w:ascii="Garamond" w:hAnsi="Garamond"/>
          <w:szCs w:val="24"/>
        </w:rPr>
        <w:t xml:space="preserve"> de sub control, rata de dob</w:t>
      </w:r>
      <w:r w:rsidRPr="008B0EEA">
        <w:rPr>
          <w:rFonts w:ascii="Garamond" w:hAnsi="Garamond" w:cs="Garamond"/>
          <w:szCs w:val="24"/>
        </w:rPr>
        <w:t>â</w:t>
      </w:r>
      <w:r w:rsidRPr="008B0EEA">
        <w:rPr>
          <w:rFonts w:ascii="Garamond" w:hAnsi="Garamond"/>
          <w:szCs w:val="24"/>
        </w:rPr>
        <w:t>nd</w:t>
      </w:r>
      <w:r w:rsidRPr="008B0EEA">
        <w:rPr>
          <w:rFonts w:ascii="Garamond" w:hAnsi="Garamond" w:cs="Garamond"/>
          <w:szCs w:val="24"/>
        </w:rPr>
        <w:t>ă</w:t>
      </w:r>
      <w:r w:rsidRPr="008B0EEA">
        <w:rPr>
          <w:rFonts w:ascii="Garamond" w:hAnsi="Garamond"/>
          <w:szCs w:val="24"/>
        </w:rPr>
        <w:t xml:space="preserve"> a depozitelor nesemnificativă sau chiar politica neadecvată a băncilor </w:t>
      </w:r>
      <w:r w:rsidRPr="008B0EEA">
        <w:rPr>
          <w:rFonts w:ascii="Cambria" w:hAnsi="Cambria" w:cs="Cambria"/>
          <w:szCs w:val="24"/>
        </w:rPr>
        <w:t>ș</w:t>
      </w:r>
      <w:r w:rsidRPr="008B0EEA">
        <w:rPr>
          <w:rFonts w:ascii="Garamond" w:hAnsi="Garamond"/>
          <w:szCs w:val="24"/>
        </w:rPr>
        <w:t>.a.</w:t>
      </w:r>
    </w:p>
    <w:p w14:paraId="5E58D1DD" w14:textId="77777777" w:rsidR="00852DF0" w:rsidRPr="008B0EEA" w:rsidRDefault="00852DF0" w:rsidP="00852DF0">
      <w:pPr>
        <w:keepNext/>
        <w:spacing w:after="0" w:line="240" w:lineRule="auto"/>
        <w:jc w:val="center"/>
        <w:rPr>
          <w:rFonts w:ascii="Garamond" w:hAnsi="Garamond"/>
          <w:szCs w:val="24"/>
        </w:rPr>
      </w:pPr>
      <w:r w:rsidRPr="008B0EEA">
        <w:rPr>
          <w:rFonts w:ascii="Garamond" w:hAnsi="Garamond"/>
          <w:noProof/>
          <w:szCs w:val="24"/>
          <w:lang w:eastAsia="ro-RO"/>
        </w:rPr>
        <w:lastRenderedPageBreak/>
        <w:drawing>
          <wp:inline distT="0" distB="0" distL="0" distR="0" wp14:anchorId="19C90FA3" wp14:editId="5169A273">
            <wp:extent cx="5760000" cy="1800000"/>
            <wp:effectExtent l="0" t="0" r="12700" b="1016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Start w:id="3" w:name="_Hlk42785111"/>
    </w:p>
    <w:p w14:paraId="107804F9" w14:textId="3E9CFED9" w:rsidR="00852DF0" w:rsidRPr="008B0EEA" w:rsidRDefault="00852DF0" w:rsidP="00852DF0">
      <w:pPr>
        <w:pStyle w:val="Caption"/>
        <w:spacing w:after="0"/>
        <w:jc w:val="center"/>
        <w:rPr>
          <w:rFonts w:ascii="Garamond" w:hAnsi="Garamond"/>
          <w:i w:val="0"/>
          <w:iCs w:val="0"/>
          <w:color w:val="auto"/>
          <w:sz w:val="24"/>
          <w:szCs w:val="24"/>
        </w:rPr>
      </w:pPr>
      <w:bookmarkStart w:id="4" w:name="_Toc44278596"/>
      <w:r w:rsidRPr="008B0EEA">
        <w:rPr>
          <w:rFonts w:ascii="Garamond" w:hAnsi="Garamond"/>
          <w:b/>
          <w:bCs/>
          <w:i w:val="0"/>
          <w:iCs w:val="0"/>
          <w:color w:val="auto"/>
          <w:sz w:val="24"/>
          <w:szCs w:val="24"/>
        </w:rPr>
        <w:t xml:space="preserve">Grafic nr. </w:t>
      </w:r>
      <w:r w:rsidR="00AB4043" w:rsidRPr="008B0EEA">
        <w:rPr>
          <w:rFonts w:ascii="Garamond" w:hAnsi="Garamond"/>
          <w:sz w:val="24"/>
          <w:szCs w:val="24"/>
        </w:rPr>
        <w:t xml:space="preserve">3. </w:t>
      </w:r>
      <w:r w:rsidRPr="008B0EEA">
        <w:rPr>
          <w:rFonts w:ascii="Garamond" w:hAnsi="Garamond"/>
          <w:i w:val="0"/>
          <w:iCs w:val="0"/>
          <w:color w:val="auto"/>
          <w:sz w:val="24"/>
          <w:szCs w:val="24"/>
        </w:rPr>
        <w:t xml:space="preserve"> Evolu</w:t>
      </w:r>
      <w:r w:rsidRPr="008B0EEA">
        <w:rPr>
          <w:rFonts w:ascii="Cambria" w:hAnsi="Cambria" w:cs="Cambria"/>
          <w:i w:val="0"/>
          <w:iCs w:val="0"/>
          <w:color w:val="auto"/>
          <w:sz w:val="24"/>
          <w:szCs w:val="24"/>
        </w:rPr>
        <w:t>ț</w:t>
      </w:r>
      <w:r w:rsidRPr="008B0EEA">
        <w:rPr>
          <w:rFonts w:ascii="Garamond" w:hAnsi="Garamond"/>
          <w:i w:val="0"/>
          <w:iCs w:val="0"/>
          <w:color w:val="auto"/>
          <w:sz w:val="24"/>
          <w:szCs w:val="24"/>
        </w:rPr>
        <w:t xml:space="preserve">ia nivelului depozitelor </w:t>
      </w:r>
      <w:r w:rsidR="00CC44BA" w:rsidRPr="008B0EEA">
        <w:rPr>
          <w:rFonts w:ascii="Garamond" w:hAnsi="Garamond"/>
          <w:szCs w:val="24"/>
        </w:rPr>
        <w:t>altor institu</w:t>
      </w:r>
      <w:r w:rsidR="00CC44BA" w:rsidRPr="008B0EEA">
        <w:rPr>
          <w:rFonts w:ascii="Cambria" w:hAnsi="Cambria" w:cs="Cambria"/>
          <w:szCs w:val="24"/>
        </w:rPr>
        <w:t>ț</w:t>
      </w:r>
      <w:r w:rsidR="00CC44BA" w:rsidRPr="008B0EEA">
        <w:rPr>
          <w:rFonts w:ascii="Garamond" w:hAnsi="Garamond"/>
          <w:szCs w:val="24"/>
        </w:rPr>
        <w:t xml:space="preserve">ii financiare </w:t>
      </w:r>
      <w:r w:rsidRPr="008B0EEA">
        <w:rPr>
          <w:rFonts w:ascii="Garamond" w:hAnsi="Garamond"/>
          <w:i w:val="0"/>
          <w:iCs w:val="0"/>
          <w:color w:val="auto"/>
          <w:sz w:val="24"/>
          <w:szCs w:val="24"/>
        </w:rPr>
        <w:t>atrase de c</w:t>
      </w:r>
      <w:r w:rsidRPr="008B0EEA">
        <w:rPr>
          <w:rFonts w:ascii="Garamond" w:hAnsi="Garamond" w:cs="Garamond"/>
          <w:i w:val="0"/>
          <w:iCs w:val="0"/>
          <w:color w:val="auto"/>
          <w:sz w:val="24"/>
          <w:szCs w:val="24"/>
        </w:rPr>
        <w:t>ă</w:t>
      </w:r>
      <w:r w:rsidRPr="008B0EEA">
        <w:rPr>
          <w:rFonts w:ascii="Garamond" w:hAnsi="Garamond"/>
          <w:i w:val="0"/>
          <w:iCs w:val="0"/>
          <w:color w:val="auto"/>
          <w:sz w:val="24"/>
          <w:szCs w:val="24"/>
        </w:rPr>
        <w:t>tre institu</w:t>
      </w:r>
      <w:r w:rsidRPr="008B0EEA">
        <w:rPr>
          <w:rFonts w:ascii="Cambria" w:hAnsi="Cambria" w:cs="Cambria"/>
          <w:i w:val="0"/>
          <w:iCs w:val="0"/>
          <w:color w:val="auto"/>
          <w:sz w:val="24"/>
          <w:szCs w:val="24"/>
        </w:rPr>
        <w:t>ț</w:t>
      </w:r>
      <w:r w:rsidRPr="008B0EEA">
        <w:rPr>
          <w:rFonts w:ascii="Garamond" w:hAnsi="Garamond"/>
          <w:i w:val="0"/>
          <w:iCs w:val="0"/>
          <w:color w:val="auto"/>
          <w:sz w:val="24"/>
          <w:szCs w:val="24"/>
        </w:rPr>
        <w:t xml:space="preserve">iile de credit a primelor 5 </w:t>
      </w:r>
      <w:r w:rsidRPr="008B0EEA">
        <w:rPr>
          <w:rFonts w:ascii="Cambria" w:hAnsi="Cambria" w:cs="Cambria"/>
          <w:i w:val="0"/>
          <w:iCs w:val="0"/>
          <w:color w:val="auto"/>
          <w:sz w:val="24"/>
          <w:szCs w:val="24"/>
        </w:rPr>
        <w:t>ț</w:t>
      </w:r>
      <w:r w:rsidRPr="008B0EEA">
        <w:rPr>
          <w:rFonts w:ascii="Garamond" w:hAnsi="Garamond" w:cs="Garamond"/>
          <w:i w:val="0"/>
          <w:iCs w:val="0"/>
          <w:color w:val="auto"/>
          <w:sz w:val="24"/>
          <w:szCs w:val="24"/>
        </w:rPr>
        <w:t>ă</w:t>
      </w:r>
      <w:r w:rsidRPr="008B0EEA">
        <w:rPr>
          <w:rFonts w:ascii="Garamond" w:hAnsi="Garamond"/>
          <w:i w:val="0"/>
          <w:iCs w:val="0"/>
          <w:color w:val="auto"/>
          <w:sz w:val="24"/>
          <w:szCs w:val="24"/>
        </w:rPr>
        <w:t>ri UE</w:t>
      </w:r>
      <w:bookmarkEnd w:id="4"/>
    </w:p>
    <w:bookmarkEnd w:id="3"/>
    <w:p w14:paraId="67637755" w14:textId="3A8369F2" w:rsidR="00852DF0" w:rsidRPr="008B0EEA" w:rsidRDefault="00852DF0" w:rsidP="00852DF0">
      <w:pPr>
        <w:spacing w:line="240" w:lineRule="auto"/>
        <w:jc w:val="center"/>
        <w:rPr>
          <w:rFonts w:ascii="Garamond" w:hAnsi="Garamond"/>
          <w:szCs w:val="24"/>
          <w:u w:val="single"/>
        </w:rPr>
      </w:pPr>
      <w:r w:rsidRPr="008B0EEA">
        <w:rPr>
          <w:rFonts w:ascii="Garamond" w:hAnsi="Garamond"/>
          <w:i/>
          <w:iCs/>
          <w:szCs w:val="24"/>
        </w:rPr>
        <w:t>Sursă:</w:t>
      </w:r>
      <w:r w:rsidRPr="008B0EEA">
        <w:rPr>
          <w:rFonts w:ascii="Garamond" w:hAnsi="Garamond"/>
          <w:szCs w:val="24"/>
        </w:rPr>
        <w:t xml:space="preserve"> Elaborat de autoare </w:t>
      </w:r>
    </w:p>
    <w:p w14:paraId="046BC9BA" w14:textId="4DEC411E" w:rsidR="00852DF0" w:rsidRPr="008B0EEA" w:rsidRDefault="00852DF0" w:rsidP="00AB4043">
      <w:pPr>
        <w:spacing w:line="240" w:lineRule="auto"/>
        <w:ind w:firstLine="708"/>
        <w:rPr>
          <w:rStyle w:val="Hyperlink"/>
          <w:rFonts w:ascii="Garamond" w:hAnsi="Garamond"/>
          <w:color w:val="auto"/>
          <w:szCs w:val="24"/>
          <w:u w:val="none"/>
        </w:rPr>
      </w:pPr>
      <w:r w:rsidRPr="008B0EEA">
        <w:rPr>
          <w:rFonts w:ascii="Garamond" w:hAnsi="Garamond"/>
          <w:i/>
          <w:szCs w:val="24"/>
        </w:rPr>
        <w:t>La nivel na</w:t>
      </w:r>
      <w:r w:rsidRPr="008B0EEA">
        <w:rPr>
          <w:rFonts w:ascii="Cambria" w:hAnsi="Cambria" w:cs="Cambria"/>
          <w:i/>
          <w:szCs w:val="24"/>
        </w:rPr>
        <w:t>ț</w:t>
      </w:r>
      <w:r w:rsidRPr="008B0EEA">
        <w:rPr>
          <w:rFonts w:ascii="Garamond" w:hAnsi="Garamond"/>
          <w:i/>
          <w:szCs w:val="24"/>
        </w:rPr>
        <w:t>ional</w:t>
      </w:r>
      <w:r w:rsidRPr="008B0EEA">
        <w:rPr>
          <w:rFonts w:ascii="Garamond" w:hAnsi="Garamond"/>
          <w:szCs w:val="24"/>
        </w:rPr>
        <w:t xml:space="preserve"> am analizat evolu</w:t>
      </w:r>
      <w:r w:rsidRPr="008B0EEA">
        <w:rPr>
          <w:rFonts w:ascii="Cambria" w:hAnsi="Cambria" w:cs="Cambria"/>
          <w:szCs w:val="24"/>
        </w:rPr>
        <w:t>ț</w:t>
      </w:r>
      <w:r w:rsidRPr="008B0EEA">
        <w:rPr>
          <w:rFonts w:ascii="Garamond" w:hAnsi="Garamond"/>
          <w:szCs w:val="24"/>
        </w:rPr>
        <w:t>ia structurii depozitelor atrase pe tipuri de sectoare institu</w:t>
      </w:r>
      <w:r w:rsidRPr="008B0EEA">
        <w:rPr>
          <w:rFonts w:ascii="Cambria" w:hAnsi="Cambria" w:cs="Cambria"/>
          <w:szCs w:val="24"/>
        </w:rPr>
        <w:t>ț</w:t>
      </w:r>
      <w:r w:rsidRPr="008B0EEA">
        <w:rPr>
          <w:rFonts w:ascii="Garamond" w:hAnsi="Garamond"/>
          <w:szCs w:val="24"/>
        </w:rPr>
        <w:t>ionale la nivelulul sistemului bancar din Rom</w:t>
      </w:r>
      <w:r w:rsidRPr="008B0EEA">
        <w:rPr>
          <w:rFonts w:ascii="Garamond" w:hAnsi="Garamond" w:cs="Garamond"/>
          <w:szCs w:val="24"/>
        </w:rPr>
        <w:t>â</w:t>
      </w:r>
      <w:r w:rsidRPr="008B0EEA">
        <w:rPr>
          <w:rFonts w:ascii="Garamond" w:hAnsi="Garamond"/>
          <w:szCs w:val="24"/>
        </w:rPr>
        <w:t xml:space="preserve">nia la data de 1 ianuarie pe perioada 2016 - 2020. </w:t>
      </w:r>
      <w:r w:rsidR="00AB4043" w:rsidRPr="008B0EEA">
        <w:rPr>
          <w:rFonts w:ascii="Garamond" w:hAnsi="Garamond"/>
          <w:szCs w:val="24"/>
        </w:rPr>
        <w:t xml:space="preserve"> </w:t>
      </w:r>
      <w:r w:rsidRPr="008B0EEA">
        <w:rPr>
          <w:rFonts w:ascii="Garamond" w:hAnsi="Garamond"/>
          <w:szCs w:val="24"/>
        </w:rPr>
        <w:t>Cercetarea se bazează pe datele extrase din baza de date interactivă a BNR-ului</w:t>
      </w:r>
      <w:r w:rsidR="00CC44BA" w:rsidRPr="008B0EEA">
        <w:rPr>
          <w:rFonts w:ascii="Garamond" w:hAnsi="Garamond"/>
          <w:szCs w:val="24"/>
        </w:rPr>
        <w:t xml:space="preserve"> pentru perioada 2016 - 2020</w:t>
      </w:r>
      <w:r w:rsidRPr="008B0EEA">
        <w:rPr>
          <w:rFonts w:ascii="Garamond" w:hAnsi="Garamond"/>
          <w:szCs w:val="24"/>
        </w:rPr>
        <w:t xml:space="preserve">. Rezultatele calculelor </w:t>
      </w:r>
      <w:r w:rsidR="00AB4043" w:rsidRPr="008B0EEA">
        <w:rPr>
          <w:rFonts w:ascii="Garamond" w:hAnsi="Garamond"/>
          <w:szCs w:val="24"/>
        </w:rPr>
        <w:t xml:space="preserve">după aplicarea indicatorilor de structură </w:t>
      </w:r>
      <w:r w:rsidR="00CC44BA" w:rsidRPr="008B0EEA">
        <w:rPr>
          <w:rFonts w:ascii="Garamond" w:hAnsi="Garamond"/>
          <w:szCs w:val="24"/>
        </w:rPr>
        <w:t xml:space="preserve">au fost sintetizate si reprezentate cu ajutorul graficelor. Graficul </w:t>
      </w:r>
      <w:r w:rsidR="00AB4043" w:rsidRPr="008B0EEA">
        <w:rPr>
          <w:rFonts w:ascii="Garamond" w:hAnsi="Garamond"/>
          <w:szCs w:val="24"/>
        </w:rPr>
        <w:t xml:space="preserve">4. </w:t>
      </w:r>
      <w:r w:rsidR="00CC44BA" w:rsidRPr="008B0EEA">
        <w:rPr>
          <w:rFonts w:ascii="Garamond" w:hAnsi="Garamond"/>
          <w:szCs w:val="24"/>
        </w:rPr>
        <w:t>prezintă o structură a depozitelor atrase in perioada analizată in funcție de sectorul institutional.</w:t>
      </w:r>
    </w:p>
    <w:p w14:paraId="362686BD" w14:textId="77777777" w:rsidR="00852DF0" w:rsidRPr="008B0EEA" w:rsidRDefault="00852DF0" w:rsidP="00852DF0">
      <w:pPr>
        <w:keepNext/>
        <w:spacing w:after="0" w:line="240" w:lineRule="auto"/>
        <w:jc w:val="center"/>
        <w:rPr>
          <w:rFonts w:ascii="Garamond" w:hAnsi="Garamond"/>
          <w:szCs w:val="24"/>
        </w:rPr>
      </w:pPr>
      <w:r w:rsidRPr="008B0EEA">
        <w:rPr>
          <w:rFonts w:ascii="Garamond" w:hAnsi="Garamond"/>
          <w:noProof/>
          <w:szCs w:val="24"/>
          <w:lang w:eastAsia="ro-RO"/>
        </w:rPr>
        <w:drawing>
          <wp:inline distT="0" distB="0" distL="0" distR="0" wp14:anchorId="5C8A057E" wp14:editId="7392ACEA">
            <wp:extent cx="5904000" cy="2232000"/>
            <wp:effectExtent l="0" t="0" r="1905" b="1651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F0BD3E7" w14:textId="7AF96D8A" w:rsidR="00852DF0" w:rsidRPr="008B0EEA" w:rsidRDefault="00852DF0" w:rsidP="00852DF0">
      <w:pPr>
        <w:pStyle w:val="Caption"/>
        <w:spacing w:after="0"/>
        <w:jc w:val="center"/>
        <w:rPr>
          <w:rFonts w:ascii="Garamond" w:hAnsi="Garamond"/>
          <w:i w:val="0"/>
          <w:iCs w:val="0"/>
          <w:color w:val="auto"/>
          <w:sz w:val="24"/>
          <w:szCs w:val="24"/>
        </w:rPr>
      </w:pPr>
      <w:bookmarkStart w:id="5" w:name="_Toc44278597"/>
      <w:r w:rsidRPr="008B0EEA">
        <w:rPr>
          <w:rFonts w:ascii="Garamond" w:hAnsi="Garamond"/>
          <w:b/>
          <w:bCs/>
          <w:i w:val="0"/>
          <w:iCs w:val="0"/>
          <w:color w:val="auto"/>
          <w:sz w:val="24"/>
          <w:szCs w:val="24"/>
        </w:rPr>
        <w:t xml:space="preserve">Grafic nr. </w:t>
      </w:r>
      <w:r w:rsidR="00AB4043" w:rsidRPr="008B0EEA">
        <w:rPr>
          <w:rFonts w:ascii="Garamond" w:hAnsi="Garamond"/>
          <w:b/>
          <w:bCs/>
          <w:i w:val="0"/>
          <w:iCs w:val="0"/>
          <w:color w:val="auto"/>
          <w:sz w:val="24"/>
          <w:szCs w:val="24"/>
        </w:rPr>
        <w:t xml:space="preserve">4. </w:t>
      </w:r>
      <w:r w:rsidRPr="008B0EEA">
        <w:rPr>
          <w:rFonts w:ascii="Garamond" w:hAnsi="Garamond"/>
          <w:i w:val="0"/>
          <w:iCs w:val="0"/>
          <w:color w:val="auto"/>
          <w:sz w:val="24"/>
          <w:szCs w:val="24"/>
        </w:rPr>
        <w:t>Evolu</w:t>
      </w:r>
      <w:r w:rsidRPr="008B0EEA">
        <w:rPr>
          <w:rFonts w:ascii="Cambria" w:hAnsi="Cambria" w:cs="Cambria"/>
          <w:i w:val="0"/>
          <w:iCs w:val="0"/>
          <w:color w:val="auto"/>
          <w:sz w:val="24"/>
          <w:szCs w:val="24"/>
        </w:rPr>
        <w:t>ț</w:t>
      </w:r>
      <w:r w:rsidRPr="008B0EEA">
        <w:rPr>
          <w:rFonts w:ascii="Garamond" w:hAnsi="Garamond"/>
          <w:i w:val="0"/>
          <w:iCs w:val="0"/>
          <w:color w:val="auto"/>
          <w:sz w:val="24"/>
          <w:szCs w:val="24"/>
        </w:rPr>
        <w:t>ia structurii depozitelor totale atrase de c</w:t>
      </w:r>
      <w:r w:rsidRPr="008B0EEA">
        <w:rPr>
          <w:rFonts w:ascii="Garamond" w:hAnsi="Garamond" w:cs="Garamond"/>
          <w:i w:val="0"/>
          <w:iCs w:val="0"/>
          <w:color w:val="auto"/>
          <w:sz w:val="24"/>
          <w:szCs w:val="24"/>
        </w:rPr>
        <w:t>ă</w:t>
      </w:r>
      <w:r w:rsidRPr="008B0EEA">
        <w:rPr>
          <w:rFonts w:ascii="Garamond" w:hAnsi="Garamond"/>
          <w:i w:val="0"/>
          <w:iCs w:val="0"/>
          <w:color w:val="auto"/>
          <w:sz w:val="24"/>
          <w:szCs w:val="24"/>
        </w:rPr>
        <w:t>tre institu</w:t>
      </w:r>
      <w:r w:rsidRPr="008B0EEA">
        <w:rPr>
          <w:rFonts w:ascii="Cambria" w:hAnsi="Cambria" w:cs="Cambria"/>
          <w:i w:val="0"/>
          <w:iCs w:val="0"/>
          <w:color w:val="auto"/>
          <w:sz w:val="24"/>
          <w:szCs w:val="24"/>
        </w:rPr>
        <w:t>ț</w:t>
      </w:r>
      <w:r w:rsidRPr="008B0EEA">
        <w:rPr>
          <w:rFonts w:ascii="Garamond" w:hAnsi="Garamond"/>
          <w:i w:val="0"/>
          <w:iCs w:val="0"/>
          <w:color w:val="auto"/>
          <w:sz w:val="24"/>
          <w:szCs w:val="24"/>
        </w:rPr>
        <w:t>iile de credit</w:t>
      </w:r>
      <w:bookmarkStart w:id="6" w:name="_Hlk42873575"/>
      <w:bookmarkEnd w:id="5"/>
    </w:p>
    <w:bookmarkEnd w:id="6"/>
    <w:p w14:paraId="03CD3D8E" w14:textId="0E21EC76" w:rsidR="00852DF0" w:rsidRPr="008B0EEA" w:rsidRDefault="00852DF0" w:rsidP="00852DF0">
      <w:pPr>
        <w:spacing w:line="240" w:lineRule="auto"/>
        <w:jc w:val="center"/>
        <w:rPr>
          <w:rFonts w:ascii="Garamond" w:hAnsi="Garamond"/>
          <w:szCs w:val="24"/>
          <w:u w:val="single"/>
        </w:rPr>
      </w:pPr>
      <w:r w:rsidRPr="008B0EEA">
        <w:rPr>
          <w:rFonts w:ascii="Garamond" w:hAnsi="Garamond"/>
          <w:i/>
          <w:iCs/>
          <w:szCs w:val="24"/>
        </w:rPr>
        <w:t>Sursă:</w:t>
      </w:r>
      <w:r w:rsidRPr="008B0EEA">
        <w:rPr>
          <w:rFonts w:ascii="Garamond" w:hAnsi="Garamond"/>
          <w:szCs w:val="24"/>
        </w:rPr>
        <w:t xml:space="preserve"> Elaborat de autoare </w:t>
      </w:r>
    </w:p>
    <w:p w14:paraId="54AFD3AC" w14:textId="5C203B3D" w:rsidR="00852DF0" w:rsidRPr="008B0EEA" w:rsidRDefault="00852DF0" w:rsidP="006B35A7">
      <w:pPr>
        <w:spacing w:after="0" w:line="240" w:lineRule="auto"/>
        <w:ind w:firstLine="709"/>
        <w:rPr>
          <w:rFonts w:ascii="Garamond" w:hAnsi="Garamond"/>
          <w:szCs w:val="24"/>
        </w:rPr>
      </w:pPr>
      <w:r w:rsidRPr="008B0EEA">
        <w:rPr>
          <w:rFonts w:ascii="Garamond" w:hAnsi="Garamond"/>
          <w:szCs w:val="24"/>
        </w:rPr>
        <w:t>Principala sursă a băncilor pentru a efectua plasamente sub formă de credite o reprezintă depozitele bancare. În ceea ce prive</w:t>
      </w:r>
      <w:r w:rsidRPr="008B0EEA">
        <w:rPr>
          <w:rFonts w:ascii="Cambria" w:hAnsi="Cambria" w:cs="Cambria"/>
          <w:szCs w:val="24"/>
        </w:rPr>
        <w:t>ș</w:t>
      </w:r>
      <w:r w:rsidRPr="008B0EEA">
        <w:rPr>
          <w:rFonts w:ascii="Garamond" w:hAnsi="Garamond"/>
          <w:szCs w:val="24"/>
        </w:rPr>
        <w:t>te nivelul depozitelor atrase din Rom</w:t>
      </w:r>
      <w:r w:rsidRPr="008B0EEA">
        <w:rPr>
          <w:rFonts w:ascii="Garamond" w:hAnsi="Garamond" w:cs="Garamond"/>
          <w:szCs w:val="24"/>
        </w:rPr>
        <w:t>â</w:t>
      </w:r>
      <w:r w:rsidRPr="008B0EEA">
        <w:rPr>
          <w:rFonts w:ascii="Garamond" w:hAnsi="Garamond"/>
          <w:szCs w:val="24"/>
        </w:rPr>
        <w:t>nia, de-a lungul perioadei analizate depozitele gospodăriilor popula</w:t>
      </w:r>
      <w:r w:rsidRPr="008B0EEA">
        <w:rPr>
          <w:rFonts w:ascii="Cambria" w:hAnsi="Cambria" w:cs="Cambria"/>
          <w:szCs w:val="24"/>
        </w:rPr>
        <w:t>ț</w:t>
      </w:r>
      <w:r w:rsidRPr="008B0EEA">
        <w:rPr>
          <w:rFonts w:ascii="Garamond" w:hAnsi="Garamond"/>
          <w:szCs w:val="24"/>
        </w:rPr>
        <w:t xml:space="preserve">iei au </w:t>
      </w:r>
      <w:r w:rsidRPr="008B0EEA">
        <w:rPr>
          <w:rFonts w:ascii="Garamond" w:hAnsi="Garamond" w:cs="Garamond"/>
          <w:szCs w:val="24"/>
        </w:rPr>
        <w:t>î</w:t>
      </w:r>
      <w:r w:rsidRPr="008B0EEA">
        <w:rPr>
          <w:rFonts w:ascii="Garamond" w:hAnsi="Garamond"/>
          <w:szCs w:val="24"/>
        </w:rPr>
        <w:t>nregistrat cea mai mare valoare</w:t>
      </w:r>
      <w:r w:rsidR="00536FDA" w:rsidRPr="008B0EEA">
        <w:rPr>
          <w:rFonts w:ascii="Garamond" w:hAnsi="Garamond"/>
          <w:szCs w:val="24"/>
        </w:rPr>
        <w:t xml:space="preserve">. </w:t>
      </w:r>
      <w:r w:rsidR="00AB4043" w:rsidRPr="008B0EEA">
        <w:rPr>
          <w:rFonts w:ascii="Garamond" w:hAnsi="Garamond"/>
          <w:szCs w:val="24"/>
        </w:rPr>
        <w:t>Totu</w:t>
      </w:r>
      <w:r w:rsidR="00AB4043" w:rsidRPr="008B0EEA">
        <w:rPr>
          <w:rFonts w:ascii="Cambria" w:hAnsi="Cambria" w:cs="Cambria"/>
          <w:szCs w:val="24"/>
        </w:rPr>
        <w:t>ș</w:t>
      </w:r>
      <w:r w:rsidR="00AB4043" w:rsidRPr="008B0EEA">
        <w:rPr>
          <w:rFonts w:ascii="Garamond" w:hAnsi="Garamond"/>
          <w:szCs w:val="24"/>
        </w:rPr>
        <w:t>i de remarcat este faptul c</w:t>
      </w:r>
      <w:r w:rsidR="00AB4043" w:rsidRPr="008B0EEA">
        <w:rPr>
          <w:rFonts w:ascii="Garamond" w:hAnsi="Garamond" w:cs="Garamond"/>
          <w:szCs w:val="24"/>
        </w:rPr>
        <w:t>ă</w:t>
      </w:r>
      <w:r w:rsidR="00AB4043" w:rsidRPr="008B0EEA">
        <w:rPr>
          <w:rFonts w:ascii="Garamond" w:hAnsi="Garamond"/>
          <w:szCs w:val="24"/>
        </w:rPr>
        <w:t xml:space="preserve"> </w:t>
      </w:r>
      <w:r w:rsidR="00AB4043" w:rsidRPr="008B0EEA">
        <w:rPr>
          <w:rFonts w:ascii="Garamond" w:hAnsi="Garamond" w:cs="Garamond"/>
          <w:szCs w:val="24"/>
        </w:rPr>
        <w:t>„</w:t>
      </w:r>
      <w:r w:rsidR="00AB4043" w:rsidRPr="008B0EEA">
        <w:rPr>
          <w:rFonts w:ascii="Garamond" w:hAnsi="Garamond"/>
          <w:szCs w:val="24"/>
        </w:rPr>
        <w:t>inegalit</w:t>
      </w:r>
      <w:r w:rsidR="00AB4043" w:rsidRPr="008B0EEA">
        <w:rPr>
          <w:rFonts w:ascii="Garamond" w:hAnsi="Garamond" w:cs="Garamond"/>
          <w:szCs w:val="24"/>
        </w:rPr>
        <w:t>ă</w:t>
      </w:r>
      <w:r w:rsidR="00AB4043" w:rsidRPr="008B0EEA">
        <w:rPr>
          <w:rFonts w:ascii="Cambria" w:hAnsi="Cambria" w:cs="Cambria"/>
          <w:szCs w:val="24"/>
        </w:rPr>
        <w:t>ț</w:t>
      </w:r>
      <w:r w:rsidR="00AB4043" w:rsidRPr="008B0EEA">
        <w:rPr>
          <w:rFonts w:ascii="Garamond" w:hAnsi="Garamond"/>
          <w:szCs w:val="24"/>
        </w:rPr>
        <w:t>ile eviden</w:t>
      </w:r>
      <w:r w:rsidR="00AB4043" w:rsidRPr="008B0EEA">
        <w:rPr>
          <w:rFonts w:ascii="Cambria" w:hAnsi="Cambria" w:cs="Cambria"/>
          <w:szCs w:val="24"/>
        </w:rPr>
        <w:t>ț</w:t>
      </w:r>
      <w:r w:rsidR="00AB4043" w:rsidRPr="008B0EEA">
        <w:rPr>
          <w:rFonts w:ascii="Garamond" w:hAnsi="Garamond"/>
          <w:szCs w:val="24"/>
        </w:rPr>
        <w:t>iate la nivelul economisirii bancare a popula</w:t>
      </w:r>
      <w:r w:rsidR="00AB4043" w:rsidRPr="008B0EEA">
        <w:rPr>
          <w:rFonts w:ascii="Cambria" w:hAnsi="Cambria" w:cs="Cambria"/>
          <w:szCs w:val="24"/>
        </w:rPr>
        <w:t>ț</w:t>
      </w:r>
      <w:r w:rsidR="00AB4043" w:rsidRPr="008B0EEA">
        <w:rPr>
          <w:rFonts w:ascii="Garamond" w:hAnsi="Garamond"/>
          <w:szCs w:val="24"/>
        </w:rPr>
        <w:t>iei s-au accentuat, num</w:t>
      </w:r>
      <w:r w:rsidR="00AB4043" w:rsidRPr="008B0EEA">
        <w:rPr>
          <w:rFonts w:ascii="Garamond" w:hAnsi="Garamond" w:cs="Garamond"/>
          <w:szCs w:val="24"/>
        </w:rPr>
        <w:t>ă</w:t>
      </w:r>
      <w:r w:rsidR="00AB4043" w:rsidRPr="008B0EEA">
        <w:rPr>
          <w:rFonts w:ascii="Garamond" w:hAnsi="Garamond"/>
          <w:szCs w:val="24"/>
        </w:rPr>
        <w:t>rul deponen</w:t>
      </w:r>
      <w:r w:rsidR="00AB4043" w:rsidRPr="008B0EEA">
        <w:rPr>
          <w:rFonts w:ascii="Cambria" w:hAnsi="Cambria" w:cs="Cambria"/>
          <w:szCs w:val="24"/>
        </w:rPr>
        <w:t>ț</w:t>
      </w:r>
      <w:r w:rsidR="00AB4043" w:rsidRPr="008B0EEA">
        <w:rPr>
          <w:rFonts w:ascii="Garamond" w:hAnsi="Garamond"/>
          <w:szCs w:val="24"/>
        </w:rPr>
        <w:t>ilor persoane fizice cu depozite peste plafonul de acoperire al FGDB a crescut în intervalul analizat. O evolu</w:t>
      </w:r>
      <w:r w:rsidR="00AB4043" w:rsidRPr="008B0EEA">
        <w:rPr>
          <w:rFonts w:ascii="Cambria" w:hAnsi="Cambria" w:cs="Cambria"/>
          <w:szCs w:val="24"/>
        </w:rPr>
        <w:t>ț</w:t>
      </w:r>
      <w:r w:rsidR="00AB4043" w:rsidRPr="008B0EEA">
        <w:rPr>
          <w:rFonts w:ascii="Garamond" w:hAnsi="Garamond"/>
          <w:szCs w:val="24"/>
        </w:rPr>
        <w:t>ie similar</w:t>
      </w:r>
      <w:r w:rsidR="00AB4043" w:rsidRPr="008B0EEA">
        <w:rPr>
          <w:rFonts w:ascii="Garamond" w:hAnsi="Garamond" w:cs="Garamond"/>
          <w:szCs w:val="24"/>
        </w:rPr>
        <w:t>ă</w:t>
      </w:r>
      <w:r w:rsidR="00AB4043" w:rsidRPr="008B0EEA">
        <w:rPr>
          <w:rFonts w:ascii="Garamond" w:hAnsi="Garamond"/>
          <w:szCs w:val="24"/>
        </w:rPr>
        <w:t xml:space="preserve"> a fost </w:t>
      </w:r>
      <w:r w:rsidR="00AB4043" w:rsidRPr="008B0EEA">
        <w:rPr>
          <w:rFonts w:ascii="Garamond" w:hAnsi="Garamond" w:cs="Garamond"/>
          <w:szCs w:val="24"/>
        </w:rPr>
        <w:t>î</w:t>
      </w:r>
      <w:r w:rsidR="00AB4043" w:rsidRPr="008B0EEA">
        <w:rPr>
          <w:rFonts w:ascii="Garamond" w:hAnsi="Garamond"/>
          <w:szCs w:val="24"/>
        </w:rPr>
        <w:t>nregistrat</w:t>
      </w:r>
      <w:r w:rsidR="00AB4043" w:rsidRPr="008B0EEA">
        <w:rPr>
          <w:rFonts w:ascii="Garamond" w:hAnsi="Garamond" w:cs="Garamond"/>
          <w:szCs w:val="24"/>
        </w:rPr>
        <w:t>ă</w:t>
      </w:r>
      <w:r w:rsidR="00AB4043" w:rsidRPr="008B0EEA">
        <w:rPr>
          <w:rFonts w:ascii="Garamond" w:hAnsi="Garamond"/>
          <w:szCs w:val="24"/>
        </w:rPr>
        <w:t xml:space="preserve"> </w:t>
      </w:r>
      <w:r w:rsidR="00AB4043" w:rsidRPr="008B0EEA">
        <w:rPr>
          <w:rFonts w:ascii="Cambria" w:hAnsi="Cambria" w:cs="Cambria"/>
          <w:szCs w:val="24"/>
        </w:rPr>
        <w:t>ș</w:t>
      </w:r>
      <w:r w:rsidR="00AB4043" w:rsidRPr="008B0EEA">
        <w:rPr>
          <w:rFonts w:ascii="Garamond" w:hAnsi="Garamond"/>
          <w:szCs w:val="24"/>
        </w:rPr>
        <w:t>i din punct de vedere valoric, sumele aflate peste plafonul de acoperire avans</w:t>
      </w:r>
      <w:r w:rsidR="00AB4043" w:rsidRPr="008B0EEA">
        <w:rPr>
          <w:rFonts w:ascii="Garamond" w:hAnsi="Garamond" w:cs="Garamond"/>
          <w:szCs w:val="24"/>
        </w:rPr>
        <w:t>â</w:t>
      </w:r>
      <w:r w:rsidR="00AB4043" w:rsidRPr="008B0EEA">
        <w:rPr>
          <w:rFonts w:ascii="Garamond" w:hAnsi="Garamond"/>
          <w:szCs w:val="24"/>
        </w:rPr>
        <w:t xml:space="preserve">nd cu 13%, </w:t>
      </w:r>
      <w:r w:rsidR="00AB4043" w:rsidRPr="008B0EEA">
        <w:rPr>
          <w:rFonts w:ascii="Garamond" w:hAnsi="Garamond" w:cs="Garamond"/>
          <w:szCs w:val="24"/>
        </w:rPr>
        <w:t>î</w:t>
      </w:r>
      <w:r w:rsidR="00AB4043" w:rsidRPr="008B0EEA">
        <w:rPr>
          <w:rFonts w:ascii="Garamond" w:hAnsi="Garamond"/>
          <w:szCs w:val="24"/>
        </w:rPr>
        <w:t xml:space="preserve">n timp ce depozitele aflate </w:t>
      </w:r>
      <w:r w:rsidR="00AB4043" w:rsidRPr="008B0EEA">
        <w:rPr>
          <w:rFonts w:ascii="Garamond" w:hAnsi="Garamond" w:cs="Garamond"/>
          <w:szCs w:val="24"/>
        </w:rPr>
        <w:t>î</w:t>
      </w:r>
      <w:r w:rsidR="00AB4043" w:rsidRPr="008B0EEA">
        <w:rPr>
          <w:rFonts w:ascii="Garamond" w:hAnsi="Garamond"/>
          <w:szCs w:val="24"/>
        </w:rPr>
        <w:t>n plafon au crescut cu 10%.</w:t>
      </w:r>
      <w:r w:rsidR="00AB4043" w:rsidRPr="008B0EEA">
        <w:rPr>
          <w:rFonts w:ascii="Garamond" w:hAnsi="Garamond" w:cs="Garamond"/>
          <w:szCs w:val="24"/>
        </w:rPr>
        <w:t>”</w:t>
      </w:r>
      <w:r w:rsidR="00AB4043" w:rsidRPr="008B0EEA">
        <w:rPr>
          <w:rStyle w:val="FootnoteReference"/>
          <w:rFonts w:ascii="Garamond" w:hAnsi="Garamond"/>
          <w:szCs w:val="24"/>
        </w:rPr>
        <w:footnoteReference w:id="9"/>
      </w:r>
      <w:r w:rsidR="00AB4043" w:rsidRPr="008B0EEA">
        <w:rPr>
          <w:rFonts w:ascii="Garamond" w:hAnsi="Garamond" w:cs="Garamond"/>
          <w:szCs w:val="24"/>
        </w:rPr>
        <w:t xml:space="preserve"> </w:t>
      </w:r>
      <w:r w:rsidRPr="008B0EEA">
        <w:rPr>
          <w:rFonts w:ascii="Garamond" w:hAnsi="Garamond"/>
          <w:szCs w:val="24"/>
        </w:rPr>
        <w:t>De asemenea, se remarc</w:t>
      </w:r>
      <w:r w:rsidRPr="008B0EEA">
        <w:rPr>
          <w:rFonts w:ascii="Garamond" w:hAnsi="Garamond" w:cs="Garamond"/>
          <w:szCs w:val="24"/>
        </w:rPr>
        <w:t>ă</w:t>
      </w:r>
      <w:r w:rsidRPr="008B0EEA">
        <w:rPr>
          <w:rFonts w:ascii="Garamond" w:hAnsi="Garamond"/>
          <w:szCs w:val="24"/>
        </w:rPr>
        <w:t xml:space="preserve"> </w:t>
      </w:r>
      <w:r w:rsidRPr="008B0EEA">
        <w:rPr>
          <w:rFonts w:ascii="Cambria" w:hAnsi="Cambria" w:cs="Cambria"/>
          <w:szCs w:val="24"/>
        </w:rPr>
        <w:t>ș</w:t>
      </w:r>
      <w:r w:rsidRPr="008B0EEA">
        <w:rPr>
          <w:rFonts w:ascii="Garamond" w:hAnsi="Garamond"/>
          <w:szCs w:val="24"/>
        </w:rPr>
        <w:t>i depozitele societ</w:t>
      </w:r>
      <w:r w:rsidRPr="008B0EEA">
        <w:rPr>
          <w:rFonts w:ascii="Garamond" w:hAnsi="Garamond" w:cs="Garamond"/>
          <w:szCs w:val="24"/>
        </w:rPr>
        <w:t>ă</w:t>
      </w:r>
      <w:r w:rsidRPr="008B0EEA">
        <w:rPr>
          <w:rFonts w:ascii="Cambria" w:hAnsi="Cambria" w:cs="Cambria"/>
          <w:szCs w:val="24"/>
        </w:rPr>
        <w:t>ț</w:t>
      </w:r>
      <w:r w:rsidRPr="008B0EEA">
        <w:rPr>
          <w:rFonts w:ascii="Garamond" w:hAnsi="Garamond"/>
          <w:szCs w:val="24"/>
        </w:rPr>
        <w:t xml:space="preserve">ilor nefinanciare cu o valoare de 124.061,5 mil lei. </w:t>
      </w:r>
      <w:r w:rsidRPr="008B0EEA">
        <w:rPr>
          <w:rFonts w:ascii="Garamond" w:hAnsi="Garamond" w:cs="Garamond"/>
          <w:szCs w:val="24"/>
        </w:rPr>
        <w:t>Î</w:t>
      </w:r>
      <w:r w:rsidRPr="008B0EEA">
        <w:rPr>
          <w:rFonts w:ascii="Garamond" w:hAnsi="Garamond"/>
          <w:szCs w:val="24"/>
        </w:rPr>
        <w:t>nafar</w:t>
      </w:r>
      <w:r w:rsidRPr="008B0EEA">
        <w:rPr>
          <w:rFonts w:ascii="Garamond" w:hAnsi="Garamond" w:cs="Garamond"/>
          <w:szCs w:val="24"/>
        </w:rPr>
        <w:t>ă</w:t>
      </w:r>
      <w:r w:rsidRPr="008B0EEA">
        <w:rPr>
          <w:rFonts w:ascii="Garamond" w:hAnsi="Garamond"/>
          <w:szCs w:val="24"/>
        </w:rPr>
        <w:t xml:space="preserve"> de depozitele nereziden</w:t>
      </w:r>
      <w:r w:rsidRPr="008B0EEA">
        <w:rPr>
          <w:rFonts w:ascii="Cambria" w:hAnsi="Cambria" w:cs="Cambria"/>
          <w:szCs w:val="24"/>
        </w:rPr>
        <w:t>ț</w:t>
      </w:r>
      <w:r w:rsidRPr="008B0EEA">
        <w:rPr>
          <w:rFonts w:ascii="Garamond" w:hAnsi="Garamond"/>
          <w:szCs w:val="24"/>
        </w:rPr>
        <w:t>ilor, trendul este crescător pentru fiecare categorie de depozit, lucru benefic pentru economia românească. Depozitele nereziden</w:t>
      </w:r>
      <w:r w:rsidRPr="008B0EEA">
        <w:rPr>
          <w:rFonts w:ascii="Cambria" w:hAnsi="Cambria" w:cs="Cambria"/>
          <w:szCs w:val="24"/>
        </w:rPr>
        <w:t>ț</w:t>
      </w:r>
      <w:r w:rsidRPr="008B0EEA">
        <w:rPr>
          <w:rFonts w:ascii="Garamond" w:hAnsi="Garamond"/>
          <w:szCs w:val="24"/>
        </w:rPr>
        <w:t xml:space="preserve">ilor </w:t>
      </w:r>
      <w:r w:rsidRPr="008B0EEA">
        <w:rPr>
          <w:rFonts w:ascii="Garamond" w:hAnsi="Garamond" w:cs="Garamond"/>
          <w:szCs w:val="24"/>
        </w:rPr>
        <w:t>î</w:t>
      </w:r>
      <w:r w:rsidRPr="008B0EEA">
        <w:rPr>
          <w:rFonts w:ascii="Garamond" w:hAnsi="Garamond"/>
          <w:szCs w:val="24"/>
        </w:rPr>
        <w:t>nregistreaz</w:t>
      </w:r>
      <w:r w:rsidRPr="008B0EEA">
        <w:rPr>
          <w:rFonts w:ascii="Garamond" w:hAnsi="Garamond" w:cs="Garamond"/>
          <w:szCs w:val="24"/>
        </w:rPr>
        <w:t>ă</w:t>
      </w:r>
      <w:r w:rsidRPr="008B0EEA">
        <w:rPr>
          <w:rFonts w:ascii="Garamond" w:hAnsi="Garamond"/>
          <w:szCs w:val="24"/>
        </w:rPr>
        <w:t xml:space="preserve"> fluctua</w:t>
      </w:r>
      <w:r w:rsidRPr="008B0EEA">
        <w:rPr>
          <w:rFonts w:ascii="Cambria" w:hAnsi="Cambria" w:cs="Cambria"/>
          <w:szCs w:val="24"/>
        </w:rPr>
        <w:t>ț</w:t>
      </w:r>
      <w:r w:rsidRPr="008B0EEA">
        <w:rPr>
          <w:rFonts w:ascii="Garamond" w:hAnsi="Garamond"/>
          <w:szCs w:val="24"/>
        </w:rPr>
        <w:t>ii ale valorilor care pot fi datorate din cauza instabilit</w:t>
      </w:r>
      <w:r w:rsidRPr="008B0EEA">
        <w:rPr>
          <w:rFonts w:ascii="Garamond" w:hAnsi="Garamond" w:cs="Garamond"/>
          <w:szCs w:val="24"/>
        </w:rPr>
        <w:t>ă</w:t>
      </w:r>
      <w:r w:rsidRPr="008B0EEA">
        <w:rPr>
          <w:rFonts w:ascii="Cambria" w:hAnsi="Cambria" w:cs="Cambria"/>
          <w:szCs w:val="24"/>
        </w:rPr>
        <w:t>ț</w:t>
      </w:r>
      <w:r w:rsidRPr="008B0EEA">
        <w:rPr>
          <w:rFonts w:ascii="Garamond" w:hAnsi="Garamond"/>
          <w:szCs w:val="24"/>
        </w:rPr>
        <w:t>ii economice, cre</w:t>
      </w:r>
      <w:r w:rsidRPr="008B0EEA">
        <w:rPr>
          <w:rFonts w:ascii="Cambria" w:hAnsi="Cambria" w:cs="Cambria"/>
          <w:szCs w:val="24"/>
        </w:rPr>
        <w:t>ș</w:t>
      </w:r>
      <w:r w:rsidRPr="008B0EEA">
        <w:rPr>
          <w:rFonts w:ascii="Garamond" w:hAnsi="Garamond"/>
          <w:szCs w:val="24"/>
        </w:rPr>
        <w:t>terea infla</w:t>
      </w:r>
      <w:r w:rsidRPr="008B0EEA">
        <w:rPr>
          <w:rFonts w:ascii="Cambria" w:hAnsi="Cambria" w:cs="Cambria"/>
          <w:szCs w:val="24"/>
        </w:rPr>
        <w:t>ț</w:t>
      </w:r>
      <w:r w:rsidRPr="008B0EEA">
        <w:rPr>
          <w:rFonts w:ascii="Garamond" w:hAnsi="Garamond"/>
          <w:szCs w:val="24"/>
        </w:rPr>
        <w:t xml:space="preserve">iei, </w:t>
      </w:r>
      <w:r w:rsidRPr="008B0EEA">
        <w:rPr>
          <w:rFonts w:ascii="Garamond" w:hAnsi="Garamond"/>
          <w:szCs w:val="24"/>
        </w:rPr>
        <w:lastRenderedPageBreak/>
        <w:t>dob</w:t>
      </w:r>
      <w:r w:rsidRPr="008B0EEA">
        <w:rPr>
          <w:rFonts w:ascii="Garamond" w:hAnsi="Garamond" w:cs="Garamond"/>
          <w:szCs w:val="24"/>
        </w:rPr>
        <w:t>â</w:t>
      </w:r>
      <w:r w:rsidRPr="008B0EEA">
        <w:rPr>
          <w:rFonts w:ascii="Garamond" w:hAnsi="Garamond"/>
          <w:szCs w:val="24"/>
        </w:rPr>
        <w:t>nda neatractivă etc. Cu toate acestea, nivelul depozitelor totale atrase este în continuă cre</w:t>
      </w:r>
      <w:r w:rsidRPr="008B0EEA">
        <w:rPr>
          <w:rFonts w:ascii="Cambria" w:hAnsi="Cambria" w:cs="Cambria"/>
          <w:szCs w:val="24"/>
        </w:rPr>
        <w:t>ș</w:t>
      </w:r>
      <w:r w:rsidRPr="008B0EEA">
        <w:rPr>
          <w:rFonts w:ascii="Garamond" w:hAnsi="Garamond"/>
          <w:szCs w:val="24"/>
        </w:rPr>
        <w:t>tere, nivelul depozitelor totale din 2020 este cu 103.552,2 mil lei mai mare fa</w:t>
      </w:r>
      <w:r w:rsidRPr="008B0EEA">
        <w:rPr>
          <w:rFonts w:ascii="Cambria" w:hAnsi="Cambria" w:cs="Cambria"/>
          <w:szCs w:val="24"/>
        </w:rPr>
        <w:t>ț</w:t>
      </w:r>
      <w:r w:rsidRPr="008B0EEA">
        <w:rPr>
          <w:rFonts w:ascii="Garamond" w:hAnsi="Garamond" w:cs="Garamond"/>
          <w:szCs w:val="24"/>
        </w:rPr>
        <w:t>ă</w:t>
      </w:r>
      <w:r w:rsidRPr="008B0EEA">
        <w:rPr>
          <w:rFonts w:ascii="Garamond" w:hAnsi="Garamond"/>
          <w:szCs w:val="24"/>
        </w:rPr>
        <w:t xml:space="preserve"> de cel din 2016.</w:t>
      </w:r>
    </w:p>
    <w:p w14:paraId="57D5819E" w14:textId="77777777" w:rsidR="00536FDA" w:rsidRPr="008B0EEA" w:rsidRDefault="00852DF0" w:rsidP="006B35A7">
      <w:pPr>
        <w:spacing w:after="0" w:line="240" w:lineRule="auto"/>
        <w:ind w:firstLine="709"/>
        <w:rPr>
          <w:rFonts w:ascii="Garamond" w:hAnsi="Garamond"/>
          <w:szCs w:val="24"/>
        </w:rPr>
      </w:pPr>
      <w:r w:rsidRPr="008B0EEA">
        <w:rPr>
          <w:rFonts w:ascii="Garamond" w:hAnsi="Garamond"/>
          <w:szCs w:val="24"/>
        </w:rPr>
        <w:t>Din punct de vedere al structurii, la nivelul României în prezent, cea mai mare pondere în volumul total de depozite atrase, o pondere de 47,8% este cea a depozitelor gospodăriilor popula</w:t>
      </w:r>
      <w:r w:rsidRPr="008B0EEA">
        <w:rPr>
          <w:rFonts w:ascii="Cambria" w:hAnsi="Cambria" w:cs="Cambria"/>
          <w:szCs w:val="24"/>
        </w:rPr>
        <w:t>ț</w:t>
      </w:r>
      <w:r w:rsidRPr="008B0EEA">
        <w:rPr>
          <w:rFonts w:ascii="Garamond" w:hAnsi="Garamond"/>
          <w:szCs w:val="24"/>
        </w:rPr>
        <w:t>iei, care reprezint</w:t>
      </w:r>
      <w:r w:rsidRPr="008B0EEA">
        <w:rPr>
          <w:rFonts w:ascii="Garamond" w:hAnsi="Garamond" w:cs="Garamond"/>
          <w:szCs w:val="24"/>
        </w:rPr>
        <w:t>ă</w:t>
      </w:r>
      <w:r w:rsidRPr="008B0EEA">
        <w:rPr>
          <w:rFonts w:ascii="Garamond" w:hAnsi="Garamond"/>
          <w:szCs w:val="24"/>
        </w:rPr>
        <w:t xml:space="preserve"> aproape jumate din volumul total, urmat</w:t>
      </w:r>
      <w:r w:rsidRPr="008B0EEA">
        <w:rPr>
          <w:rFonts w:ascii="Garamond" w:hAnsi="Garamond" w:cs="Garamond"/>
          <w:szCs w:val="24"/>
        </w:rPr>
        <w:t>ă</w:t>
      </w:r>
      <w:r w:rsidRPr="008B0EEA">
        <w:rPr>
          <w:rFonts w:ascii="Garamond" w:hAnsi="Garamond"/>
          <w:szCs w:val="24"/>
        </w:rPr>
        <w:t xml:space="preserve"> de ponderea depozitelor societ</w:t>
      </w:r>
      <w:r w:rsidRPr="008B0EEA">
        <w:rPr>
          <w:rFonts w:ascii="Garamond" w:hAnsi="Garamond" w:cs="Garamond"/>
          <w:szCs w:val="24"/>
        </w:rPr>
        <w:t>ă</w:t>
      </w:r>
      <w:r w:rsidRPr="008B0EEA">
        <w:rPr>
          <w:rFonts w:ascii="Cambria" w:hAnsi="Cambria" w:cs="Cambria"/>
          <w:szCs w:val="24"/>
        </w:rPr>
        <w:t>ț</w:t>
      </w:r>
      <w:r w:rsidRPr="008B0EEA">
        <w:rPr>
          <w:rFonts w:ascii="Garamond" w:hAnsi="Garamond"/>
          <w:szCs w:val="24"/>
        </w:rPr>
        <w:t>ilor nefinanciare de 26,5%, ponderea depozitelor administra</w:t>
      </w:r>
      <w:r w:rsidRPr="008B0EEA">
        <w:rPr>
          <w:rFonts w:ascii="Cambria" w:hAnsi="Cambria" w:cs="Cambria"/>
          <w:szCs w:val="24"/>
        </w:rPr>
        <w:t>ț</w:t>
      </w:r>
      <w:r w:rsidRPr="008B0EEA">
        <w:rPr>
          <w:rFonts w:ascii="Garamond" w:hAnsi="Garamond"/>
          <w:szCs w:val="24"/>
        </w:rPr>
        <w:t>iei publice de 12,1%, ponderea depozitelor nereziden</w:t>
      </w:r>
      <w:r w:rsidRPr="008B0EEA">
        <w:rPr>
          <w:rFonts w:ascii="Cambria" w:hAnsi="Cambria" w:cs="Cambria"/>
          <w:szCs w:val="24"/>
        </w:rPr>
        <w:t>ț</w:t>
      </w:r>
      <w:r w:rsidRPr="008B0EEA">
        <w:rPr>
          <w:rFonts w:ascii="Garamond" w:hAnsi="Garamond"/>
          <w:szCs w:val="24"/>
        </w:rPr>
        <w:t xml:space="preserve">ilor de 9,6% </w:t>
      </w:r>
      <w:r w:rsidRPr="008B0EEA">
        <w:rPr>
          <w:rFonts w:ascii="Cambria" w:hAnsi="Cambria" w:cs="Cambria"/>
          <w:szCs w:val="24"/>
        </w:rPr>
        <w:t>ș</w:t>
      </w:r>
      <w:r w:rsidRPr="008B0EEA">
        <w:rPr>
          <w:rFonts w:ascii="Garamond" w:hAnsi="Garamond"/>
          <w:szCs w:val="24"/>
        </w:rPr>
        <w:t xml:space="preserve">i nu </w:t>
      </w:r>
      <w:r w:rsidRPr="008B0EEA">
        <w:rPr>
          <w:rFonts w:ascii="Garamond" w:hAnsi="Garamond" w:cs="Garamond"/>
          <w:szCs w:val="24"/>
        </w:rPr>
        <w:t>î</w:t>
      </w:r>
      <w:r w:rsidRPr="008B0EEA">
        <w:rPr>
          <w:rFonts w:ascii="Garamond" w:hAnsi="Garamond"/>
          <w:szCs w:val="24"/>
        </w:rPr>
        <w:t>n cele din urma ponderea depozitelor institu</w:t>
      </w:r>
      <w:r w:rsidRPr="008B0EEA">
        <w:rPr>
          <w:rFonts w:ascii="Cambria" w:hAnsi="Cambria" w:cs="Cambria"/>
          <w:szCs w:val="24"/>
        </w:rPr>
        <w:t>ț</w:t>
      </w:r>
      <w:r w:rsidRPr="008B0EEA">
        <w:rPr>
          <w:rFonts w:ascii="Garamond" w:hAnsi="Garamond"/>
          <w:szCs w:val="24"/>
        </w:rPr>
        <w:t xml:space="preserve">iilor financiare nemonetare de 3,7%. </w:t>
      </w:r>
    </w:p>
    <w:p w14:paraId="5FEA6CF0" w14:textId="698A3F47" w:rsidR="00AB4043" w:rsidRPr="008B0EEA" w:rsidRDefault="00AB4043" w:rsidP="006B35A7">
      <w:pPr>
        <w:spacing w:after="0" w:line="240" w:lineRule="auto"/>
        <w:ind w:firstLine="709"/>
        <w:rPr>
          <w:rFonts w:ascii="Garamond" w:hAnsi="Garamond"/>
          <w:szCs w:val="24"/>
        </w:rPr>
      </w:pPr>
      <w:r w:rsidRPr="008B0EEA">
        <w:rPr>
          <w:rFonts w:ascii="Garamond" w:hAnsi="Garamond"/>
          <w:szCs w:val="24"/>
        </w:rPr>
        <w:t>Depozitele atrase ale gospodăriilor popula</w:t>
      </w:r>
      <w:r w:rsidRPr="008B0EEA">
        <w:rPr>
          <w:rFonts w:ascii="Cambria" w:hAnsi="Cambria" w:cs="Cambria"/>
          <w:szCs w:val="24"/>
        </w:rPr>
        <w:t>ț</w:t>
      </w:r>
      <w:r w:rsidRPr="008B0EEA">
        <w:rPr>
          <w:rFonts w:ascii="Garamond" w:hAnsi="Garamond"/>
          <w:szCs w:val="24"/>
        </w:rPr>
        <w:t>iei au o evolu</w:t>
      </w:r>
      <w:r w:rsidRPr="008B0EEA">
        <w:rPr>
          <w:rFonts w:ascii="Cambria" w:hAnsi="Cambria" w:cs="Cambria"/>
          <w:szCs w:val="24"/>
        </w:rPr>
        <w:t>ț</w:t>
      </w:r>
      <w:r w:rsidRPr="008B0EEA">
        <w:rPr>
          <w:rFonts w:ascii="Garamond" w:hAnsi="Garamond"/>
          <w:szCs w:val="24"/>
        </w:rPr>
        <w:t>ie pozitiv</w:t>
      </w:r>
      <w:r w:rsidRPr="008B0EEA">
        <w:rPr>
          <w:rFonts w:ascii="Garamond" w:hAnsi="Garamond" w:cs="Garamond"/>
          <w:szCs w:val="24"/>
        </w:rPr>
        <w:t>ă</w:t>
      </w:r>
      <w:r w:rsidRPr="008B0EEA">
        <w:rPr>
          <w:rFonts w:ascii="Garamond" w:hAnsi="Garamond"/>
          <w:szCs w:val="24"/>
        </w:rPr>
        <w:t xml:space="preserve"> astfel </w:t>
      </w:r>
      <w:r w:rsidRPr="008B0EEA">
        <w:rPr>
          <w:rFonts w:ascii="Garamond" w:hAnsi="Garamond" w:cs="Garamond"/>
          <w:szCs w:val="24"/>
        </w:rPr>
        <w:t>î</w:t>
      </w:r>
      <w:r w:rsidRPr="008B0EEA">
        <w:rPr>
          <w:rFonts w:ascii="Garamond" w:hAnsi="Garamond"/>
          <w:szCs w:val="24"/>
        </w:rPr>
        <w:t>nc</w:t>
      </w:r>
      <w:r w:rsidRPr="008B0EEA">
        <w:rPr>
          <w:rFonts w:ascii="Garamond" w:hAnsi="Garamond" w:cs="Garamond"/>
          <w:szCs w:val="24"/>
        </w:rPr>
        <w:t>â</w:t>
      </w:r>
      <w:r w:rsidRPr="008B0EEA">
        <w:rPr>
          <w:rFonts w:ascii="Garamond" w:hAnsi="Garamond"/>
          <w:szCs w:val="24"/>
        </w:rPr>
        <w:t>t acestea reprezint</w:t>
      </w:r>
      <w:r w:rsidRPr="008B0EEA">
        <w:rPr>
          <w:rFonts w:ascii="Garamond" w:hAnsi="Garamond" w:cs="Garamond"/>
          <w:szCs w:val="24"/>
        </w:rPr>
        <w:t>ă</w:t>
      </w:r>
      <w:r w:rsidRPr="008B0EEA">
        <w:rPr>
          <w:rFonts w:ascii="Garamond" w:hAnsi="Garamond"/>
          <w:szCs w:val="24"/>
        </w:rPr>
        <w:t xml:space="preserve"> aproape jumatate (graficul 4) din nivelul total al depozitelor atrase din Rom</w:t>
      </w:r>
      <w:r w:rsidRPr="008B0EEA">
        <w:rPr>
          <w:rFonts w:ascii="Garamond" w:hAnsi="Garamond" w:cs="Garamond"/>
          <w:szCs w:val="24"/>
        </w:rPr>
        <w:t>â</w:t>
      </w:r>
      <w:r w:rsidRPr="008B0EEA">
        <w:rPr>
          <w:rFonts w:ascii="Garamond" w:hAnsi="Garamond"/>
          <w:szCs w:val="24"/>
        </w:rPr>
        <w:t xml:space="preserve">nia iar trendul lor ascendent este datorat </w:t>
      </w:r>
      <w:r w:rsidRPr="008B0EEA">
        <w:rPr>
          <w:rFonts w:ascii="Garamond" w:hAnsi="Garamond" w:cs="Garamond"/>
          <w:szCs w:val="24"/>
        </w:rPr>
        <w:t>î</w:t>
      </w:r>
      <w:r w:rsidRPr="008B0EEA">
        <w:rPr>
          <w:rFonts w:ascii="Garamond" w:hAnsi="Garamond"/>
          <w:szCs w:val="24"/>
        </w:rPr>
        <w:t>mbun</w:t>
      </w:r>
      <w:r w:rsidRPr="008B0EEA">
        <w:rPr>
          <w:rFonts w:ascii="Garamond" w:hAnsi="Garamond" w:cs="Garamond"/>
          <w:szCs w:val="24"/>
        </w:rPr>
        <w:t>ă</w:t>
      </w:r>
      <w:r w:rsidRPr="008B0EEA">
        <w:rPr>
          <w:rFonts w:ascii="Garamond" w:hAnsi="Garamond"/>
          <w:szCs w:val="24"/>
        </w:rPr>
        <w:t>t</w:t>
      </w:r>
      <w:r w:rsidRPr="008B0EEA">
        <w:rPr>
          <w:rFonts w:ascii="Garamond" w:hAnsi="Garamond" w:cs="Garamond"/>
          <w:szCs w:val="24"/>
        </w:rPr>
        <w:t>ă</w:t>
      </w:r>
      <w:r w:rsidRPr="008B0EEA">
        <w:rPr>
          <w:rFonts w:ascii="Cambria" w:hAnsi="Cambria" w:cs="Cambria"/>
          <w:szCs w:val="24"/>
        </w:rPr>
        <w:t>ț</w:t>
      </w:r>
      <w:r w:rsidRPr="008B0EEA">
        <w:rPr>
          <w:rFonts w:ascii="Garamond" w:hAnsi="Garamond"/>
          <w:szCs w:val="24"/>
        </w:rPr>
        <w:t xml:space="preserve">irii nivelului de trai din </w:t>
      </w:r>
      <w:r w:rsidRPr="008B0EEA">
        <w:rPr>
          <w:rFonts w:ascii="Cambria" w:hAnsi="Cambria" w:cs="Cambria"/>
          <w:szCs w:val="24"/>
        </w:rPr>
        <w:t>ț</w:t>
      </w:r>
      <w:r w:rsidRPr="008B0EEA">
        <w:rPr>
          <w:rFonts w:ascii="Garamond" w:hAnsi="Garamond"/>
          <w:szCs w:val="24"/>
        </w:rPr>
        <w:t>ar</w:t>
      </w:r>
      <w:r w:rsidRPr="008B0EEA">
        <w:rPr>
          <w:rFonts w:ascii="Garamond" w:hAnsi="Garamond" w:cs="Garamond"/>
          <w:szCs w:val="24"/>
        </w:rPr>
        <w:t>ă</w:t>
      </w:r>
      <w:r w:rsidRPr="008B0EEA">
        <w:rPr>
          <w:rFonts w:ascii="Garamond" w:hAnsi="Garamond"/>
          <w:szCs w:val="24"/>
        </w:rPr>
        <w:t xml:space="preserve"> ceea ce </w:t>
      </w:r>
      <w:r w:rsidRPr="008B0EEA">
        <w:rPr>
          <w:rFonts w:ascii="Garamond" w:hAnsi="Garamond" w:cs="Garamond"/>
          <w:szCs w:val="24"/>
        </w:rPr>
        <w:t>î</w:t>
      </w:r>
      <w:r w:rsidRPr="008B0EEA">
        <w:rPr>
          <w:rFonts w:ascii="Garamond" w:hAnsi="Garamond"/>
          <w:szCs w:val="24"/>
        </w:rPr>
        <w:t>ncurajeaz</w:t>
      </w:r>
      <w:r w:rsidRPr="008B0EEA">
        <w:rPr>
          <w:rFonts w:ascii="Garamond" w:hAnsi="Garamond" w:cs="Garamond"/>
          <w:szCs w:val="24"/>
        </w:rPr>
        <w:t>ă</w:t>
      </w:r>
      <w:r w:rsidRPr="008B0EEA">
        <w:rPr>
          <w:rFonts w:ascii="Garamond" w:hAnsi="Garamond"/>
          <w:szCs w:val="24"/>
        </w:rPr>
        <w:t xml:space="preserve"> popula</w:t>
      </w:r>
      <w:r w:rsidRPr="008B0EEA">
        <w:rPr>
          <w:rFonts w:ascii="Cambria" w:hAnsi="Cambria" w:cs="Cambria"/>
          <w:szCs w:val="24"/>
        </w:rPr>
        <w:t>ț</w:t>
      </w:r>
      <w:r w:rsidRPr="008B0EEA">
        <w:rPr>
          <w:rFonts w:ascii="Garamond" w:hAnsi="Garamond"/>
          <w:szCs w:val="24"/>
        </w:rPr>
        <w:t>ia s</w:t>
      </w:r>
      <w:r w:rsidRPr="008B0EEA">
        <w:rPr>
          <w:rFonts w:ascii="Garamond" w:hAnsi="Garamond" w:cs="Garamond"/>
          <w:szCs w:val="24"/>
        </w:rPr>
        <w:t>ă</w:t>
      </w:r>
      <w:r w:rsidRPr="008B0EEA">
        <w:rPr>
          <w:rFonts w:ascii="Garamond" w:hAnsi="Garamond"/>
          <w:szCs w:val="24"/>
        </w:rPr>
        <w:t>-</w:t>
      </w:r>
      <w:r w:rsidRPr="008B0EEA">
        <w:rPr>
          <w:rFonts w:ascii="Cambria" w:hAnsi="Cambria" w:cs="Cambria"/>
          <w:szCs w:val="24"/>
        </w:rPr>
        <w:t>ș</w:t>
      </w:r>
      <w:r w:rsidRPr="008B0EEA">
        <w:rPr>
          <w:rFonts w:ascii="Garamond" w:hAnsi="Garamond"/>
          <w:szCs w:val="24"/>
        </w:rPr>
        <w:t xml:space="preserve">i plaseze economiile </w:t>
      </w:r>
      <w:r w:rsidRPr="008B0EEA">
        <w:rPr>
          <w:rFonts w:ascii="Garamond" w:hAnsi="Garamond" w:cs="Garamond"/>
          <w:szCs w:val="24"/>
        </w:rPr>
        <w:t>î</w:t>
      </w:r>
      <w:r w:rsidRPr="008B0EEA">
        <w:rPr>
          <w:rFonts w:ascii="Garamond" w:hAnsi="Garamond"/>
          <w:szCs w:val="24"/>
        </w:rPr>
        <w:t>n depozite bancare.</w:t>
      </w:r>
    </w:p>
    <w:p w14:paraId="57819B13" w14:textId="6B5A4CB3" w:rsidR="00852DF0" w:rsidRPr="008B0EEA" w:rsidRDefault="00852DF0" w:rsidP="00536FDA">
      <w:pPr>
        <w:spacing w:line="240" w:lineRule="auto"/>
        <w:ind w:firstLine="708"/>
        <w:rPr>
          <w:rFonts w:ascii="Garamond" w:hAnsi="Garamond"/>
          <w:szCs w:val="24"/>
        </w:rPr>
      </w:pPr>
      <w:r w:rsidRPr="008B0EEA">
        <w:rPr>
          <w:rFonts w:ascii="Garamond" w:hAnsi="Garamond"/>
          <w:szCs w:val="24"/>
        </w:rPr>
        <w:t>Astfel,</w:t>
      </w:r>
      <w:r w:rsidR="00536FDA" w:rsidRPr="008B0EEA">
        <w:rPr>
          <w:rFonts w:ascii="Garamond" w:hAnsi="Garamond"/>
          <w:szCs w:val="24"/>
        </w:rPr>
        <w:t xml:space="preserve"> voi analiza </w:t>
      </w:r>
      <w:r w:rsidRPr="008B0EEA">
        <w:rPr>
          <w:rFonts w:ascii="Garamond" w:hAnsi="Garamond"/>
          <w:szCs w:val="24"/>
        </w:rPr>
        <w:t xml:space="preserve"> </w:t>
      </w:r>
      <w:r w:rsidR="00AB4043" w:rsidRPr="008B0EEA">
        <w:rPr>
          <w:rFonts w:ascii="Garamond" w:hAnsi="Garamond"/>
          <w:szCs w:val="24"/>
        </w:rPr>
        <w:t xml:space="preserve">în continuare </w:t>
      </w:r>
      <w:r w:rsidRPr="008B0EEA">
        <w:rPr>
          <w:rFonts w:ascii="Garamond" w:hAnsi="Garamond"/>
          <w:szCs w:val="24"/>
        </w:rPr>
        <w:t>evolu</w:t>
      </w:r>
      <w:r w:rsidRPr="008B0EEA">
        <w:rPr>
          <w:rFonts w:ascii="Cambria" w:hAnsi="Cambria" w:cs="Cambria"/>
          <w:szCs w:val="24"/>
        </w:rPr>
        <w:t>ț</w:t>
      </w:r>
      <w:r w:rsidRPr="008B0EEA">
        <w:rPr>
          <w:rFonts w:ascii="Garamond" w:hAnsi="Garamond"/>
          <w:szCs w:val="24"/>
        </w:rPr>
        <w:t>ia depozite</w:t>
      </w:r>
      <w:r w:rsidR="00AB4043" w:rsidRPr="008B0EEA">
        <w:rPr>
          <w:rFonts w:ascii="Garamond" w:hAnsi="Garamond"/>
          <w:szCs w:val="24"/>
        </w:rPr>
        <w:t>lor</w:t>
      </w:r>
      <w:r w:rsidRPr="008B0EEA">
        <w:rPr>
          <w:rFonts w:ascii="Garamond" w:hAnsi="Garamond"/>
          <w:szCs w:val="24"/>
        </w:rPr>
        <w:t xml:space="preserve"> </w:t>
      </w:r>
      <w:r w:rsidR="00AB4043" w:rsidRPr="008B0EEA">
        <w:rPr>
          <w:rFonts w:ascii="Garamond" w:hAnsi="Garamond"/>
          <w:bCs/>
          <w:szCs w:val="24"/>
        </w:rPr>
        <w:t>gospodăriilor popula</w:t>
      </w:r>
      <w:r w:rsidR="00AB4043" w:rsidRPr="008B0EEA">
        <w:rPr>
          <w:rFonts w:ascii="Cambria" w:hAnsi="Cambria" w:cs="Cambria"/>
          <w:bCs/>
          <w:szCs w:val="24"/>
        </w:rPr>
        <w:t>ț</w:t>
      </w:r>
      <w:r w:rsidR="00AB4043" w:rsidRPr="008B0EEA">
        <w:rPr>
          <w:rFonts w:ascii="Garamond" w:hAnsi="Garamond"/>
          <w:bCs/>
          <w:szCs w:val="24"/>
        </w:rPr>
        <w:t>iei</w:t>
      </w:r>
      <w:r w:rsidR="00AB4043" w:rsidRPr="008B0EEA">
        <w:rPr>
          <w:rFonts w:ascii="Garamond" w:hAnsi="Garamond"/>
          <w:szCs w:val="24"/>
        </w:rPr>
        <w:t>, analiză bazată pe indicatorii de structură</w:t>
      </w:r>
      <w:r w:rsidR="004D3575" w:rsidRPr="008B0EEA">
        <w:rPr>
          <w:rFonts w:ascii="Garamond" w:hAnsi="Garamond"/>
          <w:szCs w:val="24"/>
        </w:rPr>
        <w:t xml:space="preserve"> pentru care </w:t>
      </w:r>
      <w:r w:rsidR="00AB4043" w:rsidRPr="008B0EEA">
        <w:rPr>
          <w:rFonts w:ascii="Garamond" w:hAnsi="Garamond"/>
          <w:szCs w:val="24"/>
        </w:rPr>
        <w:t>am avut în vedere două mari criterii, respctiv termenul de plasare (la vedere, la termen) și moneda de economisire (lei, valuta). D</w:t>
      </w:r>
      <w:r w:rsidRPr="008B0EEA">
        <w:rPr>
          <w:rFonts w:ascii="Garamond" w:hAnsi="Garamond"/>
          <w:szCs w:val="24"/>
        </w:rPr>
        <w:t xml:space="preserve">in punct de vedere al structurii se poate observa </w:t>
      </w:r>
      <w:r w:rsidRPr="008B0EEA">
        <w:rPr>
          <w:rFonts w:ascii="Garamond" w:hAnsi="Garamond" w:cs="Garamond"/>
          <w:szCs w:val="24"/>
        </w:rPr>
        <w:t>î</w:t>
      </w:r>
      <w:r w:rsidR="00AB4043" w:rsidRPr="008B0EEA">
        <w:rPr>
          <w:rFonts w:ascii="Garamond" w:hAnsi="Garamond"/>
          <w:szCs w:val="24"/>
        </w:rPr>
        <w:t xml:space="preserve">n graficul 5. </w:t>
      </w:r>
      <w:r w:rsidR="004D3575" w:rsidRPr="008B0EEA">
        <w:rPr>
          <w:rFonts w:ascii="Garamond" w:hAnsi="Garamond"/>
          <w:szCs w:val="24"/>
        </w:rPr>
        <w:t>Că pupolația României preferă să economisească în lei și pe termen lung, nu overnight.</w:t>
      </w:r>
    </w:p>
    <w:p w14:paraId="4CB7307D" w14:textId="77777777" w:rsidR="00852DF0" w:rsidRPr="008B0EEA" w:rsidRDefault="00852DF0" w:rsidP="00852DF0">
      <w:pPr>
        <w:keepNext/>
        <w:spacing w:after="0" w:line="240" w:lineRule="auto"/>
        <w:jc w:val="center"/>
        <w:rPr>
          <w:rFonts w:ascii="Garamond" w:hAnsi="Garamond"/>
          <w:szCs w:val="24"/>
        </w:rPr>
      </w:pPr>
      <w:r w:rsidRPr="008B0EEA">
        <w:rPr>
          <w:rFonts w:ascii="Garamond" w:hAnsi="Garamond"/>
          <w:noProof/>
          <w:color w:val="BF8F00" w:themeColor="accent4" w:themeShade="BF"/>
          <w:szCs w:val="24"/>
          <w:lang w:eastAsia="ro-RO"/>
        </w:rPr>
        <w:drawing>
          <wp:inline distT="0" distB="0" distL="0" distR="0" wp14:anchorId="4E8F2870" wp14:editId="17505486">
            <wp:extent cx="5940829" cy="2632363"/>
            <wp:effectExtent l="0" t="0" r="3175" b="15875"/>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ACC107D" w14:textId="023D5B61" w:rsidR="00852DF0" w:rsidRPr="008B0EEA" w:rsidRDefault="00852DF0" w:rsidP="00852DF0">
      <w:pPr>
        <w:pStyle w:val="Caption"/>
        <w:spacing w:after="0"/>
        <w:jc w:val="center"/>
        <w:rPr>
          <w:rFonts w:ascii="Garamond" w:hAnsi="Garamond"/>
          <w:i w:val="0"/>
          <w:iCs w:val="0"/>
          <w:color w:val="auto"/>
          <w:sz w:val="24"/>
          <w:szCs w:val="24"/>
          <w:u w:val="single"/>
        </w:rPr>
      </w:pPr>
      <w:bookmarkStart w:id="7" w:name="_Toc44278599"/>
      <w:r w:rsidRPr="008B0EEA">
        <w:rPr>
          <w:rFonts w:ascii="Garamond" w:hAnsi="Garamond"/>
          <w:b/>
          <w:bCs/>
          <w:i w:val="0"/>
          <w:iCs w:val="0"/>
          <w:color w:val="auto"/>
          <w:sz w:val="24"/>
          <w:szCs w:val="24"/>
        </w:rPr>
        <w:t xml:space="preserve">Grafic nr. </w:t>
      </w:r>
      <w:r w:rsidR="00AB4043" w:rsidRPr="008B0EEA">
        <w:rPr>
          <w:rFonts w:ascii="Garamond" w:hAnsi="Garamond"/>
          <w:b/>
          <w:bCs/>
          <w:i w:val="0"/>
          <w:iCs w:val="0"/>
          <w:color w:val="auto"/>
          <w:sz w:val="24"/>
          <w:szCs w:val="24"/>
        </w:rPr>
        <w:t>5</w:t>
      </w:r>
      <w:r w:rsidR="004D3575" w:rsidRPr="008B0EEA">
        <w:rPr>
          <w:rFonts w:ascii="Garamond" w:hAnsi="Garamond"/>
          <w:b/>
          <w:bCs/>
          <w:i w:val="0"/>
          <w:iCs w:val="0"/>
          <w:color w:val="auto"/>
          <w:sz w:val="24"/>
          <w:szCs w:val="24"/>
        </w:rPr>
        <w:t xml:space="preserve">. </w:t>
      </w:r>
      <w:r w:rsidRPr="008B0EEA">
        <w:rPr>
          <w:rFonts w:ascii="Garamond" w:hAnsi="Garamond"/>
          <w:i w:val="0"/>
          <w:iCs w:val="0"/>
          <w:color w:val="auto"/>
          <w:sz w:val="24"/>
          <w:szCs w:val="24"/>
        </w:rPr>
        <w:t>Evolu</w:t>
      </w:r>
      <w:r w:rsidRPr="008B0EEA">
        <w:rPr>
          <w:rFonts w:ascii="Cambria" w:hAnsi="Cambria" w:cs="Cambria"/>
          <w:i w:val="0"/>
          <w:iCs w:val="0"/>
          <w:color w:val="auto"/>
          <w:sz w:val="24"/>
          <w:szCs w:val="24"/>
        </w:rPr>
        <w:t>ț</w:t>
      </w:r>
      <w:r w:rsidRPr="008B0EEA">
        <w:rPr>
          <w:rFonts w:ascii="Garamond" w:hAnsi="Garamond"/>
          <w:i w:val="0"/>
          <w:iCs w:val="0"/>
          <w:color w:val="auto"/>
          <w:sz w:val="24"/>
          <w:szCs w:val="24"/>
        </w:rPr>
        <w:t>ia structurii depozitelor gospod</w:t>
      </w:r>
      <w:r w:rsidRPr="008B0EEA">
        <w:rPr>
          <w:rFonts w:ascii="Garamond" w:hAnsi="Garamond" w:cs="Garamond"/>
          <w:i w:val="0"/>
          <w:iCs w:val="0"/>
          <w:color w:val="auto"/>
          <w:sz w:val="24"/>
          <w:szCs w:val="24"/>
        </w:rPr>
        <w:t>ă</w:t>
      </w:r>
      <w:r w:rsidRPr="008B0EEA">
        <w:rPr>
          <w:rFonts w:ascii="Garamond" w:hAnsi="Garamond"/>
          <w:i w:val="0"/>
          <w:iCs w:val="0"/>
          <w:color w:val="auto"/>
          <w:sz w:val="24"/>
          <w:szCs w:val="24"/>
        </w:rPr>
        <w:t>riilor popula</w:t>
      </w:r>
      <w:r w:rsidRPr="008B0EEA">
        <w:rPr>
          <w:rFonts w:ascii="Cambria" w:hAnsi="Cambria" w:cs="Cambria"/>
          <w:i w:val="0"/>
          <w:iCs w:val="0"/>
          <w:color w:val="auto"/>
          <w:sz w:val="24"/>
          <w:szCs w:val="24"/>
        </w:rPr>
        <w:t>ț</w:t>
      </w:r>
      <w:r w:rsidRPr="008B0EEA">
        <w:rPr>
          <w:rFonts w:ascii="Garamond" w:hAnsi="Garamond"/>
          <w:i w:val="0"/>
          <w:iCs w:val="0"/>
          <w:color w:val="auto"/>
          <w:sz w:val="24"/>
          <w:szCs w:val="24"/>
        </w:rPr>
        <w:t xml:space="preserve">iei overnight </w:t>
      </w:r>
      <w:r w:rsidRPr="008B0EEA">
        <w:rPr>
          <w:rFonts w:ascii="Garamond" w:hAnsi="Garamond" w:cs="Garamond"/>
          <w:i w:val="0"/>
          <w:iCs w:val="0"/>
          <w:color w:val="auto"/>
          <w:sz w:val="24"/>
          <w:szCs w:val="24"/>
        </w:rPr>
        <w:t>î</w:t>
      </w:r>
      <w:r w:rsidRPr="008B0EEA">
        <w:rPr>
          <w:rFonts w:ascii="Garamond" w:hAnsi="Garamond"/>
          <w:i w:val="0"/>
          <w:iCs w:val="0"/>
          <w:color w:val="auto"/>
          <w:sz w:val="24"/>
          <w:szCs w:val="24"/>
        </w:rPr>
        <w:t xml:space="preserve">n lei </w:t>
      </w:r>
      <w:r w:rsidRPr="008B0EEA">
        <w:rPr>
          <w:rFonts w:ascii="Cambria" w:hAnsi="Cambria" w:cs="Cambria"/>
          <w:i w:val="0"/>
          <w:iCs w:val="0"/>
          <w:color w:val="auto"/>
          <w:sz w:val="24"/>
          <w:szCs w:val="24"/>
        </w:rPr>
        <w:t>ș</w:t>
      </w:r>
      <w:r w:rsidRPr="008B0EEA">
        <w:rPr>
          <w:rFonts w:ascii="Garamond" w:hAnsi="Garamond"/>
          <w:i w:val="0"/>
          <w:iCs w:val="0"/>
          <w:color w:val="auto"/>
          <w:sz w:val="24"/>
          <w:szCs w:val="24"/>
        </w:rPr>
        <w:t xml:space="preserve">i valute </w:t>
      </w:r>
      <w:r w:rsidRPr="008B0EEA">
        <w:rPr>
          <w:rFonts w:ascii="Cambria" w:hAnsi="Cambria" w:cs="Cambria"/>
          <w:i w:val="0"/>
          <w:iCs w:val="0"/>
          <w:color w:val="auto"/>
          <w:sz w:val="24"/>
          <w:szCs w:val="24"/>
        </w:rPr>
        <w:t>ș</w:t>
      </w:r>
      <w:r w:rsidRPr="008B0EEA">
        <w:rPr>
          <w:rFonts w:ascii="Garamond" w:hAnsi="Garamond"/>
          <w:i w:val="0"/>
          <w:iCs w:val="0"/>
          <w:color w:val="auto"/>
          <w:sz w:val="24"/>
          <w:szCs w:val="24"/>
        </w:rPr>
        <w:t>i evolu</w:t>
      </w:r>
      <w:r w:rsidRPr="008B0EEA">
        <w:rPr>
          <w:rFonts w:ascii="Cambria" w:hAnsi="Cambria" w:cs="Cambria"/>
          <w:i w:val="0"/>
          <w:iCs w:val="0"/>
          <w:color w:val="auto"/>
          <w:sz w:val="24"/>
          <w:szCs w:val="24"/>
        </w:rPr>
        <w:t>ț</w:t>
      </w:r>
      <w:r w:rsidRPr="008B0EEA">
        <w:rPr>
          <w:rFonts w:ascii="Garamond" w:hAnsi="Garamond"/>
          <w:i w:val="0"/>
          <w:iCs w:val="0"/>
          <w:color w:val="auto"/>
          <w:sz w:val="24"/>
          <w:szCs w:val="24"/>
        </w:rPr>
        <w:t xml:space="preserve">ia depozitelor la termen </w:t>
      </w:r>
      <w:r w:rsidRPr="008B0EEA">
        <w:rPr>
          <w:rFonts w:ascii="Garamond" w:hAnsi="Garamond" w:cs="Garamond"/>
          <w:i w:val="0"/>
          <w:iCs w:val="0"/>
          <w:color w:val="auto"/>
          <w:sz w:val="24"/>
          <w:szCs w:val="24"/>
        </w:rPr>
        <w:t>î</w:t>
      </w:r>
      <w:r w:rsidRPr="008B0EEA">
        <w:rPr>
          <w:rFonts w:ascii="Garamond" w:hAnsi="Garamond"/>
          <w:i w:val="0"/>
          <w:iCs w:val="0"/>
          <w:color w:val="auto"/>
          <w:sz w:val="24"/>
          <w:szCs w:val="24"/>
        </w:rPr>
        <w:t xml:space="preserve">n lei </w:t>
      </w:r>
      <w:r w:rsidRPr="008B0EEA">
        <w:rPr>
          <w:rFonts w:ascii="Cambria" w:hAnsi="Cambria" w:cs="Cambria"/>
          <w:i w:val="0"/>
          <w:iCs w:val="0"/>
          <w:color w:val="auto"/>
          <w:sz w:val="24"/>
          <w:szCs w:val="24"/>
        </w:rPr>
        <w:t>ș</w:t>
      </w:r>
      <w:r w:rsidRPr="008B0EEA">
        <w:rPr>
          <w:rFonts w:ascii="Garamond" w:hAnsi="Garamond"/>
          <w:i w:val="0"/>
          <w:iCs w:val="0"/>
          <w:color w:val="auto"/>
          <w:sz w:val="24"/>
          <w:szCs w:val="24"/>
        </w:rPr>
        <w:t>i valute</w:t>
      </w:r>
      <w:bookmarkEnd w:id="7"/>
    </w:p>
    <w:p w14:paraId="71A16685" w14:textId="35FC1FC2" w:rsidR="00852DF0" w:rsidRPr="008B0EEA" w:rsidRDefault="00852DF0" w:rsidP="00852DF0">
      <w:pPr>
        <w:spacing w:line="240" w:lineRule="auto"/>
        <w:jc w:val="center"/>
        <w:rPr>
          <w:rStyle w:val="Hyperlink"/>
          <w:rFonts w:ascii="Garamond" w:hAnsi="Garamond"/>
          <w:szCs w:val="24"/>
        </w:rPr>
      </w:pPr>
      <w:r w:rsidRPr="008B0EEA">
        <w:rPr>
          <w:rFonts w:ascii="Garamond" w:hAnsi="Garamond"/>
          <w:i/>
          <w:iCs/>
          <w:szCs w:val="24"/>
        </w:rPr>
        <w:t>Sursă:</w:t>
      </w:r>
      <w:r w:rsidRPr="008B0EEA">
        <w:rPr>
          <w:rFonts w:ascii="Garamond" w:hAnsi="Garamond"/>
          <w:szCs w:val="24"/>
        </w:rPr>
        <w:t xml:space="preserve"> Elaborat de autoare </w:t>
      </w:r>
    </w:p>
    <w:p w14:paraId="52BA5457" w14:textId="77777777" w:rsidR="00852DF0" w:rsidRPr="008B0EEA" w:rsidRDefault="00852DF0" w:rsidP="00852DF0">
      <w:pPr>
        <w:spacing w:after="0" w:line="240" w:lineRule="auto"/>
        <w:ind w:firstLine="708"/>
        <w:rPr>
          <w:rFonts w:ascii="Garamond" w:hAnsi="Garamond"/>
          <w:szCs w:val="24"/>
        </w:rPr>
      </w:pPr>
    </w:p>
    <w:p w14:paraId="63417AEA" w14:textId="77913C41" w:rsidR="00536FDA" w:rsidRPr="008B0EEA" w:rsidRDefault="00536FDA" w:rsidP="00536FDA">
      <w:pPr>
        <w:spacing w:line="240" w:lineRule="auto"/>
        <w:ind w:firstLine="708"/>
        <w:rPr>
          <w:rFonts w:ascii="Garamond" w:hAnsi="Garamond"/>
          <w:szCs w:val="24"/>
        </w:rPr>
      </w:pPr>
      <w:r w:rsidRPr="008B0EEA">
        <w:rPr>
          <w:rFonts w:ascii="Garamond" w:hAnsi="Garamond"/>
          <w:szCs w:val="24"/>
        </w:rPr>
        <w:t>În ceea ce prive</w:t>
      </w:r>
      <w:r w:rsidRPr="008B0EEA">
        <w:rPr>
          <w:rFonts w:ascii="Cambria" w:hAnsi="Cambria" w:cs="Cambria"/>
          <w:szCs w:val="24"/>
        </w:rPr>
        <w:t>ș</w:t>
      </w:r>
      <w:r w:rsidRPr="008B0EEA">
        <w:rPr>
          <w:rFonts w:ascii="Garamond" w:hAnsi="Garamond"/>
          <w:szCs w:val="24"/>
        </w:rPr>
        <w:t>te depozitele atrase ale societ</w:t>
      </w:r>
      <w:r w:rsidRPr="008B0EEA">
        <w:rPr>
          <w:rFonts w:ascii="Garamond" w:hAnsi="Garamond" w:cs="Garamond"/>
          <w:szCs w:val="24"/>
        </w:rPr>
        <w:t>ă</w:t>
      </w:r>
      <w:r w:rsidRPr="008B0EEA">
        <w:rPr>
          <w:rFonts w:ascii="Cambria" w:hAnsi="Cambria" w:cs="Cambria"/>
          <w:szCs w:val="24"/>
        </w:rPr>
        <w:t>ț</w:t>
      </w:r>
      <w:r w:rsidRPr="008B0EEA">
        <w:rPr>
          <w:rFonts w:ascii="Garamond" w:hAnsi="Garamond"/>
          <w:szCs w:val="24"/>
        </w:rPr>
        <w:t>ilor nefinanciare, trendul este de asemenea cresc</w:t>
      </w:r>
      <w:r w:rsidRPr="008B0EEA">
        <w:rPr>
          <w:rFonts w:ascii="Garamond" w:hAnsi="Garamond" w:cs="Garamond"/>
          <w:szCs w:val="24"/>
        </w:rPr>
        <w:t>ă</w:t>
      </w:r>
      <w:r w:rsidRPr="008B0EEA">
        <w:rPr>
          <w:rFonts w:ascii="Garamond" w:hAnsi="Garamond"/>
          <w:szCs w:val="24"/>
        </w:rPr>
        <w:t xml:space="preserve">tor. Cel mai mare nivel a fost </w:t>
      </w:r>
      <w:r w:rsidRPr="008B0EEA">
        <w:rPr>
          <w:rFonts w:ascii="Garamond" w:hAnsi="Garamond" w:cs="Garamond"/>
          <w:szCs w:val="24"/>
        </w:rPr>
        <w:t>î</w:t>
      </w:r>
      <w:r w:rsidRPr="008B0EEA">
        <w:rPr>
          <w:rFonts w:ascii="Garamond" w:hAnsi="Garamond"/>
          <w:szCs w:val="24"/>
        </w:rPr>
        <w:t>nregistrat în 2020 de 124.061,5 mil lei adică 26,5% din totalul depozitelor, în cre</w:t>
      </w:r>
      <w:r w:rsidRPr="008B0EEA">
        <w:rPr>
          <w:rFonts w:ascii="Cambria" w:hAnsi="Cambria" w:cs="Cambria"/>
          <w:szCs w:val="24"/>
        </w:rPr>
        <w:t>ș</w:t>
      </w:r>
      <w:r w:rsidRPr="008B0EEA">
        <w:rPr>
          <w:rFonts w:ascii="Garamond" w:hAnsi="Garamond"/>
          <w:szCs w:val="24"/>
        </w:rPr>
        <w:t>tere fa</w:t>
      </w:r>
      <w:r w:rsidRPr="008B0EEA">
        <w:rPr>
          <w:rFonts w:ascii="Cambria" w:hAnsi="Cambria" w:cs="Cambria"/>
          <w:szCs w:val="24"/>
        </w:rPr>
        <w:t>ț</w:t>
      </w:r>
      <w:r w:rsidRPr="008B0EEA">
        <w:rPr>
          <w:rFonts w:ascii="Garamond" w:hAnsi="Garamond" w:cs="Garamond"/>
          <w:szCs w:val="24"/>
        </w:rPr>
        <w:t>ă</w:t>
      </w:r>
      <w:r w:rsidRPr="008B0EEA">
        <w:rPr>
          <w:rFonts w:ascii="Garamond" w:hAnsi="Garamond"/>
          <w:szCs w:val="24"/>
        </w:rPr>
        <w:t xml:space="preserve"> de anul precedent unde s-a </w:t>
      </w:r>
      <w:r w:rsidRPr="008B0EEA">
        <w:rPr>
          <w:rFonts w:ascii="Garamond" w:hAnsi="Garamond" w:cs="Garamond"/>
          <w:szCs w:val="24"/>
        </w:rPr>
        <w:t>î</w:t>
      </w:r>
      <w:r w:rsidRPr="008B0EEA">
        <w:rPr>
          <w:rFonts w:ascii="Garamond" w:hAnsi="Garamond"/>
          <w:szCs w:val="24"/>
        </w:rPr>
        <w:t>nregistrat un nivel de 110.979,9 mil lei, cre</w:t>
      </w:r>
      <w:r w:rsidRPr="008B0EEA">
        <w:rPr>
          <w:rFonts w:ascii="Cambria" w:hAnsi="Cambria" w:cs="Cambria"/>
          <w:szCs w:val="24"/>
        </w:rPr>
        <w:t>ș</w:t>
      </w:r>
      <w:r w:rsidRPr="008B0EEA">
        <w:rPr>
          <w:rFonts w:ascii="Garamond" w:hAnsi="Garamond"/>
          <w:szCs w:val="24"/>
        </w:rPr>
        <w:t xml:space="preserve">terea fiind de 13.081,6 mil lei, cu 11,8% mai mare, fiind de asemenea, </w:t>
      </w:r>
      <w:r w:rsidRPr="008B0EEA">
        <w:rPr>
          <w:rFonts w:ascii="Cambria" w:hAnsi="Cambria" w:cs="Cambria"/>
          <w:szCs w:val="24"/>
        </w:rPr>
        <w:t>ș</w:t>
      </w:r>
      <w:r w:rsidRPr="008B0EEA">
        <w:rPr>
          <w:rFonts w:ascii="Garamond" w:hAnsi="Garamond"/>
          <w:szCs w:val="24"/>
        </w:rPr>
        <w:t>i cea mai mare cre</w:t>
      </w:r>
      <w:r w:rsidRPr="008B0EEA">
        <w:rPr>
          <w:rFonts w:ascii="Cambria" w:hAnsi="Cambria" w:cs="Cambria"/>
          <w:szCs w:val="24"/>
        </w:rPr>
        <w:t>ș</w:t>
      </w:r>
      <w:r w:rsidRPr="008B0EEA">
        <w:rPr>
          <w:rFonts w:ascii="Garamond" w:hAnsi="Garamond"/>
          <w:szCs w:val="24"/>
        </w:rPr>
        <w:t>tere comparată cu anii preceden</w:t>
      </w:r>
      <w:r w:rsidRPr="008B0EEA">
        <w:rPr>
          <w:rFonts w:ascii="Cambria" w:hAnsi="Cambria" w:cs="Cambria"/>
          <w:szCs w:val="24"/>
        </w:rPr>
        <w:t>ț</w:t>
      </w:r>
      <w:r w:rsidRPr="008B0EEA">
        <w:rPr>
          <w:rFonts w:ascii="Garamond" w:hAnsi="Garamond"/>
          <w:szCs w:val="24"/>
        </w:rPr>
        <w:t xml:space="preserve">i a perioadei analizate. </w:t>
      </w:r>
      <w:r w:rsidRPr="008B0EEA">
        <w:rPr>
          <w:rFonts w:ascii="Garamond" w:hAnsi="Garamond" w:cs="Garamond"/>
          <w:szCs w:val="24"/>
        </w:rPr>
        <w:t>Î</w:t>
      </w:r>
      <w:r w:rsidRPr="008B0EEA">
        <w:rPr>
          <w:rFonts w:ascii="Garamond" w:hAnsi="Garamond"/>
          <w:szCs w:val="24"/>
        </w:rPr>
        <w:t>n cazul acestui tip de depozit predomin</w:t>
      </w:r>
      <w:r w:rsidRPr="008B0EEA">
        <w:rPr>
          <w:rFonts w:ascii="Garamond" w:hAnsi="Garamond" w:cs="Garamond"/>
          <w:szCs w:val="24"/>
        </w:rPr>
        <w:t>ă</w:t>
      </w:r>
      <w:r w:rsidRPr="008B0EEA">
        <w:rPr>
          <w:rFonts w:ascii="Garamond" w:hAnsi="Garamond"/>
          <w:szCs w:val="24"/>
        </w:rPr>
        <w:t xml:space="preserve"> depozitele overnight </w:t>
      </w:r>
      <w:r w:rsidRPr="008B0EEA">
        <w:rPr>
          <w:rFonts w:ascii="Garamond" w:hAnsi="Garamond" w:cs="Garamond"/>
          <w:szCs w:val="24"/>
        </w:rPr>
        <w:t>î</w:t>
      </w:r>
      <w:r w:rsidRPr="008B0EEA">
        <w:rPr>
          <w:rFonts w:ascii="Garamond" w:hAnsi="Garamond"/>
          <w:szCs w:val="24"/>
        </w:rPr>
        <w:t>n detrimentul celor la termen cum era cazul depozitelor gospod</w:t>
      </w:r>
      <w:r w:rsidRPr="008B0EEA">
        <w:rPr>
          <w:rFonts w:ascii="Garamond" w:hAnsi="Garamond" w:cs="Garamond"/>
          <w:szCs w:val="24"/>
        </w:rPr>
        <w:t>ă</w:t>
      </w:r>
      <w:r w:rsidRPr="008B0EEA">
        <w:rPr>
          <w:rFonts w:ascii="Garamond" w:hAnsi="Garamond"/>
          <w:szCs w:val="24"/>
        </w:rPr>
        <w:t>riilor popula</w:t>
      </w:r>
      <w:r w:rsidRPr="008B0EEA">
        <w:rPr>
          <w:rFonts w:ascii="Cambria" w:hAnsi="Cambria" w:cs="Cambria"/>
          <w:szCs w:val="24"/>
        </w:rPr>
        <w:t>ț</w:t>
      </w:r>
      <w:r w:rsidRPr="008B0EEA">
        <w:rPr>
          <w:rFonts w:ascii="Garamond" w:hAnsi="Garamond"/>
          <w:szCs w:val="24"/>
        </w:rPr>
        <w:t>iei</w:t>
      </w:r>
      <w:r w:rsidR="004D3575" w:rsidRPr="008B0EEA">
        <w:rPr>
          <w:rFonts w:ascii="Garamond" w:hAnsi="Garamond"/>
          <w:szCs w:val="24"/>
        </w:rPr>
        <w:t xml:space="preserve"> (graficul 6)</w:t>
      </w:r>
      <w:r w:rsidRPr="008B0EEA">
        <w:rPr>
          <w:rFonts w:ascii="Garamond" w:hAnsi="Garamond"/>
          <w:szCs w:val="24"/>
        </w:rPr>
        <w:t xml:space="preserve">. Nivelul depozitelor overnight </w:t>
      </w:r>
      <w:r w:rsidRPr="008B0EEA">
        <w:rPr>
          <w:rFonts w:ascii="Garamond" w:hAnsi="Garamond" w:cs="Garamond"/>
          <w:szCs w:val="24"/>
        </w:rPr>
        <w:t>î</w:t>
      </w:r>
      <w:r w:rsidRPr="008B0EEA">
        <w:rPr>
          <w:rFonts w:ascii="Garamond" w:hAnsi="Garamond"/>
          <w:szCs w:val="24"/>
        </w:rPr>
        <w:t>nregistreaz</w:t>
      </w:r>
      <w:r w:rsidRPr="008B0EEA">
        <w:rPr>
          <w:rFonts w:ascii="Garamond" w:hAnsi="Garamond" w:cs="Garamond"/>
          <w:szCs w:val="24"/>
        </w:rPr>
        <w:t>ă</w:t>
      </w:r>
      <w:r w:rsidRPr="008B0EEA">
        <w:rPr>
          <w:rFonts w:ascii="Garamond" w:hAnsi="Garamond"/>
          <w:szCs w:val="24"/>
        </w:rPr>
        <w:t xml:space="preserve"> o cre</w:t>
      </w:r>
      <w:r w:rsidRPr="008B0EEA">
        <w:rPr>
          <w:rFonts w:ascii="Cambria" w:hAnsi="Cambria" w:cs="Cambria"/>
          <w:szCs w:val="24"/>
        </w:rPr>
        <w:t>ș</w:t>
      </w:r>
      <w:r w:rsidRPr="008B0EEA">
        <w:rPr>
          <w:rFonts w:ascii="Garamond" w:hAnsi="Garamond"/>
          <w:szCs w:val="24"/>
        </w:rPr>
        <w:t>tere constantă de la an la an în timp ce depozitele la termen prezintă fluctua</w:t>
      </w:r>
      <w:r w:rsidRPr="008B0EEA">
        <w:rPr>
          <w:rFonts w:ascii="Cambria" w:hAnsi="Cambria" w:cs="Cambria"/>
          <w:szCs w:val="24"/>
        </w:rPr>
        <w:t>ț</w:t>
      </w:r>
      <w:r w:rsidRPr="008B0EEA">
        <w:rPr>
          <w:rFonts w:ascii="Garamond" w:hAnsi="Garamond"/>
          <w:szCs w:val="24"/>
        </w:rPr>
        <w:t>ii de valori. Diferen</w:t>
      </w:r>
      <w:r w:rsidRPr="008B0EEA">
        <w:rPr>
          <w:rFonts w:ascii="Cambria" w:hAnsi="Cambria" w:cs="Cambria"/>
          <w:szCs w:val="24"/>
        </w:rPr>
        <w:t>ț</w:t>
      </w:r>
      <w:r w:rsidRPr="008B0EEA">
        <w:rPr>
          <w:rFonts w:ascii="Garamond" w:hAnsi="Garamond"/>
          <w:szCs w:val="24"/>
        </w:rPr>
        <w:t>a dintre cele dou</w:t>
      </w:r>
      <w:r w:rsidRPr="008B0EEA">
        <w:rPr>
          <w:rFonts w:ascii="Garamond" w:hAnsi="Garamond" w:cs="Garamond"/>
          <w:szCs w:val="24"/>
        </w:rPr>
        <w:t>ă</w:t>
      </w:r>
      <w:r w:rsidRPr="008B0EEA">
        <w:rPr>
          <w:rFonts w:ascii="Garamond" w:hAnsi="Garamond"/>
          <w:szCs w:val="24"/>
        </w:rPr>
        <w:t xml:space="preserve"> tipuri de depozite este foarte mare astfel se poate deduce faptul c</w:t>
      </w:r>
      <w:r w:rsidRPr="008B0EEA">
        <w:rPr>
          <w:rFonts w:ascii="Garamond" w:hAnsi="Garamond" w:cs="Garamond"/>
          <w:szCs w:val="24"/>
        </w:rPr>
        <w:t>ă</w:t>
      </w:r>
      <w:r w:rsidRPr="008B0EEA">
        <w:rPr>
          <w:rFonts w:ascii="Garamond" w:hAnsi="Garamond"/>
          <w:szCs w:val="24"/>
        </w:rPr>
        <w:t xml:space="preserve"> societ</w:t>
      </w:r>
      <w:r w:rsidRPr="008B0EEA">
        <w:rPr>
          <w:rFonts w:ascii="Garamond" w:hAnsi="Garamond" w:cs="Garamond"/>
          <w:szCs w:val="24"/>
        </w:rPr>
        <w:t>ă</w:t>
      </w:r>
      <w:r w:rsidRPr="008B0EEA">
        <w:rPr>
          <w:rFonts w:ascii="Cambria" w:hAnsi="Cambria" w:cs="Cambria"/>
          <w:szCs w:val="24"/>
        </w:rPr>
        <w:t>ț</w:t>
      </w:r>
      <w:r w:rsidRPr="008B0EEA">
        <w:rPr>
          <w:rFonts w:ascii="Garamond" w:hAnsi="Garamond"/>
          <w:szCs w:val="24"/>
        </w:rPr>
        <w:t>ile nefinanciare nu risc</w:t>
      </w:r>
      <w:r w:rsidRPr="008B0EEA">
        <w:rPr>
          <w:rFonts w:ascii="Garamond" w:hAnsi="Garamond" w:cs="Garamond"/>
          <w:szCs w:val="24"/>
        </w:rPr>
        <w:t>ă</w:t>
      </w:r>
      <w:r w:rsidRPr="008B0EEA">
        <w:rPr>
          <w:rFonts w:ascii="Garamond" w:hAnsi="Garamond"/>
          <w:szCs w:val="24"/>
        </w:rPr>
        <w:t xml:space="preserve"> s</w:t>
      </w:r>
      <w:r w:rsidRPr="008B0EEA">
        <w:rPr>
          <w:rFonts w:ascii="Garamond" w:hAnsi="Garamond" w:cs="Garamond"/>
          <w:szCs w:val="24"/>
        </w:rPr>
        <w:t>ă</w:t>
      </w:r>
      <w:r w:rsidRPr="008B0EEA">
        <w:rPr>
          <w:rFonts w:ascii="Garamond" w:hAnsi="Garamond"/>
          <w:szCs w:val="24"/>
        </w:rPr>
        <w:t>-</w:t>
      </w:r>
      <w:r w:rsidRPr="008B0EEA">
        <w:rPr>
          <w:rFonts w:ascii="Cambria" w:hAnsi="Cambria" w:cs="Cambria"/>
          <w:szCs w:val="24"/>
        </w:rPr>
        <w:t>ș</w:t>
      </w:r>
      <w:r w:rsidRPr="008B0EEA">
        <w:rPr>
          <w:rFonts w:ascii="Garamond" w:hAnsi="Garamond"/>
          <w:szCs w:val="24"/>
        </w:rPr>
        <w:t>i imobilizeze sume de bani prin depozitele la termen ci le preferă pe cele cu scaden</w:t>
      </w:r>
      <w:r w:rsidRPr="008B0EEA">
        <w:rPr>
          <w:rFonts w:ascii="Cambria" w:hAnsi="Cambria" w:cs="Cambria"/>
          <w:szCs w:val="24"/>
        </w:rPr>
        <w:t>ț</w:t>
      </w:r>
      <w:r w:rsidRPr="008B0EEA">
        <w:rPr>
          <w:rFonts w:ascii="Garamond" w:hAnsi="Garamond" w:cs="Garamond"/>
          <w:szCs w:val="24"/>
        </w:rPr>
        <w:t>ă</w:t>
      </w:r>
      <w:r w:rsidRPr="008B0EEA">
        <w:rPr>
          <w:rFonts w:ascii="Garamond" w:hAnsi="Garamond"/>
          <w:szCs w:val="24"/>
        </w:rPr>
        <w:t xml:space="preserve"> mic</w:t>
      </w:r>
      <w:r w:rsidRPr="008B0EEA">
        <w:rPr>
          <w:rFonts w:ascii="Garamond" w:hAnsi="Garamond" w:cs="Garamond"/>
          <w:szCs w:val="24"/>
        </w:rPr>
        <w:t>ă</w:t>
      </w:r>
      <w:r w:rsidRPr="008B0EEA">
        <w:rPr>
          <w:rFonts w:ascii="Garamond" w:hAnsi="Garamond"/>
          <w:szCs w:val="24"/>
        </w:rPr>
        <w:t xml:space="preserve"> asigur</w:t>
      </w:r>
      <w:r w:rsidRPr="008B0EEA">
        <w:rPr>
          <w:rFonts w:ascii="Garamond" w:hAnsi="Garamond" w:cs="Garamond"/>
          <w:szCs w:val="24"/>
        </w:rPr>
        <w:t>â</w:t>
      </w:r>
      <w:r w:rsidRPr="008B0EEA">
        <w:rPr>
          <w:rFonts w:ascii="Garamond" w:hAnsi="Garamond"/>
          <w:szCs w:val="24"/>
        </w:rPr>
        <w:t xml:space="preserve">ndu-se </w:t>
      </w:r>
      <w:r w:rsidRPr="008B0EEA">
        <w:rPr>
          <w:rFonts w:ascii="Garamond" w:hAnsi="Garamond" w:cs="Garamond"/>
          <w:szCs w:val="24"/>
        </w:rPr>
        <w:t>î</w:t>
      </w:r>
      <w:r w:rsidRPr="008B0EEA">
        <w:rPr>
          <w:rFonts w:ascii="Garamond" w:hAnsi="Garamond"/>
          <w:szCs w:val="24"/>
        </w:rPr>
        <w:t>mpotriva lipsei de lichiditate.</w:t>
      </w:r>
    </w:p>
    <w:p w14:paraId="5142692B" w14:textId="3B103524" w:rsidR="00852DF0" w:rsidRPr="008B0EEA" w:rsidRDefault="00852DF0" w:rsidP="00852DF0">
      <w:pPr>
        <w:spacing w:line="240" w:lineRule="auto"/>
        <w:jc w:val="center"/>
        <w:rPr>
          <w:rFonts w:ascii="Garamond" w:hAnsi="Garamond"/>
          <w:b/>
          <w:bCs/>
          <w:szCs w:val="24"/>
        </w:rPr>
      </w:pPr>
    </w:p>
    <w:p w14:paraId="7BC96F1C" w14:textId="77777777" w:rsidR="00852DF0" w:rsidRPr="008B0EEA" w:rsidRDefault="00852DF0" w:rsidP="00852DF0">
      <w:pPr>
        <w:keepNext/>
        <w:spacing w:line="240" w:lineRule="auto"/>
        <w:jc w:val="center"/>
        <w:rPr>
          <w:rFonts w:ascii="Garamond" w:hAnsi="Garamond"/>
          <w:szCs w:val="24"/>
        </w:rPr>
      </w:pPr>
      <w:r w:rsidRPr="008B0EEA">
        <w:rPr>
          <w:rFonts w:ascii="Garamond" w:hAnsi="Garamond"/>
          <w:noProof/>
          <w:color w:val="BF8F00" w:themeColor="accent4" w:themeShade="BF"/>
          <w:szCs w:val="24"/>
          <w:lang w:eastAsia="ro-RO"/>
        </w:rPr>
        <w:lastRenderedPageBreak/>
        <w:drawing>
          <wp:inline distT="0" distB="0" distL="0" distR="0" wp14:anchorId="10BCFBC8" wp14:editId="3D13D4EA">
            <wp:extent cx="5904000" cy="2412000"/>
            <wp:effectExtent l="0" t="0" r="1905" b="7620"/>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9B872DD" w14:textId="66A8A6EC" w:rsidR="00852DF0" w:rsidRPr="008B0EEA" w:rsidRDefault="00852DF0" w:rsidP="00852DF0">
      <w:pPr>
        <w:pStyle w:val="Caption"/>
        <w:spacing w:after="0"/>
        <w:jc w:val="center"/>
        <w:rPr>
          <w:rStyle w:val="Hyperlink"/>
          <w:rFonts w:ascii="Garamond" w:hAnsi="Garamond"/>
          <w:i w:val="0"/>
          <w:iCs w:val="0"/>
          <w:color w:val="auto"/>
          <w:sz w:val="24"/>
          <w:szCs w:val="24"/>
        </w:rPr>
      </w:pPr>
      <w:bookmarkStart w:id="8" w:name="_Toc44278601"/>
      <w:r w:rsidRPr="008B0EEA">
        <w:rPr>
          <w:rFonts w:ascii="Garamond" w:hAnsi="Garamond"/>
          <w:b/>
          <w:bCs/>
          <w:i w:val="0"/>
          <w:iCs w:val="0"/>
          <w:color w:val="auto"/>
          <w:sz w:val="24"/>
          <w:szCs w:val="24"/>
        </w:rPr>
        <w:t xml:space="preserve">Grafic nr. </w:t>
      </w:r>
      <w:r w:rsidR="004D3575" w:rsidRPr="008B0EEA">
        <w:rPr>
          <w:rFonts w:ascii="Garamond" w:hAnsi="Garamond"/>
          <w:b/>
          <w:bCs/>
          <w:i w:val="0"/>
          <w:iCs w:val="0"/>
          <w:color w:val="auto"/>
          <w:sz w:val="24"/>
          <w:szCs w:val="24"/>
        </w:rPr>
        <w:t xml:space="preserve">6. </w:t>
      </w:r>
      <w:r w:rsidRPr="008B0EEA">
        <w:rPr>
          <w:rFonts w:ascii="Garamond" w:hAnsi="Garamond"/>
          <w:i w:val="0"/>
          <w:iCs w:val="0"/>
          <w:color w:val="auto"/>
          <w:sz w:val="24"/>
          <w:szCs w:val="24"/>
        </w:rPr>
        <w:t>Evolu</w:t>
      </w:r>
      <w:r w:rsidRPr="008B0EEA">
        <w:rPr>
          <w:rFonts w:ascii="Cambria" w:hAnsi="Cambria" w:cs="Cambria"/>
          <w:i w:val="0"/>
          <w:iCs w:val="0"/>
          <w:color w:val="auto"/>
          <w:sz w:val="24"/>
          <w:szCs w:val="24"/>
        </w:rPr>
        <w:t>ț</w:t>
      </w:r>
      <w:r w:rsidRPr="008B0EEA">
        <w:rPr>
          <w:rFonts w:ascii="Garamond" w:hAnsi="Garamond"/>
          <w:i w:val="0"/>
          <w:iCs w:val="0"/>
          <w:color w:val="auto"/>
          <w:sz w:val="24"/>
          <w:szCs w:val="24"/>
        </w:rPr>
        <w:t>ia structurii depozitelor societ</w:t>
      </w:r>
      <w:r w:rsidRPr="008B0EEA">
        <w:rPr>
          <w:rFonts w:ascii="Garamond" w:hAnsi="Garamond" w:cs="Garamond"/>
          <w:i w:val="0"/>
          <w:iCs w:val="0"/>
          <w:color w:val="auto"/>
          <w:sz w:val="24"/>
          <w:szCs w:val="24"/>
        </w:rPr>
        <w:t>ă</w:t>
      </w:r>
      <w:r w:rsidRPr="008B0EEA">
        <w:rPr>
          <w:rFonts w:ascii="Cambria" w:hAnsi="Cambria" w:cs="Cambria"/>
          <w:i w:val="0"/>
          <w:iCs w:val="0"/>
          <w:color w:val="auto"/>
          <w:sz w:val="24"/>
          <w:szCs w:val="24"/>
        </w:rPr>
        <w:t>ț</w:t>
      </w:r>
      <w:r w:rsidRPr="008B0EEA">
        <w:rPr>
          <w:rFonts w:ascii="Garamond" w:hAnsi="Garamond"/>
          <w:i w:val="0"/>
          <w:iCs w:val="0"/>
          <w:color w:val="auto"/>
          <w:sz w:val="24"/>
          <w:szCs w:val="24"/>
        </w:rPr>
        <w:t xml:space="preserve">ilor nefinanciare overnight </w:t>
      </w:r>
      <w:r w:rsidRPr="008B0EEA">
        <w:rPr>
          <w:rFonts w:ascii="Garamond" w:hAnsi="Garamond" w:cs="Garamond"/>
          <w:i w:val="0"/>
          <w:iCs w:val="0"/>
          <w:color w:val="auto"/>
          <w:sz w:val="24"/>
          <w:szCs w:val="24"/>
        </w:rPr>
        <w:t>î</w:t>
      </w:r>
      <w:r w:rsidRPr="008B0EEA">
        <w:rPr>
          <w:rFonts w:ascii="Garamond" w:hAnsi="Garamond"/>
          <w:i w:val="0"/>
          <w:iCs w:val="0"/>
          <w:color w:val="auto"/>
          <w:sz w:val="24"/>
          <w:szCs w:val="24"/>
        </w:rPr>
        <w:t xml:space="preserve">n lei </w:t>
      </w:r>
      <w:r w:rsidRPr="008B0EEA">
        <w:rPr>
          <w:rFonts w:ascii="Cambria" w:hAnsi="Cambria" w:cs="Cambria"/>
          <w:i w:val="0"/>
          <w:iCs w:val="0"/>
          <w:color w:val="auto"/>
          <w:sz w:val="24"/>
          <w:szCs w:val="24"/>
        </w:rPr>
        <w:t>ș</w:t>
      </w:r>
      <w:r w:rsidRPr="008B0EEA">
        <w:rPr>
          <w:rFonts w:ascii="Garamond" w:hAnsi="Garamond"/>
          <w:i w:val="0"/>
          <w:iCs w:val="0"/>
          <w:color w:val="auto"/>
          <w:sz w:val="24"/>
          <w:szCs w:val="24"/>
        </w:rPr>
        <w:t xml:space="preserve">i valute </w:t>
      </w:r>
      <w:r w:rsidRPr="008B0EEA">
        <w:rPr>
          <w:rFonts w:ascii="Cambria" w:hAnsi="Cambria" w:cs="Cambria"/>
          <w:i w:val="0"/>
          <w:iCs w:val="0"/>
          <w:color w:val="auto"/>
          <w:sz w:val="24"/>
          <w:szCs w:val="24"/>
        </w:rPr>
        <w:t>ș</w:t>
      </w:r>
      <w:r w:rsidRPr="008B0EEA">
        <w:rPr>
          <w:rFonts w:ascii="Garamond" w:hAnsi="Garamond"/>
          <w:i w:val="0"/>
          <w:iCs w:val="0"/>
          <w:color w:val="auto"/>
          <w:sz w:val="24"/>
          <w:szCs w:val="24"/>
        </w:rPr>
        <w:t>i evolu</w:t>
      </w:r>
      <w:r w:rsidRPr="008B0EEA">
        <w:rPr>
          <w:rFonts w:ascii="Cambria" w:hAnsi="Cambria" w:cs="Cambria"/>
          <w:i w:val="0"/>
          <w:iCs w:val="0"/>
          <w:color w:val="auto"/>
          <w:sz w:val="24"/>
          <w:szCs w:val="24"/>
        </w:rPr>
        <w:t>ț</w:t>
      </w:r>
      <w:r w:rsidRPr="008B0EEA">
        <w:rPr>
          <w:rFonts w:ascii="Garamond" w:hAnsi="Garamond"/>
          <w:i w:val="0"/>
          <w:iCs w:val="0"/>
          <w:color w:val="auto"/>
          <w:sz w:val="24"/>
          <w:szCs w:val="24"/>
        </w:rPr>
        <w:t xml:space="preserve">ia depozitelor la termen </w:t>
      </w:r>
      <w:r w:rsidRPr="008B0EEA">
        <w:rPr>
          <w:rFonts w:ascii="Garamond" w:hAnsi="Garamond" w:cs="Garamond"/>
          <w:i w:val="0"/>
          <w:iCs w:val="0"/>
          <w:color w:val="auto"/>
          <w:sz w:val="24"/>
          <w:szCs w:val="24"/>
        </w:rPr>
        <w:t>î</w:t>
      </w:r>
      <w:r w:rsidRPr="008B0EEA">
        <w:rPr>
          <w:rFonts w:ascii="Garamond" w:hAnsi="Garamond"/>
          <w:i w:val="0"/>
          <w:iCs w:val="0"/>
          <w:color w:val="auto"/>
          <w:sz w:val="24"/>
          <w:szCs w:val="24"/>
        </w:rPr>
        <w:t xml:space="preserve">n lei </w:t>
      </w:r>
      <w:r w:rsidRPr="008B0EEA">
        <w:rPr>
          <w:rFonts w:ascii="Cambria" w:hAnsi="Cambria" w:cs="Cambria"/>
          <w:i w:val="0"/>
          <w:iCs w:val="0"/>
          <w:color w:val="auto"/>
          <w:sz w:val="24"/>
          <w:szCs w:val="24"/>
        </w:rPr>
        <w:t>ș</w:t>
      </w:r>
      <w:r w:rsidRPr="008B0EEA">
        <w:rPr>
          <w:rFonts w:ascii="Garamond" w:hAnsi="Garamond"/>
          <w:i w:val="0"/>
          <w:iCs w:val="0"/>
          <w:color w:val="auto"/>
          <w:sz w:val="24"/>
          <w:szCs w:val="24"/>
        </w:rPr>
        <w:t>i valute</w:t>
      </w:r>
      <w:bookmarkEnd w:id="8"/>
    </w:p>
    <w:p w14:paraId="7658CEB3" w14:textId="19C19369" w:rsidR="00852DF0" w:rsidRPr="008B0EEA" w:rsidRDefault="00852DF0" w:rsidP="00536FDA">
      <w:pPr>
        <w:spacing w:line="240" w:lineRule="auto"/>
        <w:jc w:val="center"/>
        <w:rPr>
          <w:rFonts w:ascii="Garamond" w:hAnsi="Garamond"/>
          <w:color w:val="0000FF"/>
          <w:szCs w:val="24"/>
          <w:u w:val="single"/>
        </w:rPr>
      </w:pPr>
      <w:r w:rsidRPr="008B0EEA">
        <w:rPr>
          <w:rFonts w:ascii="Garamond" w:hAnsi="Garamond"/>
          <w:i/>
          <w:iCs/>
          <w:szCs w:val="24"/>
        </w:rPr>
        <w:t>Sursă:</w:t>
      </w:r>
      <w:r w:rsidRPr="008B0EEA">
        <w:rPr>
          <w:rFonts w:ascii="Garamond" w:hAnsi="Garamond"/>
          <w:szCs w:val="24"/>
        </w:rPr>
        <w:t xml:space="preserve"> Elaborat de autoare </w:t>
      </w:r>
    </w:p>
    <w:p w14:paraId="4C116060" w14:textId="77777777" w:rsidR="00AD38F6" w:rsidRPr="008B0EEA" w:rsidRDefault="00132F0F" w:rsidP="007952AE">
      <w:pPr>
        <w:spacing w:after="0" w:line="240" w:lineRule="auto"/>
        <w:ind w:firstLine="360"/>
      </w:pPr>
      <w:r w:rsidRPr="008B0EEA">
        <w:rPr>
          <w:rFonts w:ascii="Garamond" w:hAnsi="Garamond"/>
          <w:szCs w:val="24"/>
        </w:rPr>
        <w:t>Fondul de Garantare a Depozitelor în Sistemul Bancar (FGDB) a fost creat cu scopul de a salva institu</w:t>
      </w:r>
      <w:r w:rsidRPr="008B0EEA">
        <w:rPr>
          <w:rFonts w:ascii="Cambria" w:hAnsi="Cambria" w:cs="Cambria"/>
          <w:szCs w:val="24"/>
        </w:rPr>
        <w:t>ț</w:t>
      </w:r>
      <w:r w:rsidRPr="008B0EEA">
        <w:rPr>
          <w:rFonts w:ascii="Garamond" w:hAnsi="Garamond"/>
          <w:szCs w:val="24"/>
        </w:rPr>
        <w:t xml:space="preserve">iile de credit aflate </w:t>
      </w:r>
      <w:r w:rsidRPr="008B0EEA">
        <w:rPr>
          <w:rFonts w:ascii="Garamond" w:hAnsi="Garamond" w:cs="Garamond"/>
          <w:szCs w:val="24"/>
        </w:rPr>
        <w:t>î</w:t>
      </w:r>
      <w:r w:rsidRPr="008B0EEA">
        <w:rPr>
          <w:rFonts w:ascii="Garamond" w:hAnsi="Garamond"/>
          <w:szCs w:val="24"/>
        </w:rPr>
        <w:t xml:space="preserve">n </w:t>
      </w:r>
      <w:r w:rsidRPr="008B0EEA">
        <w:rPr>
          <w:rFonts w:ascii="Garamond" w:hAnsi="Garamond" w:cs="Garamond"/>
          <w:szCs w:val="24"/>
        </w:rPr>
        <w:t>„</w:t>
      </w:r>
      <w:r w:rsidRPr="008B0EEA">
        <w:rPr>
          <w:rFonts w:ascii="Garamond" w:hAnsi="Garamond"/>
          <w:szCs w:val="24"/>
        </w:rPr>
        <w:t>situa</w:t>
      </w:r>
      <w:r w:rsidRPr="008B0EEA">
        <w:rPr>
          <w:rFonts w:ascii="Cambria" w:hAnsi="Cambria" w:cs="Cambria"/>
          <w:szCs w:val="24"/>
        </w:rPr>
        <w:t>ț</w:t>
      </w:r>
      <w:r w:rsidRPr="008B0EEA">
        <w:rPr>
          <w:rFonts w:ascii="Garamond" w:hAnsi="Garamond"/>
          <w:szCs w:val="24"/>
        </w:rPr>
        <w:t>ii excep</w:t>
      </w:r>
      <w:r w:rsidRPr="008B0EEA">
        <w:rPr>
          <w:rFonts w:ascii="Cambria" w:hAnsi="Cambria" w:cs="Cambria"/>
          <w:szCs w:val="24"/>
        </w:rPr>
        <w:t>ț</w:t>
      </w:r>
      <w:r w:rsidRPr="008B0EEA">
        <w:rPr>
          <w:rFonts w:ascii="Garamond" w:hAnsi="Garamond"/>
          <w:szCs w:val="24"/>
        </w:rPr>
        <w:t>ionale</w:t>
      </w:r>
      <w:r w:rsidRPr="008B0EEA">
        <w:rPr>
          <w:rFonts w:ascii="Garamond" w:hAnsi="Garamond" w:cs="Garamond"/>
          <w:szCs w:val="24"/>
        </w:rPr>
        <w:t>”</w:t>
      </w:r>
      <w:r w:rsidRPr="008B0EEA">
        <w:rPr>
          <w:rFonts w:ascii="Garamond" w:hAnsi="Garamond"/>
          <w:szCs w:val="24"/>
        </w:rPr>
        <w:t xml:space="preserve"> </w:t>
      </w:r>
      <w:r w:rsidRPr="008B0EEA">
        <w:rPr>
          <w:rFonts w:ascii="Cambria" w:hAnsi="Cambria" w:cs="Cambria"/>
          <w:szCs w:val="24"/>
        </w:rPr>
        <w:t>ș</w:t>
      </w:r>
      <w:r w:rsidRPr="008B0EEA">
        <w:rPr>
          <w:rFonts w:ascii="Garamond" w:hAnsi="Garamond"/>
          <w:szCs w:val="24"/>
        </w:rPr>
        <w:t>i totodat</w:t>
      </w:r>
      <w:r w:rsidRPr="008B0EEA">
        <w:rPr>
          <w:rFonts w:ascii="Garamond" w:hAnsi="Garamond" w:cs="Garamond"/>
          <w:szCs w:val="24"/>
        </w:rPr>
        <w:t>ă</w:t>
      </w:r>
      <w:r w:rsidRPr="008B0EEA">
        <w:rPr>
          <w:rFonts w:ascii="Garamond" w:hAnsi="Garamond"/>
          <w:szCs w:val="24"/>
        </w:rPr>
        <w:t xml:space="preserve"> </w:t>
      </w:r>
      <w:r w:rsidRPr="008B0EEA">
        <w:rPr>
          <w:rFonts w:ascii="Garamond" w:hAnsi="Garamond" w:cs="Garamond"/>
          <w:szCs w:val="24"/>
        </w:rPr>
        <w:t>„</w:t>
      </w:r>
      <w:r w:rsidRPr="008B0EEA">
        <w:rPr>
          <w:rFonts w:ascii="Garamond" w:hAnsi="Garamond"/>
          <w:szCs w:val="24"/>
        </w:rPr>
        <w:t>este o preocupare primordial</w:t>
      </w:r>
      <w:r w:rsidRPr="008B0EEA">
        <w:rPr>
          <w:rFonts w:ascii="Garamond" w:hAnsi="Garamond" w:cs="Garamond"/>
          <w:szCs w:val="24"/>
        </w:rPr>
        <w:t>ă</w:t>
      </w:r>
      <w:r w:rsidRPr="008B0EEA">
        <w:rPr>
          <w:rFonts w:ascii="Garamond" w:hAnsi="Garamond"/>
          <w:szCs w:val="24"/>
        </w:rPr>
        <w:t xml:space="preserve"> social</w:t>
      </w:r>
      <w:r w:rsidRPr="008B0EEA">
        <w:rPr>
          <w:rFonts w:ascii="Garamond" w:hAnsi="Garamond" w:cs="Garamond"/>
          <w:szCs w:val="24"/>
        </w:rPr>
        <w:t>ă</w:t>
      </w:r>
      <w:r w:rsidRPr="008B0EEA">
        <w:rPr>
          <w:rFonts w:ascii="Garamond" w:hAnsi="Garamond"/>
          <w:szCs w:val="24"/>
        </w:rPr>
        <w:t xml:space="preserve"> deoarece falimentul unei b</w:t>
      </w:r>
      <w:r w:rsidRPr="008B0EEA">
        <w:rPr>
          <w:rFonts w:ascii="Garamond" w:hAnsi="Garamond" w:cs="Garamond"/>
          <w:szCs w:val="24"/>
        </w:rPr>
        <w:t>ă</w:t>
      </w:r>
      <w:r w:rsidRPr="008B0EEA">
        <w:rPr>
          <w:rFonts w:ascii="Garamond" w:hAnsi="Garamond"/>
          <w:szCs w:val="24"/>
        </w:rPr>
        <w:t xml:space="preserve">nci </w:t>
      </w:r>
      <w:r w:rsidRPr="008B0EEA">
        <w:rPr>
          <w:rFonts w:ascii="Garamond" w:hAnsi="Garamond" w:cs="Garamond"/>
          <w:szCs w:val="24"/>
        </w:rPr>
        <w:t>î</w:t>
      </w:r>
      <w:r w:rsidRPr="008B0EEA">
        <w:rPr>
          <w:rFonts w:ascii="Garamond" w:hAnsi="Garamond"/>
          <w:szCs w:val="24"/>
        </w:rPr>
        <w:t>nseamn</w:t>
      </w:r>
      <w:r w:rsidRPr="008B0EEA">
        <w:rPr>
          <w:rFonts w:ascii="Garamond" w:hAnsi="Garamond" w:cs="Garamond"/>
          <w:szCs w:val="24"/>
        </w:rPr>
        <w:t>ă</w:t>
      </w:r>
      <w:r w:rsidRPr="008B0EEA">
        <w:rPr>
          <w:rFonts w:ascii="Garamond" w:hAnsi="Garamond"/>
          <w:szCs w:val="24"/>
        </w:rPr>
        <w:t xml:space="preserve"> pr</w:t>
      </w:r>
      <w:r w:rsidRPr="008B0EEA">
        <w:rPr>
          <w:rFonts w:ascii="Garamond" w:hAnsi="Garamond" w:cs="Garamond"/>
          <w:szCs w:val="24"/>
        </w:rPr>
        <w:t>ă</w:t>
      </w:r>
      <w:r w:rsidRPr="008B0EEA">
        <w:rPr>
          <w:rFonts w:ascii="Garamond" w:hAnsi="Garamond"/>
          <w:szCs w:val="24"/>
        </w:rPr>
        <w:t>bu</w:t>
      </w:r>
      <w:r w:rsidRPr="008B0EEA">
        <w:rPr>
          <w:rFonts w:ascii="Cambria" w:hAnsi="Cambria" w:cs="Cambria"/>
          <w:szCs w:val="24"/>
        </w:rPr>
        <w:t>ș</w:t>
      </w:r>
      <w:r w:rsidRPr="008B0EEA">
        <w:rPr>
          <w:rFonts w:ascii="Garamond" w:hAnsi="Garamond"/>
          <w:szCs w:val="24"/>
        </w:rPr>
        <w:t>irea rela</w:t>
      </w:r>
      <w:r w:rsidRPr="008B0EEA">
        <w:rPr>
          <w:rFonts w:ascii="Cambria" w:hAnsi="Cambria" w:cs="Cambria"/>
          <w:szCs w:val="24"/>
        </w:rPr>
        <w:t>ț</w:t>
      </w:r>
      <w:r w:rsidRPr="008B0EEA">
        <w:rPr>
          <w:rFonts w:ascii="Garamond" w:hAnsi="Garamond"/>
          <w:szCs w:val="24"/>
        </w:rPr>
        <w:t xml:space="preserve">iilor de credit </w:t>
      </w:r>
      <w:r w:rsidRPr="008B0EEA">
        <w:rPr>
          <w:rFonts w:ascii="Cambria" w:hAnsi="Cambria" w:cs="Cambria"/>
          <w:szCs w:val="24"/>
        </w:rPr>
        <w:t>ș</w:t>
      </w:r>
      <w:r w:rsidRPr="008B0EEA">
        <w:rPr>
          <w:rFonts w:ascii="Garamond" w:hAnsi="Garamond"/>
          <w:szCs w:val="24"/>
        </w:rPr>
        <w:t>i pierderea unei p</w:t>
      </w:r>
      <w:r w:rsidRPr="008B0EEA">
        <w:rPr>
          <w:rFonts w:ascii="Garamond" w:hAnsi="Garamond" w:cs="Garamond"/>
          <w:szCs w:val="24"/>
        </w:rPr>
        <w:t>ă</w:t>
      </w:r>
      <w:r w:rsidRPr="008B0EEA">
        <w:rPr>
          <w:rFonts w:ascii="Garamond" w:hAnsi="Garamond"/>
          <w:szCs w:val="24"/>
        </w:rPr>
        <w:t>r</w:t>
      </w:r>
      <w:r w:rsidRPr="008B0EEA">
        <w:rPr>
          <w:rFonts w:ascii="Cambria" w:hAnsi="Cambria" w:cs="Cambria"/>
          <w:szCs w:val="24"/>
        </w:rPr>
        <w:t>ț</w:t>
      </w:r>
      <w:r w:rsidRPr="008B0EEA">
        <w:rPr>
          <w:rFonts w:ascii="Garamond" w:hAnsi="Garamond"/>
          <w:szCs w:val="24"/>
        </w:rPr>
        <w:t>i importante a clien</w:t>
      </w:r>
      <w:r w:rsidRPr="008B0EEA">
        <w:rPr>
          <w:rFonts w:ascii="Cambria" w:hAnsi="Cambria" w:cs="Cambria"/>
          <w:szCs w:val="24"/>
        </w:rPr>
        <w:t>ț</w:t>
      </w:r>
      <w:r w:rsidRPr="008B0EEA">
        <w:rPr>
          <w:rFonts w:ascii="Garamond" w:hAnsi="Garamond"/>
          <w:szCs w:val="24"/>
        </w:rPr>
        <w:t>ilor, a deponen</w:t>
      </w:r>
      <w:r w:rsidRPr="008B0EEA">
        <w:rPr>
          <w:rFonts w:ascii="Cambria" w:hAnsi="Cambria" w:cs="Cambria"/>
          <w:szCs w:val="24"/>
        </w:rPr>
        <w:t>ț</w:t>
      </w:r>
      <w:r w:rsidRPr="008B0EEA">
        <w:rPr>
          <w:rFonts w:ascii="Garamond" w:hAnsi="Garamond"/>
          <w:szCs w:val="24"/>
        </w:rPr>
        <w:t xml:space="preserve">ilor </w:t>
      </w:r>
      <w:r w:rsidRPr="008B0EEA">
        <w:rPr>
          <w:rFonts w:ascii="Garamond" w:hAnsi="Garamond" w:cs="Garamond"/>
          <w:szCs w:val="24"/>
        </w:rPr>
        <w:t>î</w:t>
      </w:r>
      <w:r w:rsidRPr="008B0EEA">
        <w:rPr>
          <w:rFonts w:ascii="Garamond" w:hAnsi="Garamond"/>
          <w:szCs w:val="24"/>
        </w:rPr>
        <w:t>n special, care nu-</w:t>
      </w:r>
      <w:r w:rsidRPr="008B0EEA">
        <w:rPr>
          <w:rFonts w:ascii="Cambria" w:hAnsi="Cambria" w:cs="Cambria"/>
          <w:szCs w:val="24"/>
        </w:rPr>
        <w:t>ș</w:t>
      </w:r>
      <w:r w:rsidRPr="008B0EEA">
        <w:rPr>
          <w:rFonts w:ascii="Garamond" w:hAnsi="Garamond"/>
          <w:szCs w:val="24"/>
        </w:rPr>
        <w:t>i mai pot recupera integral sumele depuse.</w:t>
      </w:r>
      <w:r w:rsidRPr="008B0EEA">
        <w:rPr>
          <w:rFonts w:ascii="Garamond" w:hAnsi="Garamond" w:cs="Garamond"/>
          <w:szCs w:val="24"/>
        </w:rPr>
        <w:t>”</w:t>
      </w:r>
      <w:r w:rsidRPr="008B0EEA">
        <w:rPr>
          <w:rFonts w:ascii="Garamond" w:hAnsi="Garamond"/>
          <w:szCs w:val="24"/>
        </w:rPr>
        <w:t xml:space="preserve"> </w:t>
      </w:r>
      <w:r w:rsidRPr="008B0EEA">
        <w:rPr>
          <w:rStyle w:val="FootnoteReference"/>
          <w:rFonts w:ascii="Garamond" w:hAnsi="Garamond"/>
          <w:szCs w:val="24"/>
        </w:rPr>
        <w:footnoteReference w:id="10"/>
      </w:r>
      <w:r w:rsidR="00AD38F6" w:rsidRPr="008B0EEA">
        <w:t xml:space="preserve"> </w:t>
      </w:r>
    </w:p>
    <w:p w14:paraId="2CC98375" w14:textId="0D7A64E5" w:rsidR="001F34C8" w:rsidRPr="008B0EEA" w:rsidRDefault="00AD38F6" w:rsidP="007952AE">
      <w:pPr>
        <w:spacing w:after="0" w:line="240" w:lineRule="auto"/>
        <w:ind w:firstLine="360"/>
        <w:rPr>
          <w:rFonts w:ascii="Garamond" w:hAnsi="Garamond"/>
          <w:szCs w:val="24"/>
        </w:rPr>
      </w:pPr>
      <w:r w:rsidRPr="008B0EEA">
        <w:rPr>
          <w:rFonts w:ascii="Garamond" w:hAnsi="Garamond"/>
          <w:szCs w:val="24"/>
        </w:rPr>
        <w:t xml:space="preserve">Astfel, pe baza  statisticilor publicate de către FGDB am </w:t>
      </w:r>
      <w:r w:rsidR="004D3575" w:rsidRPr="008B0EEA">
        <w:rPr>
          <w:rFonts w:ascii="Garamond" w:hAnsi="Garamond"/>
          <w:szCs w:val="24"/>
        </w:rPr>
        <w:t xml:space="preserve">completat analiza la nivel național și cu o </w:t>
      </w:r>
      <w:r w:rsidRPr="008B0EEA">
        <w:rPr>
          <w:rFonts w:ascii="Garamond" w:hAnsi="Garamond"/>
          <w:szCs w:val="24"/>
        </w:rPr>
        <w:t xml:space="preserve"> analiză a evolu</w:t>
      </w:r>
      <w:r w:rsidRPr="008B0EEA">
        <w:rPr>
          <w:rFonts w:ascii="Cambria" w:hAnsi="Cambria" w:cs="Cambria"/>
          <w:szCs w:val="24"/>
        </w:rPr>
        <w:t>ț</w:t>
      </w:r>
      <w:r w:rsidRPr="008B0EEA">
        <w:rPr>
          <w:rFonts w:ascii="Garamond" w:hAnsi="Garamond"/>
          <w:szCs w:val="24"/>
        </w:rPr>
        <w:t>iei valorii totale a depozitelor bancare atrase de c</w:t>
      </w:r>
      <w:r w:rsidRPr="008B0EEA">
        <w:rPr>
          <w:rFonts w:ascii="Garamond" w:hAnsi="Garamond" w:cs="Garamond"/>
          <w:szCs w:val="24"/>
        </w:rPr>
        <w:t>ă</w:t>
      </w:r>
      <w:r w:rsidRPr="008B0EEA">
        <w:rPr>
          <w:rFonts w:ascii="Garamond" w:hAnsi="Garamond"/>
          <w:szCs w:val="24"/>
        </w:rPr>
        <w:t>tre institu</w:t>
      </w:r>
      <w:r w:rsidRPr="008B0EEA">
        <w:rPr>
          <w:rFonts w:ascii="Cambria" w:hAnsi="Cambria" w:cs="Cambria"/>
          <w:szCs w:val="24"/>
        </w:rPr>
        <w:t>ț</w:t>
      </w:r>
      <w:r w:rsidRPr="008B0EEA">
        <w:rPr>
          <w:rFonts w:ascii="Garamond" w:hAnsi="Garamond"/>
          <w:szCs w:val="24"/>
        </w:rPr>
        <w:t>iile de credit participante la acesta</w:t>
      </w:r>
      <w:r w:rsidR="003B4A7D" w:rsidRPr="008B0EEA">
        <w:rPr>
          <w:rFonts w:ascii="Garamond" w:hAnsi="Garamond"/>
          <w:szCs w:val="24"/>
        </w:rPr>
        <w:t xml:space="preserve"> (FGDB)</w:t>
      </w:r>
      <w:r w:rsidRPr="008B0EEA">
        <w:rPr>
          <w:rFonts w:ascii="Garamond" w:hAnsi="Garamond"/>
          <w:szCs w:val="24"/>
        </w:rPr>
        <w:t>, urmat</w:t>
      </w:r>
      <w:r w:rsidRPr="008B0EEA">
        <w:rPr>
          <w:rFonts w:ascii="Garamond" w:hAnsi="Garamond" w:cs="Garamond"/>
          <w:szCs w:val="24"/>
        </w:rPr>
        <w:t>ă</w:t>
      </w:r>
      <w:r w:rsidRPr="008B0EEA">
        <w:rPr>
          <w:rFonts w:ascii="Garamond" w:hAnsi="Garamond"/>
          <w:szCs w:val="24"/>
        </w:rPr>
        <w:t xml:space="preserve"> de o analiz</w:t>
      </w:r>
      <w:r w:rsidRPr="008B0EEA">
        <w:rPr>
          <w:rFonts w:ascii="Garamond" w:hAnsi="Garamond" w:cs="Garamond"/>
          <w:szCs w:val="24"/>
        </w:rPr>
        <w:t>ă</w:t>
      </w:r>
      <w:r w:rsidRPr="008B0EEA">
        <w:rPr>
          <w:rFonts w:ascii="Garamond" w:hAnsi="Garamond"/>
          <w:szCs w:val="24"/>
        </w:rPr>
        <w:t xml:space="preserve">  din punct de vedere structural dup</w:t>
      </w:r>
      <w:r w:rsidRPr="008B0EEA">
        <w:rPr>
          <w:rFonts w:ascii="Garamond" w:hAnsi="Garamond" w:cs="Garamond"/>
          <w:szCs w:val="24"/>
        </w:rPr>
        <w:t>ă</w:t>
      </w:r>
      <w:r w:rsidRPr="008B0EEA">
        <w:rPr>
          <w:rFonts w:ascii="Garamond" w:hAnsi="Garamond"/>
          <w:szCs w:val="24"/>
        </w:rPr>
        <w:t xml:space="preserve"> diverse criterii: dupa tipul beneficiarului,  dupa moneda de constiturire. Perioada supusă analizei este 2016-2021.</w:t>
      </w:r>
    </w:p>
    <w:p w14:paraId="646052EF" w14:textId="77777777" w:rsidR="00852DF0" w:rsidRPr="008B0EEA" w:rsidRDefault="00852DF0" w:rsidP="00852DF0">
      <w:pPr>
        <w:spacing w:line="240" w:lineRule="auto"/>
        <w:ind w:firstLine="360"/>
        <w:rPr>
          <w:rFonts w:ascii="Garamond" w:hAnsi="Garamond"/>
          <w:szCs w:val="24"/>
        </w:rPr>
      </w:pPr>
      <w:r w:rsidRPr="008B0EEA">
        <w:rPr>
          <w:rFonts w:ascii="Garamond" w:hAnsi="Garamond"/>
          <w:szCs w:val="24"/>
        </w:rPr>
        <w:t>În urma analizelor realizate pe baza datelor raportate de toate institu</w:t>
      </w:r>
      <w:r w:rsidRPr="008B0EEA">
        <w:rPr>
          <w:rFonts w:ascii="Cambria" w:hAnsi="Cambria" w:cs="Cambria"/>
          <w:szCs w:val="24"/>
        </w:rPr>
        <w:t>ț</w:t>
      </w:r>
      <w:r w:rsidRPr="008B0EEA">
        <w:rPr>
          <w:rFonts w:ascii="Garamond" w:hAnsi="Garamond"/>
          <w:szCs w:val="24"/>
        </w:rPr>
        <w:t>iile de credit participante, num</w:t>
      </w:r>
      <w:r w:rsidRPr="008B0EEA">
        <w:rPr>
          <w:rFonts w:ascii="Garamond" w:hAnsi="Garamond" w:cs="Garamond"/>
          <w:szCs w:val="24"/>
        </w:rPr>
        <w:t>ă</w:t>
      </w:r>
      <w:r w:rsidRPr="008B0EEA">
        <w:rPr>
          <w:rFonts w:ascii="Garamond" w:hAnsi="Garamond"/>
          <w:szCs w:val="24"/>
        </w:rPr>
        <w:t>rul deponen</w:t>
      </w:r>
      <w:r w:rsidRPr="008B0EEA">
        <w:rPr>
          <w:rFonts w:ascii="Cambria" w:hAnsi="Cambria" w:cs="Cambria"/>
          <w:szCs w:val="24"/>
        </w:rPr>
        <w:t>ț</w:t>
      </w:r>
      <w:r w:rsidRPr="008B0EEA">
        <w:rPr>
          <w:rFonts w:ascii="Garamond" w:hAnsi="Garamond"/>
          <w:szCs w:val="24"/>
        </w:rPr>
        <w:t xml:space="preserve">ilor </w:t>
      </w:r>
      <w:r w:rsidRPr="008B0EEA">
        <w:rPr>
          <w:rFonts w:ascii="Cambria" w:hAnsi="Cambria" w:cs="Cambria"/>
          <w:szCs w:val="24"/>
        </w:rPr>
        <w:t>ș</w:t>
      </w:r>
      <w:r w:rsidRPr="008B0EEA">
        <w:rPr>
          <w:rFonts w:ascii="Garamond" w:hAnsi="Garamond"/>
          <w:szCs w:val="24"/>
        </w:rPr>
        <w:t>i implicit a depozitelor bancare se afl</w:t>
      </w:r>
      <w:r w:rsidRPr="008B0EEA">
        <w:rPr>
          <w:rFonts w:ascii="Garamond" w:hAnsi="Garamond" w:cs="Garamond"/>
          <w:szCs w:val="24"/>
        </w:rPr>
        <w:t>ă</w:t>
      </w:r>
      <w:r w:rsidRPr="008B0EEA">
        <w:rPr>
          <w:rFonts w:ascii="Garamond" w:hAnsi="Garamond"/>
          <w:szCs w:val="24"/>
        </w:rPr>
        <w:t xml:space="preserve"> </w:t>
      </w:r>
      <w:r w:rsidRPr="008B0EEA">
        <w:rPr>
          <w:rFonts w:ascii="Garamond" w:hAnsi="Garamond" w:cs="Garamond"/>
          <w:szCs w:val="24"/>
        </w:rPr>
        <w:t>î</w:t>
      </w:r>
      <w:r w:rsidRPr="008B0EEA">
        <w:rPr>
          <w:rFonts w:ascii="Garamond" w:hAnsi="Garamond"/>
          <w:szCs w:val="24"/>
        </w:rPr>
        <w:t>ntr-o continu</w:t>
      </w:r>
      <w:r w:rsidRPr="008B0EEA">
        <w:rPr>
          <w:rFonts w:ascii="Garamond" w:hAnsi="Garamond" w:cs="Garamond"/>
          <w:szCs w:val="24"/>
        </w:rPr>
        <w:t>ă</w:t>
      </w:r>
      <w:r w:rsidRPr="008B0EEA">
        <w:rPr>
          <w:rFonts w:ascii="Garamond" w:hAnsi="Garamond"/>
          <w:szCs w:val="24"/>
        </w:rPr>
        <w:t xml:space="preserve"> modificare, valorile fluctu</w:t>
      </w:r>
      <w:r w:rsidRPr="008B0EEA">
        <w:rPr>
          <w:rFonts w:ascii="Garamond" w:hAnsi="Garamond" w:cs="Garamond"/>
          <w:szCs w:val="24"/>
        </w:rPr>
        <w:t>â</w:t>
      </w:r>
      <w:r w:rsidRPr="008B0EEA">
        <w:rPr>
          <w:rFonts w:ascii="Garamond" w:hAnsi="Garamond"/>
          <w:szCs w:val="24"/>
        </w:rPr>
        <w:t>nd de la un semestru la altul a</w:t>
      </w:r>
      <w:r w:rsidRPr="008B0EEA">
        <w:rPr>
          <w:rFonts w:ascii="Cambria" w:hAnsi="Cambria" w:cs="Cambria"/>
          <w:szCs w:val="24"/>
        </w:rPr>
        <w:t>ș</w:t>
      </w:r>
      <w:r w:rsidRPr="008B0EEA">
        <w:rPr>
          <w:rFonts w:ascii="Garamond" w:hAnsi="Garamond"/>
          <w:szCs w:val="24"/>
        </w:rPr>
        <w:t xml:space="preserve">a cum se poate observa </w:t>
      </w:r>
      <w:r w:rsidRPr="008B0EEA">
        <w:rPr>
          <w:rFonts w:ascii="Garamond" w:hAnsi="Garamond" w:cs="Garamond"/>
          <w:szCs w:val="24"/>
        </w:rPr>
        <w:t>î</w:t>
      </w:r>
      <w:r w:rsidRPr="008B0EEA">
        <w:rPr>
          <w:rFonts w:ascii="Garamond" w:hAnsi="Garamond"/>
          <w:szCs w:val="24"/>
        </w:rPr>
        <w:t>n tabelul de mai jos:</w:t>
      </w:r>
    </w:p>
    <w:p w14:paraId="5E5A7EDA" w14:textId="77777777" w:rsidR="00852DF0" w:rsidRPr="008B0EEA" w:rsidRDefault="00852DF0" w:rsidP="00852DF0">
      <w:pPr>
        <w:pStyle w:val="Caption"/>
        <w:keepNext/>
        <w:spacing w:after="0"/>
        <w:jc w:val="center"/>
        <w:rPr>
          <w:rFonts w:ascii="Garamond" w:hAnsi="Garamond"/>
          <w:i w:val="0"/>
          <w:iCs w:val="0"/>
          <w:color w:val="auto"/>
          <w:sz w:val="24"/>
          <w:szCs w:val="24"/>
        </w:rPr>
      </w:pPr>
      <w:r w:rsidRPr="008B0EEA">
        <w:rPr>
          <w:rFonts w:ascii="Garamond" w:hAnsi="Garamond"/>
          <w:b/>
          <w:bCs/>
          <w:i w:val="0"/>
          <w:iCs w:val="0"/>
          <w:color w:val="auto"/>
          <w:sz w:val="24"/>
          <w:szCs w:val="24"/>
        </w:rPr>
        <w:t>Tabel nr. 1</w:t>
      </w:r>
      <w:r w:rsidRPr="008B0EEA">
        <w:rPr>
          <w:rFonts w:ascii="Garamond" w:hAnsi="Garamond"/>
          <w:sz w:val="24"/>
          <w:szCs w:val="24"/>
        </w:rPr>
        <w:t xml:space="preserve"> </w:t>
      </w:r>
      <w:r w:rsidRPr="008B0EEA">
        <w:rPr>
          <w:rFonts w:ascii="Garamond" w:hAnsi="Garamond"/>
          <w:i w:val="0"/>
          <w:iCs w:val="0"/>
          <w:color w:val="auto"/>
          <w:sz w:val="24"/>
          <w:szCs w:val="24"/>
        </w:rPr>
        <w:t>Evolu</w:t>
      </w:r>
      <w:r w:rsidRPr="008B0EEA">
        <w:rPr>
          <w:rFonts w:ascii="Cambria" w:hAnsi="Cambria" w:cs="Cambria"/>
          <w:i w:val="0"/>
          <w:iCs w:val="0"/>
          <w:color w:val="auto"/>
          <w:sz w:val="24"/>
          <w:szCs w:val="24"/>
        </w:rPr>
        <w:t>ț</w:t>
      </w:r>
      <w:r w:rsidRPr="008B0EEA">
        <w:rPr>
          <w:rFonts w:ascii="Garamond" w:hAnsi="Garamond"/>
          <w:i w:val="0"/>
          <w:iCs w:val="0"/>
          <w:color w:val="auto"/>
          <w:sz w:val="24"/>
          <w:szCs w:val="24"/>
        </w:rPr>
        <w:t>ia anual</w:t>
      </w:r>
      <w:r w:rsidRPr="008B0EEA">
        <w:rPr>
          <w:rFonts w:ascii="Garamond" w:hAnsi="Garamond" w:cs="Garamond"/>
          <w:i w:val="0"/>
          <w:iCs w:val="0"/>
          <w:color w:val="auto"/>
          <w:sz w:val="24"/>
          <w:szCs w:val="24"/>
        </w:rPr>
        <w:t>ă</w:t>
      </w:r>
      <w:r w:rsidRPr="008B0EEA">
        <w:rPr>
          <w:rFonts w:ascii="Garamond" w:hAnsi="Garamond"/>
          <w:i w:val="0"/>
          <w:iCs w:val="0"/>
          <w:color w:val="auto"/>
          <w:sz w:val="24"/>
          <w:szCs w:val="24"/>
        </w:rPr>
        <w:t xml:space="preserve"> a num</w:t>
      </w:r>
      <w:r w:rsidRPr="008B0EEA">
        <w:rPr>
          <w:rFonts w:ascii="Garamond" w:hAnsi="Garamond" w:cs="Garamond"/>
          <w:i w:val="0"/>
          <w:iCs w:val="0"/>
          <w:color w:val="auto"/>
          <w:sz w:val="24"/>
          <w:szCs w:val="24"/>
        </w:rPr>
        <w:t>ă</w:t>
      </w:r>
      <w:r w:rsidRPr="008B0EEA">
        <w:rPr>
          <w:rFonts w:ascii="Garamond" w:hAnsi="Garamond"/>
          <w:i w:val="0"/>
          <w:iCs w:val="0"/>
          <w:color w:val="auto"/>
          <w:sz w:val="24"/>
          <w:szCs w:val="24"/>
        </w:rPr>
        <w:t>rului de deponen</w:t>
      </w:r>
      <w:r w:rsidRPr="008B0EEA">
        <w:rPr>
          <w:rFonts w:ascii="Cambria" w:hAnsi="Cambria" w:cs="Cambria"/>
          <w:i w:val="0"/>
          <w:iCs w:val="0"/>
          <w:color w:val="auto"/>
          <w:sz w:val="24"/>
          <w:szCs w:val="24"/>
        </w:rPr>
        <w:t>ț</w:t>
      </w:r>
      <w:r w:rsidRPr="008B0EEA">
        <w:rPr>
          <w:rFonts w:ascii="Garamond" w:hAnsi="Garamond"/>
          <w:i w:val="0"/>
          <w:iCs w:val="0"/>
          <w:color w:val="auto"/>
          <w:sz w:val="24"/>
          <w:szCs w:val="24"/>
        </w:rPr>
        <w:t>i la institu</w:t>
      </w:r>
      <w:r w:rsidRPr="008B0EEA">
        <w:rPr>
          <w:rFonts w:ascii="Cambria" w:hAnsi="Cambria" w:cs="Cambria"/>
          <w:i w:val="0"/>
          <w:iCs w:val="0"/>
          <w:color w:val="auto"/>
          <w:sz w:val="24"/>
          <w:szCs w:val="24"/>
        </w:rPr>
        <w:t>ț</w:t>
      </w:r>
      <w:r w:rsidRPr="008B0EEA">
        <w:rPr>
          <w:rFonts w:ascii="Garamond" w:hAnsi="Garamond"/>
          <w:i w:val="0"/>
          <w:iCs w:val="0"/>
          <w:color w:val="auto"/>
          <w:sz w:val="24"/>
          <w:szCs w:val="24"/>
        </w:rPr>
        <w:t xml:space="preserve">iile de credit participante la FGDB </w:t>
      </w:r>
      <w:r w:rsidRPr="008B0EEA">
        <w:rPr>
          <w:rFonts w:ascii="Garamond" w:hAnsi="Garamond" w:cs="Garamond"/>
          <w:i w:val="0"/>
          <w:iCs w:val="0"/>
          <w:color w:val="auto"/>
          <w:sz w:val="24"/>
          <w:szCs w:val="24"/>
        </w:rPr>
        <w:t>î</w:t>
      </w:r>
      <w:r w:rsidRPr="008B0EEA">
        <w:rPr>
          <w:rFonts w:ascii="Garamond" w:hAnsi="Garamond"/>
          <w:i w:val="0"/>
          <w:iCs w:val="0"/>
          <w:color w:val="auto"/>
          <w:sz w:val="24"/>
          <w:szCs w:val="24"/>
        </w:rPr>
        <w:t>n ultimii 7 ani</w:t>
      </w:r>
    </w:p>
    <w:tbl>
      <w:tblPr>
        <w:tblStyle w:val="PlainTable2"/>
        <w:tblW w:w="0" w:type="auto"/>
        <w:tblLook w:val="04A0" w:firstRow="1" w:lastRow="0" w:firstColumn="1" w:lastColumn="0" w:noHBand="0" w:noVBand="1"/>
      </w:tblPr>
      <w:tblGrid>
        <w:gridCol w:w="4532"/>
        <w:gridCol w:w="4538"/>
      </w:tblGrid>
      <w:tr w:rsidR="00852DF0" w:rsidRPr="008B0EEA" w14:paraId="39BEEE7F" w14:textId="77777777" w:rsidTr="007E1535">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672" w:type="dxa"/>
            <w:hideMark/>
          </w:tcPr>
          <w:p w14:paraId="50C15DD7" w14:textId="77777777" w:rsidR="00852DF0" w:rsidRPr="008B0EEA" w:rsidRDefault="00852DF0" w:rsidP="007E1535">
            <w:pPr>
              <w:spacing w:line="240" w:lineRule="auto"/>
              <w:jc w:val="center"/>
              <w:rPr>
                <w:rFonts w:ascii="Garamond" w:hAnsi="Garamond" w:cs="Times New Roman"/>
                <w:szCs w:val="24"/>
              </w:rPr>
            </w:pPr>
            <w:r w:rsidRPr="008B0EEA">
              <w:rPr>
                <w:rFonts w:ascii="Garamond" w:hAnsi="Garamond" w:cs="Times New Roman"/>
                <w:szCs w:val="24"/>
              </w:rPr>
              <w:t>Perioada</w:t>
            </w:r>
          </w:p>
        </w:tc>
        <w:tc>
          <w:tcPr>
            <w:tcW w:w="4673" w:type="dxa"/>
            <w:hideMark/>
          </w:tcPr>
          <w:p w14:paraId="2539E97C" w14:textId="77777777" w:rsidR="00852DF0" w:rsidRPr="008B0EEA" w:rsidRDefault="00852DF0" w:rsidP="007E1535">
            <w:pPr>
              <w:spacing w:line="240" w:lineRule="auto"/>
              <w:jc w:val="center"/>
              <w:cnfStyle w:val="100000000000" w:firstRow="1" w:lastRow="0" w:firstColumn="0" w:lastColumn="0" w:oddVBand="0" w:evenVBand="0" w:oddHBand="0" w:evenHBand="0" w:firstRowFirstColumn="0" w:firstRowLastColumn="0" w:lastRowFirstColumn="0" w:lastRowLastColumn="0"/>
              <w:rPr>
                <w:rFonts w:ascii="Garamond" w:hAnsi="Garamond" w:cs="Times New Roman"/>
                <w:szCs w:val="24"/>
              </w:rPr>
            </w:pPr>
            <w:r w:rsidRPr="008B0EEA">
              <w:rPr>
                <w:rFonts w:ascii="Garamond" w:hAnsi="Garamond" w:cs="Times New Roman"/>
                <w:szCs w:val="24"/>
              </w:rPr>
              <w:t>Total deponen</w:t>
            </w:r>
            <w:r w:rsidRPr="008B0EEA">
              <w:rPr>
                <w:rFonts w:ascii="Cambria" w:hAnsi="Cambria" w:cs="Cambria"/>
                <w:szCs w:val="24"/>
              </w:rPr>
              <w:t>ț</w:t>
            </w:r>
            <w:r w:rsidRPr="008B0EEA">
              <w:rPr>
                <w:rFonts w:ascii="Garamond" w:hAnsi="Garamond" w:cs="Times New Roman"/>
                <w:szCs w:val="24"/>
              </w:rPr>
              <w:t>i</w:t>
            </w:r>
          </w:p>
        </w:tc>
      </w:tr>
      <w:tr w:rsidR="00852DF0" w:rsidRPr="008B0EEA" w14:paraId="58CAA201" w14:textId="77777777" w:rsidTr="007E153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672" w:type="dxa"/>
          </w:tcPr>
          <w:p w14:paraId="6CD05DAB" w14:textId="77777777" w:rsidR="00852DF0" w:rsidRPr="008B0EEA" w:rsidRDefault="00852DF0" w:rsidP="007E1535">
            <w:pPr>
              <w:spacing w:line="240" w:lineRule="auto"/>
              <w:jc w:val="center"/>
              <w:rPr>
                <w:rFonts w:ascii="Garamond" w:hAnsi="Garamond" w:cs="Times New Roman"/>
                <w:szCs w:val="24"/>
              </w:rPr>
            </w:pPr>
            <w:r w:rsidRPr="008B0EEA">
              <w:rPr>
                <w:rFonts w:ascii="Garamond" w:hAnsi="Garamond" w:cs="Times New Roman"/>
                <w:szCs w:val="24"/>
              </w:rPr>
              <w:t>2015</w:t>
            </w:r>
          </w:p>
        </w:tc>
        <w:tc>
          <w:tcPr>
            <w:tcW w:w="4673" w:type="dxa"/>
          </w:tcPr>
          <w:p w14:paraId="10A659AB" w14:textId="77777777" w:rsidR="00852DF0" w:rsidRPr="008B0EEA" w:rsidRDefault="00852DF0" w:rsidP="007E1535">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Cs w:val="24"/>
              </w:rPr>
            </w:pPr>
            <w:r w:rsidRPr="008B0EEA">
              <w:rPr>
                <w:rFonts w:ascii="Garamond" w:hAnsi="Garamond" w:cs="Times New Roman"/>
                <w:szCs w:val="24"/>
              </w:rPr>
              <w:t>15.204.965</w:t>
            </w:r>
          </w:p>
        </w:tc>
      </w:tr>
      <w:tr w:rsidR="00852DF0" w:rsidRPr="008B0EEA" w14:paraId="65B97CD1" w14:textId="77777777" w:rsidTr="007E1535">
        <w:trPr>
          <w:trHeight w:val="340"/>
        </w:trPr>
        <w:tc>
          <w:tcPr>
            <w:cnfStyle w:val="001000000000" w:firstRow="0" w:lastRow="0" w:firstColumn="1" w:lastColumn="0" w:oddVBand="0" w:evenVBand="0" w:oddHBand="0" w:evenHBand="0" w:firstRowFirstColumn="0" w:firstRowLastColumn="0" w:lastRowFirstColumn="0" w:lastRowLastColumn="0"/>
            <w:tcW w:w="4672" w:type="dxa"/>
          </w:tcPr>
          <w:p w14:paraId="70B5D2A2" w14:textId="77777777" w:rsidR="00852DF0" w:rsidRPr="008B0EEA" w:rsidRDefault="00852DF0" w:rsidP="007E1535">
            <w:pPr>
              <w:spacing w:line="240" w:lineRule="auto"/>
              <w:jc w:val="center"/>
              <w:rPr>
                <w:rFonts w:ascii="Garamond" w:hAnsi="Garamond" w:cs="Times New Roman"/>
                <w:szCs w:val="24"/>
              </w:rPr>
            </w:pPr>
            <w:r w:rsidRPr="008B0EEA">
              <w:rPr>
                <w:rFonts w:ascii="Garamond" w:hAnsi="Garamond" w:cs="Times New Roman"/>
                <w:szCs w:val="24"/>
              </w:rPr>
              <w:t>2016</w:t>
            </w:r>
          </w:p>
        </w:tc>
        <w:tc>
          <w:tcPr>
            <w:tcW w:w="4673" w:type="dxa"/>
          </w:tcPr>
          <w:p w14:paraId="0A5E7BA1" w14:textId="77777777" w:rsidR="00852DF0" w:rsidRPr="008B0EEA" w:rsidRDefault="00852DF0" w:rsidP="007E1535">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Cs w:val="24"/>
              </w:rPr>
            </w:pPr>
            <w:r w:rsidRPr="008B0EEA">
              <w:rPr>
                <w:rFonts w:ascii="Garamond" w:hAnsi="Garamond" w:cs="Times New Roman"/>
                <w:szCs w:val="24"/>
              </w:rPr>
              <w:t>15.174.616</w:t>
            </w:r>
          </w:p>
        </w:tc>
      </w:tr>
      <w:tr w:rsidR="00852DF0" w:rsidRPr="008B0EEA" w14:paraId="384111CC" w14:textId="77777777" w:rsidTr="007E153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672" w:type="dxa"/>
            <w:hideMark/>
          </w:tcPr>
          <w:p w14:paraId="17F65A03" w14:textId="77777777" w:rsidR="00852DF0" w:rsidRPr="008B0EEA" w:rsidRDefault="00852DF0" w:rsidP="007E1535">
            <w:pPr>
              <w:spacing w:line="240" w:lineRule="auto"/>
              <w:jc w:val="center"/>
              <w:rPr>
                <w:rFonts w:ascii="Garamond" w:hAnsi="Garamond" w:cs="Times New Roman"/>
                <w:szCs w:val="24"/>
              </w:rPr>
            </w:pPr>
            <w:r w:rsidRPr="008B0EEA">
              <w:rPr>
                <w:rFonts w:ascii="Garamond" w:hAnsi="Garamond" w:cs="Times New Roman"/>
                <w:szCs w:val="24"/>
              </w:rPr>
              <w:t>2017</w:t>
            </w:r>
          </w:p>
        </w:tc>
        <w:tc>
          <w:tcPr>
            <w:tcW w:w="4673" w:type="dxa"/>
            <w:hideMark/>
          </w:tcPr>
          <w:p w14:paraId="60E7D0C5" w14:textId="77777777" w:rsidR="00852DF0" w:rsidRPr="008B0EEA" w:rsidRDefault="00852DF0" w:rsidP="007E1535">
            <w:pPr>
              <w:tabs>
                <w:tab w:val="left" w:pos="1410"/>
                <w:tab w:val="center" w:pos="2228"/>
              </w:tabs>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Cs w:val="24"/>
              </w:rPr>
            </w:pPr>
            <w:r w:rsidRPr="008B0EEA">
              <w:rPr>
                <w:rFonts w:ascii="Garamond" w:hAnsi="Garamond" w:cs="Times New Roman"/>
                <w:szCs w:val="24"/>
              </w:rPr>
              <w:t>15.057.982</w:t>
            </w:r>
          </w:p>
        </w:tc>
      </w:tr>
      <w:tr w:rsidR="00852DF0" w:rsidRPr="008B0EEA" w14:paraId="4706F5B3" w14:textId="77777777" w:rsidTr="007E1535">
        <w:trPr>
          <w:trHeight w:val="340"/>
        </w:trPr>
        <w:tc>
          <w:tcPr>
            <w:cnfStyle w:val="001000000000" w:firstRow="0" w:lastRow="0" w:firstColumn="1" w:lastColumn="0" w:oddVBand="0" w:evenVBand="0" w:oddHBand="0" w:evenHBand="0" w:firstRowFirstColumn="0" w:firstRowLastColumn="0" w:lastRowFirstColumn="0" w:lastRowLastColumn="0"/>
            <w:tcW w:w="4672" w:type="dxa"/>
            <w:hideMark/>
          </w:tcPr>
          <w:p w14:paraId="33549F18" w14:textId="77777777" w:rsidR="00852DF0" w:rsidRPr="008B0EEA" w:rsidRDefault="00852DF0" w:rsidP="007E1535">
            <w:pPr>
              <w:spacing w:line="240" w:lineRule="auto"/>
              <w:jc w:val="center"/>
              <w:rPr>
                <w:rFonts w:ascii="Garamond" w:hAnsi="Garamond" w:cs="Times New Roman"/>
                <w:szCs w:val="24"/>
              </w:rPr>
            </w:pPr>
            <w:r w:rsidRPr="008B0EEA">
              <w:rPr>
                <w:rFonts w:ascii="Garamond" w:hAnsi="Garamond" w:cs="Times New Roman"/>
                <w:szCs w:val="24"/>
              </w:rPr>
              <w:t>2018</w:t>
            </w:r>
          </w:p>
        </w:tc>
        <w:tc>
          <w:tcPr>
            <w:tcW w:w="4673" w:type="dxa"/>
            <w:hideMark/>
          </w:tcPr>
          <w:p w14:paraId="50682958" w14:textId="77777777" w:rsidR="00852DF0" w:rsidRPr="008B0EEA" w:rsidRDefault="00852DF0" w:rsidP="007E1535">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Cs w:val="24"/>
              </w:rPr>
            </w:pPr>
            <w:r w:rsidRPr="008B0EEA">
              <w:rPr>
                <w:rFonts w:ascii="Garamond" w:hAnsi="Garamond" w:cs="Times New Roman"/>
                <w:szCs w:val="24"/>
              </w:rPr>
              <w:t>15.183.072</w:t>
            </w:r>
          </w:p>
        </w:tc>
      </w:tr>
      <w:tr w:rsidR="00852DF0" w:rsidRPr="008B0EEA" w14:paraId="5BEB705F" w14:textId="77777777" w:rsidTr="007E153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672" w:type="dxa"/>
            <w:hideMark/>
          </w:tcPr>
          <w:p w14:paraId="710CC0F8" w14:textId="77777777" w:rsidR="00852DF0" w:rsidRPr="008B0EEA" w:rsidRDefault="00852DF0" w:rsidP="007E1535">
            <w:pPr>
              <w:spacing w:line="240" w:lineRule="auto"/>
              <w:jc w:val="center"/>
              <w:rPr>
                <w:rFonts w:ascii="Garamond" w:hAnsi="Garamond" w:cs="Times New Roman"/>
                <w:szCs w:val="24"/>
              </w:rPr>
            </w:pPr>
            <w:r w:rsidRPr="008B0EEA">
              <w:rPr>
                <w:rFonts w:ascii="Garamond" w:hAnsi="Garamond" w:cs="Times New Roman"/>
                <w:szCs w:val="24"/>
              </w:rPr>
              <w:t xml:space="preserve">2019 </w:t>
            </w:r>
          </w:p>
        </w:tc>
        <w:tc>
          <w:tcPr>
            <w:tcW w:w="4673" w:type="dxa"/>
            <w:hideMark/>
          </w:tcPr>
          <w:p w14:paraId="1153EE58" w14:textId="77777777" w:rsidR="00852DF0" w:rsidRPr="008B0EEA" w:rsidRDefault="00852DF0" w:rsidP="007E1535">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Cs w:val="24"/>
              </w:rPr>
            </w:pPr>
            <w:r w:rsidRPr="008B0EEA">
              <w:rPr>
                <w:rFonts w:ascii="Garamond" w:hAnsi="Garamond" w:cs="Times New Roman"/>
                <w:szCs w:val="24"/>
              </w:rPr>
              <w:t>15.304.226</w:t>
            </w:r>
          </w:p>
        </w:tc>
      </w:tr>
      <w:tr w:rsidR="00852DF0" w:rsidRPr="008B0EEA" w14:paraId="01D4E8F4" w14:textId="77777777" w:rsidTr="007E1535">
        <w:trPr>
          <w:trHeight w:val="340"/>
        </w:trPr>
        <w:tc>
          <w:tcPr>
            <w:cnfStyle w:val="001000000000" w:firstRow="0" w:lastRow="0" w:firstColumn="1" w:lastColumn="0" w:oddVBand="0" w:evenVBand="0" w:oddHBand="0" w:evenHBand="0" w:firstRowFirstColumn="0" w:firstRowLastColumn="0" w:lastRowFirstColumn="0" w:lastRowLastColumn="0"/>
            <w:tcW w:w="4672" w:type="dxa"/>
          </w:tcPr>
          <w:p w14:paraId="7242D482" w14:textId="77777777" w:rsidR="00852DF0" w:rsidRPr="008B0EEA" w:rsidRDefault="00852DF0" w:rsidP="007E1535">
            <w:pPr>
              <w:spacing w:line="240" w:lineRule="auto"/>
              <w:jc w:val="center"/>
              <w:rPr>
                <w:rFonts w:ascii="Garamond" w:hAnsi="Garamond" w:cs="Times New Roman"/>
                <w:szCs w:val="24"/>
              </w:rPr>
            </w:pPr>
            <w:r w:rsidRPr="008B0EEA">
              <w:rPr>
                <w:rFonts w:ascii="Garamond" w:hAnsi="Garamond" w:cs="Times New Roman"/>
                <w:szCs w:val="24"/>
              </w:rPr>
              <w:t>2020</w:t>
            </w:r>
          </w:p>
        </w:tc>
        <w:tc>
          <w:tcPr>
            <w:tcW w:w="4673" w:type="dxa"/>
          </w:tcPr>
          <w:p w14:paraId="08DF83EE" w14:textId="77777777" w:rsidR="00852DF0" w:rsidRPr="008B0EEA" w:rsidRDefault="00852DF0" w:rsidP="007E1535">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hAnsi="Garamond" w:cs="Times New Roman"/>
                <w:szCs w:val="24"/>
              </w:rPr>
            </w:pPr>
            <w:r w:rsidRPr="008B0EEA">
              <w:rPr>
                <w:rFonts w:ascii="Garamond" w:hAnsi="Garamond" w:cs="Times New Roman"/>
                <w:szCs w:val="24"/>
              </w:rPr>
              <w:t>15.358.039</w:t>
            </w:r>
          </w:p>
        </w:tc>
      </w:tr>
      <w:tr w:rsidR="00852DF0" w:rsidRPr="008B0EEA" w14:paraId="50CF7AD9" w14:textId="77777777" w:rsidTr="007E153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672" w:type="dxa"/>
          </w:tcPr>
          <w:p w14:paraId="5FF9818D" w14:textId="77777777" w:rsidR="00852DF0" w:rsidRPr="008B0EEA" w:rsidRDefault="00852DF0" w:rsidP="007E1535">
            <w:pPr>
              <w:spacing w:line="240" w:lineRule="auto"/>
              <w:jc w:val="center"/>
              <w:rPr>
                <w:rFonts w:ascii="Garamond" w:hAnsi="Garamond" w:cs="Times New Roman"/>
                <w:szCs w:val="24"/>
              </w:rPr>
            </w:pPr>
            <w:r w:rsidRPr="008B0EEA">
              <w:rPr>
                <w:rFonts w:ascii="Garamond" w:hAnsi="Garamond" w:cs="Times New Roman"/>
                <w:szCs w:val="24"/>
              </w:rPr>
              <w:t>2021 T2</w:t>
            </w:r>
          </w:p>
        </w:tc>
        <w:tc>
          <w:tcPr>
            <w:tcW w:w="4673" w:type="dxa"/>
          </w:tcPr>
          <w:p w14:paraId="01EBDED0" w14:textId="77777777" w:rsidR="00852DF0" w:rsidRPr="008B0EEA" w:rsidRDefault="00852DF0" w:rsidP="007E1535">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cs="Times New Roman"/>
                <w:szCs w:val="24"/>
              </w:rPr>
            </w:pPr>
            <w:r w:rsidRPr="008B0EEA">
              <w:rPr>
                <w:rFonts w:ascii="Garamond" w:hAnsi="Garamond" w:cs="Times New Roman"/>
                <w:szCs w:val="24"/>
              </w:rPr>
              <w:t>15.160.064</w:t>
            </w:r>
          </w:p>
        </w:tc>
      </w:tr>
    </w:tbl>
    <w:p w14:paraId="42A8B3E5" w14:textId="77777777" w:rsidR="00852DF0" w:rsidRPr="008B0EEA" w:rsidRDefault="00852DF0" w:rsidP="00852DF0">
      <w:pPr>
        <w:spacing w:line="240" w:lineRule="auto"/>
        <w:jc w:val="center"/>
        <w:rPr>
          <w:rStyle w:val="Hyperlink"/>
          <w:rFonts w:ascii="Garamond" w:hAnsi="Garamond"/>
          <w:color w:val="auto"/>
          <w:szCs w:val="24"/>
        </w:rPr>
      </w:pPr>
      <w:r w:rsidRPr="008B0EEA">
        <w:rPr>
          <w:rFonts w:ascii="Garamond" w:hAnsi="Garamond" w:cs="Times New Roman"/>
          <w:i/>
          <w:szCs w:val="24"/>
        </w:rPr>
        <w:t xml:space="preserve">Sursă: </w:t>
      </w:r>
      <w:r w:rsidRPr="008B0EEA">
        <w:rPr>
          <w:rFonts w:ascii="Garamond" w:hAnsi="Garamond" w:cs="Times New Roman"/>
          <w:szCs w:val="24"/>
        </w:rPr>
        <w:t xml:space="preserve">elaborat de autoare conform statisticii realizate de FGDB, vezi  </w:t>
      </w:r>
      <w:hyperlink r:id="rId14" w:history="1">
        <w:r w:rsidRPr="008B0EEA">
          <w:rPr>
            <w:rStyle w:val="Hyperlink"/>
            <w:rFonts w:ascii="Garamond" w:hAnsi="Garamond"/>
            <w:szCs w:val="24"/>
          </w:rPr>
          <w:t>https://www.fgdb.ro/pagini/statistici</w:t>
        </w:r>
      </w:hyperlink>
    </w:p>
    <w:p w14:paraId="5D0A3999" w14:textId="77777777" w:rsidR="00852DF0" w:rsidRPr="008B0EEA" w:rsidRDefault="00852DF0" w:rsidP="00852DF0">
      <w:pPr>
        <w:spacing w:after="0" w:line="240" w:lineRule="auto"/>
        <w:ind w:firstLine="708"/>
        <w:rPr>
          <w:rFonts w:ascii="Garamond" w:hAnsi="Garamond"/>
          <w:szCs w:val="24"/>
        </w:rPr>
      </w:pPr>
      <w:r w:rsidRPr="008B0EEA">
        <w:rPr>
          <w:rStyle w:val="Hyperlink"/>
          <w:rFonts w:ascii="Garamond" w:hAnsi="Garamond"/>
          <w:color w:val="auto"/>
          <w:szCs w:val="24"/>
          <w:u w:val="none"/>
        </w:rPr>
        <w:t>După cum se observă în tabelul de mai sus, numărul deponen</w:t>
      </w:r>
      <w:r w:rsidRPr="008B0EEA">
        <w:rPr>
          <w:rStyle w:val="Hyperlink"/>
          <w:rFonts w:ascii="Cambria" w:hAnsi="Cambria" w:cs="Cambria"/>
          <w:color w:val="auto"/>
          <w:szCs w:val="24"/>
          <w:u w:val="none"/>
        </w:rPr>
        <w:t>ț</w:t>
      </w:r>
      <w:r w:rsidRPr="008B0EEA">
        <w:rPr>
          <w:rStyle w:val="Hyperlink"/>
          <w:rFonts w:ascii="Garamond" w:hAnsi="Garamond"/>
          <w:color w:val="auto"/>
          <w:szCs w:val="24"/>
          <w:u w:val="none"/>
        </w:rPr>
        <w:t xml:space="preserve">ilor este </w:t>
      </w:r>
      <w:r w:rsidRPr="008B0EEA">
        <w:rPr>
          <w:rStyle w:val="Hyperlink"/>
          <w:rFonts w:ascii="Garamond" w:hAnsi="Garamond" w:cs="Garamond"/>
          <w:color w:val="auto"/>
          <w:szCs w:val="24"/>
          <w:u w:val="none"/>
        </w:rPr>
        <w:t>î</w:t>
      </w:r>
      <w:r w:rsidRPr="008B0EEA">
        <w:rPr>
          <w:rStyle w:val="Hyperlink"/>
          <w:rFonts w:ascii="Garamond" w:hAnsi="Garamond"/>
          <w:color w:val="auto"/>
          <w:szCs w:val="24"/>
          <w:u w:val="none"/>
        </w:rPr>
        <w:t>n cre</w:t>
      </w:r>
      <w:r w:rsidRPr="008B0EEA">
        <w:rPr>
          <w:rStyle w:val="Hyperlink"/>
          <w:rFonts w:ascii="Cambria" w:hAnsi="Cambria" w:cs="Cambria"/>
          <w:color w:val="auto"/>
          <w:szCs w:val="24"/>
          <w:u w:val="none"/>
        </w:rPr>
        <w:t>ș</w:t>
      </w:r>
      <w:r w:rsidRPr="008B0EEA">
        <w:rPr>
          <w:rStyle w:val="Hyperlink"/>
          <w:rFonts w:ascii="Garamond" w:hAnsi="Garamond"/>
          <w:color w:val="auto"/>
          <w:szCs w:val="24"/>
          <w:u w:val="none"/>
        </w:rPr>
        <w:t xml:space="preserve">tere de la an la an, excepție facand anul 2021 pentru care datele analizate sunt la nivelul trimestrului II. Acest </w:t>
      </w:r>
      <w:r w:rsidRPr="008B0EEA">
        <w:rPr>
          <w:rStyle w:val="Hyperlink"/>
          <w:rFonts w:ascii="Garamond" w:hAnsi="Garamond"/>
          <w:color w:val="auto"/>
          <w:szCs w:val="24"/>
          <w:u w:val="none"/>
        </w:rPr>
        <w:lastRenderedPageBreak/>
        <w:t>lucru are un impact pozitiv asupra institu</w:t>
      </w:r>
      <w:r w:rsidRPr="008B0EEA">
        <w:rPr>
          <w:rStyle w:val="Hyperlink"/>
          <w:rFonts w:ascii="Cambria" w:hAnsi="Cambria" w:cs="Cambria"/>
          <w:color w:val="auto"/>
          <w:szCs w:val="24"/>
          <w:u w:val="none"/>
        </w:rPr>
        <w:t>ț</w:t>
      </w:r>
      <w:r w:rsidRPr="008B0EEA">
        <w:rPr>
          <w:rStyle w:val="Hyperlink"/>
          <w:rFonts w:ascii="Garamond" w:hAnsi="Garamond"/>
          <w:color w:val="auto"/>
          <w:szCs w:val="24"/>
          <w:u w:val="none"/>
        </w:rPr>
        <w:t xml:space="preserve">iilor de credit deoarece le </w:t>
      </w:r>
      <w:r w:rsidRPr="008B0EEA">
        <w:rPr>
          <w:rStyle w:val="Hyperlink"/>
          <w:rFonts w:ascii="Garamond" w:hAnsi="Garamond" w:cs="Garamond"/>
          <w:color w:val="auto"/>
          <w:szCs w:val="24"/>
          <w:u w:val="none"/>
        </w:rPr>
        <w:t>î</w:t>
      </w:r>
      <w:r w:rsidRPr="008B0EEA">
        <w:rPr>
          <w:rStyle w:val="Hyperlink"/>
          <w:rFonts w:ascii="Garamond" w:hAnsi="Garamond"/>
          <w:color w:val="auto"/>
          <w:szCs w:val="24"/>
          <w:u w:val="none"/>
        </w:rPr>
        <w:t>ncurajeaz</w:t>
      </w:r>
      <w:r w:rsidRPr="008B0EEA">
        <w:rPr>
          <w:rStyle w:val="Hyperlink"/>
          <w:rFonts w:ascii="Garamond" w:hAnsi="Garamond" w:cs="Garamond"/>
          <w:color w:val="auto"/>
          <w:szCs w:val="24"/>
          <w:u w:val="none"/>
        </w:rPr>
        <w:t>ă</w:t>
      </w:r>
      <w:r w:rsidRPr="008B0EEA">
        <w:rPr>
          <w:rStyle w:val="Hyperlink"/>
          <w:rFonts w:ascii="Garamond" w:hAnsi="Garamond"/>
          <w:color w:val="auto"/>
          <w:szCs w:val="24"/>
          <w:u w:val="none"/>
        </w:rPr>
        <w:t xml:space="preserve"> s</w:t>
      </w:r>
      <w:r w:rsidRPr="008B0EEA">
        <w:rPr>
          <w:rStyle w:val="Hyperlink"/>
          <w:rFonts w:ascii="Garamond" w:hAnsi="Garamond" w:cs="Garamond"/>
          <w:color w:val="auto"/>
          <w:szCs w:val="24"/>
          <w:u w:val="none"/>
        </w:rPr>
        <w:t>ă</w:t>
      </w:r>
      <w:r w:rsidRPr="008B0EEA">
        <w:rPr>
          <w:rStyle w:val="Hyperlink"/>
          <w:rFonts w:ascii="Garamond" w:hAnsi="Garamond"/>
          <w:color w:val="auto"/>
          <w:szCs w:val="24"/>
          <w:u w:val="none"/>
        </w:rPr>
        <w:t xml:space="preserve"> sporeasc</w:t>
      </w:r>
      <w:r w:rsidRPr="008B0EEA">
        <w:rPr>
          <w:rStyle w:val="Hyperlink"/>
          <w:rFonts w:ascii="Garamond" w:hAnsi="Garamond" w:cs="Garamond"/>
          <w:color w:val="auto"/>
          <w:szCs w:val="24"/>
          <w:u w:val="none"/>
        </w:rPr>
        <w:t>ă</w:t>
      </w:r>
      <w:r w:rsidRPr="008B0EEA">
        <w:rPr>
          <w:rStyle w:val="Hyperlink"/>
          <w:rFonts w:ascii="Garamond" w:hAnsi="Garamond"/>
          <w:color w:val="auto"/>
          <w:szCs w:val="24"/>
          <w:u w:val="none"/>
        </w:rPr>
        <w:t xml:space="preserve"> num</w:t>
      </w:r>
      <w:r w:rsidRPr="008B0EEA">
        <w:rPr>
          <w:rStyle w:val="Hyperlink"/>
          <w:rFonts w:ascii="Garamond" w:hAnsi="Garamond" w:cs="Garamond"/>
          <w:color w:val="auto"/>
          <w:szCs w:val="24"/>
          <w:u w:val="none"/>
        </w:rPr>
        <w:t>ă</w:t>
      </w:r>
      <w:r w:rsidRPr="008B0EEA">
        <w:rPr>
          <w:rStyle w:val="Hyperlink"/>
          <w:rFonts w:ascii="Garamond" w:hAnsi="Garamond"/>
          <w:color w:val="auto"/>
          <w:szCs w:val="24"/>
          <w:u w:val="none"/>
        </w:rPr>
        <w:t xml:space="preserve">rul de credite acordate persoanelor fizice </w:t>
      </w:r>
      <w:r w:rsidRPr="008B0EEA">
        <w:rPr>
          <w:rStyle w:val="Hyperlink"/>
          <w:rFonts w:ascii="Cambria" w:hAnsi="Cambria" w:cs="Cambria"/>
          <w:color w:val="auto"/>
          <w:szCs w:val="24"/>
          <w:u w:val="none"/>
        </w:rPr>
        <w:t>ș</w:t>
      </w:r>
      <w:r w:rsidRPr="008B0EEA">
        <w:rPr>
          <w:rStyle w:val="Hyperlink"/>
          <w:rFonts w:ascii="Garamond" w:hAnsi="Garamond"/>
          <w:color w:val="auto"/>
          <w:szCs w:val="24"/>
          <w:u w:val="none"/>
        </w:rPr>
        <w:t>i juridice. Totodat</w:t>
      </w:r>
      <w:r w:rsidRPr="008B0EEA">
        <w:rPr>
          <w:rStyle w:val="Hyperlink"/>
          <w:rFonts w:ascii="Garamond" w:hAnsi="Garamond" w:cs="Garamond"/>
          <w:color w:val="auto"/>
          <w:szCs w:val="24"/>
          <w:u w:val="none"/>
        </w:rPr>
        <w:t>ă</w:t>
      </w:r>
      <w:r w:rsidRPr="008B0EEA">
        <w:rPr>
          <w:rStyle w:val="Hyperlink"/>
          <w:rFonts w:ascii="Garamond" w:hAnsi="Garamond"/>
          <w:color w:val="auto"/>
          <w:szCs w:val="24"/>
          <w:u w:val="none"/>
        </w:rPr>
        <w:t xml:space="preserve">, acest lucru are ca efect </w:t>
      </w:r>
      <w:r w:rsidRPr="008B0EEA">
        <w:rPr>
          <w:rStyle w:val="Hyperlink"/>
          <w:rFonts w:ascii="Cambria" w:hAnsi="Cambria" w:cs="Cambria"/>
          <w:color w:val="auto"/>
          <w:szCs w:val="24"/>
          <w:u w:val="none"/>
        </w:rPr>
        <w:t>ș</w:t>
      </w:r>
      <w:r w:rsidRPr="008B0EEA">
        <w:rPr>
          <w:rStyle w:val="Hyperlink"/>
          <w:rFonts w:ascii="Garamond" w:hAnsi="Garamond"/>
          <w:color w:val="auto"/>
          <w:szCs w:val="24"/>
          <w:u w:val="none"/>
        </w:rPr>
        <w:t>i cre</w:t>
      </w:r>
      <w:r w:rsidRPr="008B0EEA">
        <w:rPr>
          <w:rStyle w:val="Hyperlink"/>
          <w:rFonts w:ascii="Cambria" w:hAnsi="Cambria" w:cs="Cambria"/>
          <w:color w:val="auto"/>
          <w:szCs w:val="24"/>
          <w:u w:val="none"/>
        </w:rPr>
        <w:t>ș</w:t>
      </w:r>
      <w:r w:rsidRPr="008B0EEA">
        <w:rPr>
          <w:rStyle w:val="Hyperlink"/>
          <w:rFonts w:ascii="Garamond" w:hAnsi="Garamond"/>
          <w:color w:val="auto"/>
          <w:szCs w:val="24"/>
          <w:u w:val="none"/>
        </w:rPr>
        <w:t xml:space="preserve">terea </w:t>
      </w:r>
      <w:r w:rsidRPr="008B0EEA">
        <w:rPr>
          <w:rStyle w:val="Hyperlink"/>
          <w:rFonts w:ascii="Garamond" w:hAnsi="Garamond" w:cs="Garamond"/>
          <w:color w:val="auto"/>
          <w:szCs w:val="24"/>
          <w:u w:val="none"/>
        </w:rPr>
        <w:t>î</w:t>
      </w:r>
      <w:r w:rsidRPr="008B0EEA">
        <w:rPr>
          <w:rStyle w:val="Hyperlink"/>
          <w:rFonts w:ascii="Garamond" w:hAnsi="Garamond"/>
          <w:color w:val="auto"/>
          <w:szCs w:val="24"/>
          <w:u w:val="none"/>
        </w:rPr>
        <w:t xml:space="preserve">ncrederii </w:t>
      </w:r>
      <w:r w:rsidRPr="008B0EEA">
        <w:rPr>
          <w:rStyle w:val="Hyperlink"/>
          <w:rFonts w:ascii="Garamond" w:hAnsi="Garamond" w:cs="Garamond"/>
          <w:color w:val="auto"/>
          <w:szCs w:val="24"/>
          <w:u w:val="none"/>
        </w:rPr>
        <w:t>î</w:t>
      </w:r>
      <w:r w:rsidRPr="008B0EEA">
        <w:rPr>
          <w:rStyle w:val="Hyperlink"/>
          <w:rFonts w:ascii="Garamond" w:hAnsi="Garamond"/>
          <w:color w:val="auto"/>
          <w:szCs w:val="24"/>
          <w:u w:val="none"/>
        </w:rPr>
        <w:t>n sistemul bancar iar astfel băncile vor diversifica ofertele în ceea ce prive</w:t>
      </w:r>
      <w:r w:rsidRPr="008B0EEA">
        <w:rPr>
          <w:rStyle w:val="Hyperlink"/>
          <w:rFonts w:ascii="Cambria" w:hAnsi="Cambria" w:cs="Cambria"/>
          <w:color w:val="auto"/>
          <w:szCs w:val="24"/>
          <w:u w:val="none"/>
        </w:rPr>
        <w:t>ș</w:t>
      </w:r>
      <w:r w:rsidRPr="008B0EEA">
        <w:rPr>
          <w:rStyle w:val="Hyperlink"/>
          <w:rFonts w:ascii="Garamond" w:hAnsi="Garamond"/>
          <w:color w:val="auto"/>
          <w:szCs w:val="24"/>
          <w:u w:val="none"/>
        </w:rPr>
        <w:t xml:space="preserve">te plasamentele </w:t>
      </w:r>
      <w:r w:rsidRPr="008B0EEA">
        <w:rPr>
          <w:rStyle w:val="Hyperlink"/>
          <w:rFonts w:ascii="Garamond" w:hAnsi="Garamond" w:cs="Garamond"/>
          <w:color w:val="auto"/>
          <w:szCs w:val="24"/>
          <w:u w:val="none"/>
        </w:rPr>
        <w:t>î</w:t>
      </w:r>
      <w:r w:rsidRPr="008B0EEA">
        <w:rPr>
          <w:rStyle w:val="Hyperlink"/>
          <w:rFonts w:ascii="Garamond" w:hAnsi="Garamond"/>
          <w:color w:val="auto"/>
          <w:szCs w:val="24"/>
          <w:u w:val="none"/>
        </w:rPr>
        <w:t>n depozite bancare.</w:t>
      </w:r>
    </w:p>
    <w:p w14:paraId="0DE04315" w14:textId="1F91125E" w:rsidR="00852DF0" w:rsidRPr="008B0EEA" w:rsidRDefault="00852DF0" w:rsidP="006B35A7">
      <w:pPr>
        <w:spacing w:after="0" w:line="240" w:lineRule="auto"/>
        <w:ind w:firstLine="360"/>
        <w:rPr>
          <w:rFonts w:ascii="Garamond" w:hAnsi="Garamond" w:cs="Times New Roman"/>
          <w:szCs w:val="24"/>
        </w:rPr>
      </w:pPr>
      <w:r w:rsidRPr="008B0EEA">
        <w:rPr>
          <w:rFonts w:ascii="Garamond" w:hAnsi="Garamond" w:cs="Times New Roman"/>
          <w:szCs w:val="24"/>
        </w:rPr>
        <w:t>În societatea românească există o serie de factori predominan</w:t>
      </w:r>
      <w:r w:rsidRPr="008B0EEA">
        <w:rPr>
          <w:rFonts w:ascii="Cambria" w:hAnsi="Cambria" w:cs="Cambria"/>
          <w:szCs w:val="24"/>
        </w:rPr>
        <w:t>ț</w:t>
      </w:r>
      <w:r w:rsidRPr="008B0EEA">
        <w:rPr>
          <w:rFonts w:ascii="Garamond" w:hAnsi="Garamond" w:cs="Times New Roman"/>
          <w:szCs w:val="24"/>
        </w:rPr>
        <w:t>i care difer</w:t>
      </w:r>
      <w:r w:rsidRPr="008B0EEA">
        <w:rPr>
          <w:rFonts w:ascii="Garamond" w:hAnsi="Garamond" w:cs="Garamond"/>
          <w:szCs w:val="24"/>
        </w:rPr>
        <w:t>ă</w:t>
      </w:r>
      <w:r w:rsidRPr="008B0EEA">
        <w:rPr>
          <w:rFonts w:ascii="Garamond" w:hAnsi="Garamond" w:cs="Times New Roman"/>
          <w:szCs w:val="24"/>
        </w:rPr>
        <w:t xml:space="preserve"> de la individ la individ ca urmare a unor particularit</w:t>
      </w:r>
      <w:r w:rsidRPr="008B0EEA">
        <w:rPr>
          <w:rFonts w:ascii="Garamond" w:hAnsi="Garamond" w:cs="Garamond"/>
          <w:szCs w:val="24"/>
        </w:rPr>
        <w:t>ă</w:t>
      </w:r>
      <w:r w:rsidRPr="008B0EEA">
        <w:rPr>
          <w:rFonts w:ascii="Cambria" w:hAnsi="Cambria" w:cs="Cambria"/>
          <w:szCs w:val="24"/>
        </w:rPr>
        <w:t>ț</w:t>
      </w:r>
      <w:r w:rsidRPr="008B0EEA">
        <w:rPr>
          <w:rFonts w:ascii="Garamond" w:hAnsi="Garamond" w:cs="Times New Roman"/>
          <w:szCs w:val="24"/>
        </w:rPr>
        <w:t xml:space="preserve">i ce </w:t>
      </w:r>
      <w:r w:rsidRPr="008B0EEA">
        <w:rPr>
          <w:rFonts w:ascii="Cambria" w:hAnsi="Cambria" w:cs="Cambria"/>
          <w:szCs w:val="24"/>
        </w:rPr>
        <w:t>ț</w:t>
      </w:r>
      <w:r w:rsidRPr="008B0EEA">
        <w:rPr>
          <w:rFonts w:ascii="Garamond" w:hAnsi="Garamond" w:cs="Times New Roman"/>
          <w:szCs w:val="24"/>
        </w:rPr>
        <w:t>in de comportamentul fiec</w:t>
      </w:r>
      <w:r w:rsidRPr="008B0EEA">
        <w:rPr>
          <w:rFonts w:ascii="Garamond" w:hAnsi="Garamond" w:cs="Garamond"/>
          <w:szCs w:val="24"/>
        </w:rPr>
        <w:t>ă</w:t>
      </w:r>
      <w:r w:rsidRPr="008B0EEA">
        <w:rPr>
          <w:rFonts w:ascii="Garamond" w:hAnsi="Garamond" w:cs="Times New Roman"/>
          <w:szCs w:val="24"/>
        </w:rPr>
        <w:t xml:space="preserve">rui om dar </w:t>
      </w:r>
      <w:r w:rsidRPr="008B0EEA">
        <w:rPr>
          <w:rFonts w:ascii="Cambria" w:hAnsi="Cambria" w:cs="Cambria"/>
          <w:szCs w:val="24"/>
        </w:rPr>
        <w:t>ș</w:t>
      </w:r>
      <w:r w:rsidRPr="008B0EEA">
        <w:rPr>
          <w:rFonts w:ascii="Garamond" w:hAnsi="Garamond" w:cs="Times New Roman"/>
          <w:szCs w:val="24"/>
        </w:rPr>
        <w:t>i de conjunctura social</w:t>
      </w:r>
      <w:r w:rsidRPr="008B0EEA">
        <w:rPr>
          <w:rFonts w:ascii="Garamond" w:hAnsi="Garamond" w:cs="Garamond"/>
          <w:szCs w:val="24"/>
        </w:rPr>
        <w:t>ă</w:t>
      </w:r>
      <w:r w:rsidRPr="008B0EEA">
        <w:rPr>
          <w:rFonts w:ascii="Garamond" w:hAnsi="Garamond" w:cs="Times New Roman"/>
          <w:szCs w:val="24"/>
        </w:rPr>
        <w:t xml:space="preserve"> </w:t>
      </w:r>
      <w:r w:rsidRPr="008B0EEA">
        <w:rPr>
          <w:rFonts w:ascii="Garamond" w:hAnsi="Garamond" w:cs="Garamond"/>
          <w:szCs w:val="24"/>
        </w:rPr>
        <w:t>î</w:t>
      </w:r>
      <w:r w:rsidRPr="008B0EEA">
        <w:rPr>
          <w:rFonts w:ascii="Garamond" w:hAnsi="Garamond" w:cs="Times New Roman"/>
          <w:szCs w:val="24"/>
        </w:rPr>
        <w:t>n care ace</w:t>
      </w:r>
      <w:r w:rsidRPr="008B0EEA">
        <w:rPr>
          <w:rFonts w:ascii="Cambria" w:hAnsi="Cambria" w:cs="Cambria"/>
          <w:szCs w:val="24"/>
        </w:rPr>
        <w:t>ș</w:t>
      </w:r>
      <w:r w:rsidRPr="008B0EEA">
        <w:rPr>
          <w:rFonts w:ascii="Garamond" w:hAnsi="Garamond" w:cs="Times New Roman"/>
          <w:szCs w:val="24"/>
        </w:rPr>
        <w:t>tia tr</w:t>
      </w:r>
      <w:r w:rsidRPr="008B0EEA">
        <w:rPr>
          <w:rFonts w:ascii="Garamond" w:hAnsi="Garamond" w:cs="Garamond"/>
          <w:szCs w:val="24"/>
        </w:rPr>
        <w:t>ă</w:t>
      </w:r>
      <w:r w:rsidRPr="008B0EEA">
        <w:rPr>
          <w:rFonts w:ascii="Garamond" w:hAnsi="Garamond" w:cs="Times New Roman"/>
          <w:szCs w:val="24"/>
        </w:rPr>
        <w:t>iesc. Capacitatea indivizilor de a economisi rezult</w:t>
      </w:r>
      <w:r w:rsidRPr="008B0EEA">
        <w:rPr>
          <w:rFonts w:ascii="Garamond" w:hAnsi="Garamond" w:cs="Garamond"/>
          <w:szCs w:val="24"/>
        </w:rPr>
        <w:t>ă</w:t>
      </w:r>
      <w:r w:rsidRPr="008B0EEA">
        <w:rPr>
          <w:rFonts w:ascii="Garamond" w:hAnsi="Garamond" w:cs="Times New Roman"/>
          <w:szCs w:val="24"/>
        </w:rPr>
        <w:t xml:space="preserve"> din evolu</w:t>
      </w:r>
      <w:r w:rsidRPr="008B0EEA">
        <w:rPr>
          <w:rFonts w:ascii="Cambria" w:hAnsi="Cambria" w:cs="Cambria"/>
          <w:szCs w:val="24"/>
        </w:rPr>
        <w:t>ț</w:t>
      </w:r>
      <w:r w:rsidRPr="008B0EEA">
        <w:rPr>
          <w:rFonts w:ascii="Garamond" w:hAnsi="Garamond" w:cs="Times New Roman"/>
          <w:szCs w:val="24"/>
        </w:rPr>
        <w:t>ia produsului intern brut raportat la locuitori, iar calitatea comportamentului financiar este determinată de numero</w:t>
      </w:r>
      <w:r w:rsidRPr="008B0EEA">
        <w:rPr>
          <w:rFonts w:ascii="Cambria" w:hAnsi="Cambria" w:cs="Cambria"/>
          <w:szCs w:val="24"/>
        </w:rPr>
        <w:t>ș</w:t>
      </w:r>
      <w:r w:rsidRPr="008B0EEA">
        <w:rPr>
          <w:rFonts w:ascii="Garamond" w:hAnsi="Garamond" w:cs="Times New Roman"/>
          <w:szCs w:val="24"/>
        </w:rPr>
        <w:t>i factori, o importan</w:t>
      </w:r>
      <w:r w:rsidRPr="008B0EEA">
        <w:rPr>
          <w:rFonts w:ascii="Cambria" w:hAnsi="Cambria" w:cs="Cambria"/>
          <w:szCs w:val="24"/>
        </w:rPr>
        <w:t>ț</w:t>
      </w:r>
      <w:r w:rsidRPr="008B0EEA">
        <w:rPr>
          <w:rFonts w:ascii="Garamond" w:hAnsi="Garamond" w:cs="Garamond"/>
          <w:szCs w:val="24"/>
        </w:rPr>
        <w:t>ă</w:t>
      </w:r>
      <w:r w:rsidRPr="008B0EEA">
        <w:rPr>
          <w:rFonts w:ascii="Garamond" w:hAnsi="Garamond" w:cs="Times New Roman"/>
          <w:szCs w:val="24"/>
        </w:rPr>
        <w:t xml:space="preserve"> deosebit</w:t>
      </w:r>
      <w:r w:rsidRPr="008B0EEA">
        <w:rPr>
          <w:rFonts w:ascii="Garamond" w:hAnsi="Garamond" w:cs="Garamond"/>
          <w:szCs w:val="24"/>
        </w:rPr>
        <w:t>ă</w:t>
      </w:r>
      <w:r w:rsidRPr="008B0EEA">
        <w:rPr>
          <w:rFonts w:ascii="Garamond" w:hAnsi="Garamond" w:cs="Times New Roman"/>
          <w:szCs w:val="24"/>
        </w:rPr>
        <w:t xml:space="preserve"> av</w:t>
      </w:r>
      <w:r w:rsidRPr="008B0EEA">
        <w:rPr>
          <w:rFonts w:ascii="Garamond" w:hAnsi="Garamond" w:cs="Garamond"/>
          <w:szCs w:val="24"/>
        </w:rPr>
        <w:t>â</w:t>
      </w:r>
      <w:r w:rsidRPr="008B0EEA">
        <w:rPr>
          <w:rFonts w:ascii="Garamond" w:hAnsi="Garamond" w:cs="Times New Roman"/>
          <w:szCs w:val="24"/>
        </w:rPr>
        <w:t>nd venitul, cuno</w:t>
      </w:r>
      <w:r w:rsidRPr="008B0EEA">
        <w:rPr>
          <w:rFonts w:ascii="Cambria" w:hAnsi="Cambria" w:cs="Cambria"/>
          <w:szCs w:val="24"/>
        </w:rPr>
        <w:t>ș</w:t>
      </w:r>
      <w:r w:rsidRPr="008B0EEA">
        <w:rPr>
          <w:rFonts w:ascii="Garamond" w:hAnsi="Garamond" w:cs="Times New Roman"/>
          <w:szCs w:val="24"/>
        </w:rPr>
        <w:t>tin</w:t>
      </w:r>
      <w:r w:rsidRPr="008B0EEA">
        <w:rPr>
          <w:rFonts w:ascii="Cambria" w:hAnsi="Cambria" w:cs="Cambria"/>
          <w:szCs w:val="24"/>
        </w:rPr>
        <w:t>ț</w:t>
      </w:r>
      <w:r w:rsidRPr="008B0EEA">
        <w:rPr>
          <w:rFonts w:ascii="Garamond" w:hAnsi="Garamond" w:cs="Times New Roman"/>
          <w:szCs w:val="24"/>
        </w:rPr>
        <w:t xml:space="preserve">ele </w:t>
      </w:r>
      <w:r w:rsidRPr="008B0EEA">
        <w:rPr>
          <w:rFonts w:ascii="Cambria" w:hAnsi="Cambria" w:cs="Cambria"/>
          <w:szCs w:val="24"/>
        </w:rPr>
        <w:t>ș</w:t>
      </w:r>
      <w:r w:rsidRPr="008B0EEA">
        <w:rPr>
          <w:rFonts w:ascii="Garamond" w:hAnsi="Garamond" w:cs="Times New Roman"/>
          <w:szCs w:val="24"/>
        </w:rPr>
        <w:t>i competen</w:t>
      </w:r>
      <w:r w:rsidRPr="008B0EEA">
        <w:rPr>
          <w:rFonts w:ascii="Cambria" w:hAnsi="Cambria" w:cs="Cambria"/>
          <w:szCs w:val="24"/>
        </w:rPr>
        <w:t>ț</w:t>
      </w:r>
      <w:r w:rsidRPr="008B0EEA">
        <w:rPr>
          <w:rFonts w:ascii="Garamond" w:hAnsi="Garamond" w:cs="Times New Roman"/>
          <w:szCs w:val="24"/>
        </w:rPr>
        <w:t>ele financiare proprii. Tendin</w:t>
      </w:r>
      <w:r w:rsidRPr="008B0EEA">
        <w:rPr>
          <w:rFonts w:ascii="Cambria" w:hAnsi="Cambria" w:cs="Cambria"/>
          <w:szCs w:val="24"/>
        </w:rPr>
        <w:t>ț</w:t>
      </w:r>
      <w:r w:rsidRPr="008B0EEA">
        <w:rPr>
          <w:rFonts w:ascii="Garamond" w:hAnsi="Garamond" w:cs="Times New Roman"/>
          <w:szCs w:val="24"/>
        </w:rPr>
        <w:t>a de economisire poate fi determinat</w:t>
      </w:r>
      <w:r w:rsidRPr="008B0EEA">
        <w:rPr>
          <w:rFonts w:ascii="Garamond" w:hAnsi="Garamond" w:cs="Garamond"/>
          <w:szCs w:val="24"/>
        </w:rPr>
        <w:t>ă</w:t>
      </w:r>
      <w:r w:rsidRPr="008B0EEA">
        <w:rPr>
          <w:rFonts w:ascii="Garamond" w:hAnsi="Garamond" w:cs="Times New Roman"/>
          <w:szCs w:val="24"/>
        </w:rPr>
        <w:t xml:space="preserve"> prin intermediul unor factori de natură socială (dorin</w:t>
      </w:r>
      <w:r w:rsidRPr="008B0EEA">
        <w:rPr>
          <w:rFonts w:ascii="Cambria" w:hAnsi="Cambria" w:cs="Cambria"/>
          <w:szCs w:val="24"/>
        </w:rPr>
        <w:t>ț</w:t>
      </w:r>
      <w:r w:rsidRPr="008B0EEA">
        <w:rPr>
          <w:rFonts w:ascii="Garamond" w:hAnsi="Garamond" w:cs="Times New Roman"/>
          <w:szCs w:val="24"/>
        </w:rPr>
        <w:t>a de consum, de achizi</w:t>
      </w:r>
      <w:r w:rsidRPr="008B0EEA">
        <w:rPr>
          <w:rFonts w:ascii="Cambria" w:hAnsi="Cambria" w:cs="Cambria"/>
          <w:szCs w:val="24"/>
        </w:rPr>
        <w:t>ț</w:t>
      </w:r>
      <w:r w:rsidRPr="008B0EEA">
        <w:rPr>
          <w:rFonts w:ascii="Garamond" w:hAnsi="Garamond" w:cs="Times New Roman"/>
          <w:szCs w:val="24"/>
        </w:rPr>
        <w:t xml:space="preserve">ie a unor bunuri) dar </w:t>
      </w:r>
      <w:r w:rsidRPr="008B0EEA">
        <w:rPr>
          <w:rFonts w:ascii="Cambria" w:hAnsi="Cambria" w:cs="Cambria"/>
          <w:szCs w:val="24"/>
        </w:rPr>
        <w:t>ș</w:t>
      </w:r>
      <w:r w:rsidRPr="008B0EEA">
        <w:rPr>
          <w:rFonts w:ascii="Garamond" w:hAnsi="Garamond" w:cs="Times New Roman"/>
          <w:szCs w:val="24"/>
        </w:rPr>
        <w:t>i prin intermediul unor factori economici ce se afl</w:t>
      </w:r>
      <w:r w:rsidRPr="008B0EEA">
        <w:rPr>
          <w:rFonts w:ascii="Garamond" w:hAnsi="Garamond" w:cs="Garamond"/>
          <w:szCs w:val="24"/>
        </w:rPr>
        <w:t>ă</w:t>
      </w:r>
      <w:r w:rsidRPr="008B0EEA">
        <w:rPr>
          <w:rFonts w:ascii="Garamond" w:hAnsi="Garamond" w:cs="Times New Roman"/>
          <w:szCs w:val="24"/>
        </w:rPr>
        <w:t xml:space="preserve"> </w:t>
      </w:r>
      <w:r w:rsidRPr="008B0EEA">
        <w:rPr>
          <w:rFonts w:ascii="Garamond" w:hAnsi="Garamond" w:cs="Garamond"/>
          <w:szCs w:val="24"/>
        </w:rPr>
        <w:t>î</w:t>
      </w:r>
      <w:r w:rsidRPr="008B0EEA">
        <w:rPr>
          <w:rFonts w:ascii="Garamond" w:hAnsi="Garamond" w:cs="Times New Roman"/>
          <w:szCs w:val="24"/>
        </w:rPr>
        <w:t>n str</w:t>
      </w:r>
      <w:r w:rsidRPr="008B0EEA">
        <w:rPr>
          <w:rFonts w:ascii="Garamond" w:hAnsi="Garamond" w:cs="Garamond"/>
          <w:szCs w:val="24"/>
        </w:rPr>
        <w:t>â</w:t>
      </w:r>
      <w:r w:rsidRPr="008B0EEA">
        <w:rPr>
          <w:rFonts w:ascii="Garamond" w:hAnsi="Garamond" w:cs="Times New Roman"/>
          <w:szCs w:val="24"/>
        </w:rPr>
        <w:t>ns</w:t>
      </w:r>
      <w:r w:rsidRPr="008B0EEA">
        <w:rPr>
          <w:rFonts w:ascii="Garamond" w:hAnsi="Garamond" w:cs="Garamond"/>
          <w:szCs w:val="24"/>
        </w:rPr>
        <w:t>ă</w:t>
      </w:r>
      <w:r w:rsidRPr="008B0EEA">
        <w:rPr>
          <w:rFonts w:ascii="Garamond" w:hAnsi="Garamond" w:cs="Times New Roman"/>
          <w:szCs w:val="24"/>
        </w:rPr>
        <w:t xml:space="preserve"> leg</w:t>
      </w:r>
      <w:r w:rsidRPr="008B0EEA">
        <w:rPr>
          <w:rFonts w:ascii="Garamond" w:hAnsi="Garamond" w:cs="Garamond"/>
          <w:szCs w:val="24"/>
        </w:rPr>
        <w:t>ă</w:t>
      </w:r>
      <w:r w:rsidRPr="008B0EEA">
        <w:rPr>
          <w:rFonts w:ascii="Garamond" w:hAnsi="Garamond" w:cs="Times New Roman"/>
          <w:szCs w:val="24"/>
        </w:rPr>
        <w:t>tur</w:t>
      </w:r>
      <w:r w:rsidRPr="008B0EEA">
        <w:rPr>
          <w:rFonts w:ascii="Garamond" w:hAnsi="Garamond" w:cs="Garamond"/>
          <w:szCs w:val="24"/>
        </w:rPr>
        <w:t>ă</w:t>
      </w:r>
      <w:r w:rsidRPr="008B0EEA">
        <w:rPr>
          <w:rFonts w:ascii="Garamond" w:hAnsi="Garamond" w:cs="Times New Roman"/>
          <w:szCs w:val="24"/>
        </w:rPr>
        <w:t xml:space="preserve"> cu dezvoltarea economic</w:t>
      </w:r>
      <w:r w:rsidRPr="008B0EEA">
        <w:rPr>
          <w:rFonts w:ascii="Garamond" w:hAnsi="Garamond" w:cs="Garamond"/>
          <w:szCs w:val="24"/>
        </w:rPr>
        <w:t>ă</w:t>
      </w:r>
      <w:r w:rsidRPr="008B0EEA">
        <w:rPr>
          <w:rFonts w:ascii="Garamond" w:hAnsi="Garamond" w:cs="Times New Roman"/>
          <w:szCs w:val="24"/>
        </w:rPr>
        <w:t xml:space="preserve"> (infla</w:t>
      </w:r>
      <w:r w:rsidRPr="008B0EEA">
        <w:rPr>
          <w:rFonts w:ascii="Cambria" w:hAnsi="Cambria" w:cs="Cambria"/>
          <w:szCs w:val="24"/>
        </w:rPr>
        <w:t>ț</w:t>
      </w:r>
      <w:r w:rsidRPr="008B0EEA">
        <w:rPr>
          <w:rFonts w:ascii="Garamond" w:hAnsi="Garamond" w:cs="Times New Roman"/>
          <w:szCs w:val="24"/>
        </w:rPr>
        <w:t xml:space="preserve">ie, taxe </w:t>
      </w:r>
      <w:r w:rsidRPr="008B0EEA">
        <w:rPr>
          <w:rFonts w:ascii="Cambria" w:hAnsi="Cambria" w:cs="Cambria"/>
          <w:szCs w:val="24"/>
        </w:rPr>
        <w:t>ș</w:t>
      </w:r>
      <w:r w:rsidRPr="008B0EEA">
        <w:rPr>
          <w:rFonts w:ascii="Garamond" w:hAnsi="Garamond" w:cs="Times New Roman"/>
          <w:szCs w:val="24"/>
        </w:rPr>
        <w:t>i impozite, dob</w:t>
      </w:r>
      <w:r w:rsidRPr="008B0EEA">
        <w:rPr>
          <w:rFonts w:ascii="Garamond" w:hAnsi="Garamond" w:cs="Garamond"/>
          <w:szCs w:val="24"/>
        </w:rPr>
        <w:t>â</w:t>
      </w:r>
      <w:r w:rsidRPr="008B0EEA">
        <w:rPr>
          <w:rFonts w:ascii="Garamond" w:hAnsi="Garamond" w:cs="Times New Roman"/>
          <w:szCs w:val="24"/>
        </w:rPr>
        <w:t>nda, venitul net, rata rentabilit</w:t>
      </w:r>
      <w:r w:rsidRPr="008B0EEA">
        <w:rPr>
          <w:rFonts w:ascii="Garamond" w:hAnsi="Garamond" w:cs="Garamond"/>
          <w:szCs w:val="24"/>
        </w:rPr>
        <w:t>ă</w:t>
      </w:r>
      <w:r w:rsidRPr="008B0EEA">
        <w:rPr>
          <w:rFonts w:ascii="Cambria" w:hAnsi="Cambria" w:cs="Cambria"/>
          <w:szCs w:val="24"/>
        </w:rPr>
        <w:t>ț</w:t>
      </w:r>
      <w:r w:rsidRPr="008B0EEA">
        <w:rPr>
          <w:rFonts w:ascii="Garamond" w:hAnsi="Garamond" w:cs="Times New Roman"/>
          <w:szCs w:val="24"/>
        </w:rPr>
        <w:t>ii economice etc).</w:t>
      </w:r>
    </w:p>
    <w:p w14:paraId="43091E2A" w14:textId="29BA8548" w:rsidR="00900D4C" w:rsidRPr="008B0EEA" w:rsidRDefault="00016974" w:rsidP="006B35A7">
      <w:pPr>
        <w:spacing w:after="0" w:line="240" w:lineRule="auto"/>
        <w:ind w:firstLine="720"/>
        <w:rPr>
          <w:rFonts w:ascii="Garamond" w:hAnsi="Garamond"/>
          <w:szCs w:val="24"/>
        </w:rPr>
      </w:pPr>
      <w:bookmarkStart w:id="9" w:name="_Toc42866011"/>
      <w:bookmarkStart w:id="10" w:name="_Toc44278473"/>
      <w:r w:rsidRPr="008B0EEA">
        <w:rPr>
          <w:rFonts w:ascii="Garamond" w:hAnsi="Garamond"/>
          <w:szCs w:val="24"/>
        </w:rPr>
        <w:t>E</w:t>
      </w:r>
      <w:r w:rsidR="00900D4C" w:rsidRPr="008B0EEA">
        <w:rPr>
          <w:rFonts w:ascii="Garamond" w:hAnsi="Garamond"/>
          <w:szCs w:val="24"/>
        </w:rPr>
        <w:t>volu</w:t>
      </w:r>
      <w:r w:rsidR="00900D4C" w:rsidRPr="008B0EEA">
        <w:rPr>
          <w:rFonts w:ascii="Cambria" w:hAnsi="Cambria" w:cs="Cambria"/>
          <w:szCs w:val="24"/>
        </w:rPr>
        <w:t>ț</w:t>
      </w:r>
      <w:r w:rsidR="00900D4C" w:rsidRPr="008B0EEA">
        <w:rPr>
          <w:rFonts w:ascii="Garamond" w:hAnsi="Garamond"/>
          <w:szCs w:val="24"/>
        </w:rPr>
        <w:t xml:space="preserve">ia depozitelor bancare </w:t>
      </w:r>
      <w:r w:rsidR="003B4A7D" w:rsidRPr="008B0EEA">
        <w:rPr>
          <w:rFonts w:ascii="Garamond" w:hAnsi="Garamond"/>
          <w:szCs w:val="24"/>
        </w:rPr>
        <w:t xml:space="preserve">din punct de vedere valoric </w:t>
      </w:r>
      <w:r w:rsidR="00900D4C" w:rsidRPr="008B0EEA">
        <w:rPr>
          <w:rFonts w:ascii="Garamond" w:hAnsi="Garamond"/>
          <w:szCs w:val="24"/>
        </w:rPr>
        <w:t>atrase de c</w:t>
      </w:r>
      <w:r w:rsidR="00900D4C" w:rsidRPr="008B0EEA">
        <w:rPr>
          <w:rFonts w:ascii="Garamond" w:hAnsi="Garamond" w:cs="Garamond"/>
          <w:szCs w:val="24"/>
        </w:rPr>
        <w:t>ă</w:t>
      </w:r>
      <w:r w:rsidR="00900D4C" w:rsidRPr="008B0EEA">
        <w:rPr>
          <w:rFonts w:ascii="Garamond" w:hAnsi="Garamond"/>
          <w:szCs w:val="24"/>
        </w:rPr>
        <w:t>tre institu</w:t>
      </w:r>
      <w:r w:rsidR="00900D4C" w:rsidRPr="008B0EEA">
        <w:rPr>
          <w:rFonts w:ascii="Cambria" w:hAnsi="Cambria" w:cs="Cambria"/>
          <w:szCs w:val="24"/>
        </w:rPr>
        <w:t>ț</w:t>
      </w:r>
      <w:r w:rsidR="00900D4C" w:rsidRPr="008B0EEA">
        <w:rPr>
          <w:rFonts w:ascii="Garamond" w:hAnsi="Garamond"/>
          <w:szCs w:val="24"/>
        </w:rPr>
        <w:t>iile de credit participante la FGDB</w:t>
      </w:r>
      <w:bookmarkEnd w:id="9"/>
      <w:bookmarkEnd w:id="10"/>
      <w:r w:rsidR="00AE1DD8" w:rsidRPr="008B0EEA">
        <w:rPr>
          <w:rFonts w:ascii="Garamond" w:hAnsi="Garamond"/>
          <w:szCs w:val="24"/>
        </w:rPr>
        <w:t xml:space="preserve"> </w:t>
      </w:r>
      <w:r w:rsidRPr="008B0EEA">
        <w:rPr>
          <w:rFonts w:ascii="Garamond" w:hAnsi="Garamond"/>
          <w:szCs w:val="24"/>
        </w:rPr>
        <w:t>a cunoscut în ultima vreme o cre</w:t>
      </w:r>
      <w:r w:rsidRPr="008B0EEA">
        <w:rPr>
          <w:rFonts w:ascii="Cambria" w:hAnsi="Cambria" w:cs="Cambria"/>
          <w:szCs w:val="24"/>
        </w:rPr>
        <w:t>ș</w:t>
      </w:r>
      <w:r w:rsidRPr="008B0EEA">
        <w:rPr>
          <w:rFonts w:ascii="Garamond" w:hAnsi="Garamond"/>
          <w:szCs w:val="24"/>
        </w:rPr>
        <w:t>tere semnificativ</w:t>
      </w:r>
      <w:r w:rsidRPr="008B0EEA">
        <w:rPr>
          <w:rFonts w:ascii="Garamond" w:hAnsi="Garamond" w:cs="Garamond"/>
          <w:szCs w:val="24"/>
        </w:rPr>
        <w:t>ă</w:t>
      </w:r>
      <w:r w:rsidR="004D3575" w:rsidRPr="008B0EEA">
        <w:rPr>
          <w:rFonts w:ascii="Garamond" w:hAnsi="Garamond" w:cs="Garamond"/>
          <w:szCs w:val="24"/>
        </w:rPr>
        <w:t xml:space="preserve"> ( a se vedea graficul 7</w:t>
      </w:r>
      <w:r w:rsidR="00AD38F6" w:rsidRPr="008B0EEA">
        <w:rPr>
          <w:rFonts w:ascii="Garamond" w:hAnsi="Garamond" w:cs="Garamond"/>
          <w:szCs w:val="24"/>
        </w:rPr>
        <w:t>)</w:t>
      </w:r>
      <w:r w:rsidRPr="008B0EEA">
        <w:rPr>
          <w:rFonts w:ascii="Garamond" w:hAnsi="Garamond"/>
          <w:szCs w:val="24"/>
        </w:rPr>
        <w:t xml:space="preserve">. </w:t>
      </w:r>
    </w:p>
    <w:p w14:paraId="6388F088" w14:textId="638D807C" w:rsidR="0013066E" w:rsidRPr="008B0EEA" w:rsidRDefault="0013066E" w:rsidP="0065624E">
      <w:pPr>
        <w:spacing w:line="240" w:lineRule="auto"/>
        <w:ind w:firstLine="720"/>
        <w:rPr>
          <w:rFonts w:ascii="Garamond" w:hAnsi="Garamond"/>
          <w:szCs w:val="24"/>
        </w:rPr>
      </w:pPr>
      <w:r w:rsidRPr="008B0EEA">
        <w:rPr>
          <w:noProof/>
          <w:lang w:eastAsia="ro-RO"/>
        </w:rPr>
        <w:drawing>
          <wp:inline distT="0" distB="0" distL="0" distR="0" wp14:anchorId="46871254" wp14:editId="1C5B6BB4">
            <wp:extent cx="4621877" cy="2105891"/>
            <wp:effectExtent l="0" t="0" r="7620" b="889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4EA3FE0" w14:textId="05C1C723" w:rsidR="0013066E" w:rsidRPr="008B0EEA" w:rsidRDefault="004D3575" w:rsidP="00AD38F6">
      <w:pPr>
        <w:spacing w:line="240" w:lineRule="auto"/>
        <w:ind w:firstLine="720"/>
        <w:jc w:val="center"/>
        <w:rPr>
          <w:rFonts w:ascii="Garamond" w:hAnsi="Garamond"/>
          <w:szCs w:val="24"/>
        </w:rPr>
      </w:pPr>
      <w:r w:rsidRPr="008B0EEA">
        <w:rPr>
          <w:rFonts w:ascii="Garamond" w:hAnsi="Garamond"/>
          <w:b/>
          <w:szCs w:val="24"/>
        </w:rPr>
        <w:t>Graficul nr. 7</w:t>
      </w:r>
      <w:r w:rsidR="00AD38F6" w:rsidRPr="008B0EEA">
        <w:rPr>
          <w:rFonts w:ascii="Garamond" w:hAnsi="Garamond"/>
          <w:b/>
          <w:szCs w:val="24"/>
        </w:rPr>
        <w:t>.</w:t>
      </w:r>
      <w:r w:rsidR="00AD38F6" w:rsidRPr="008B0EEA">
        <w:rPr>
          <w:rFonts w:ascii="Garamond" w:hAnsi="Garamond"/>
          <w:szCs w:val="24"/>
        </w:rPr>
        <w:t xml:space="preserve"> Evolu</w:t>
      </w:r>
      <w:r w:rsidR="00AD38F6" w:rsidRPr="008B0EEA">
        <w:rPr>
          <w:rFonts w:ascii="Cambria" w:hAnsi="Cambria" w:cs="Cambria"/>
          <w:szCs w:val="24"/>
        </w:rPr>
        <w:t>ț</w:t>
      </w:r>
      <w:r w:rsidR="00AD38F6" w:rsidRPr="008B0EEA">
        <w:rPr>
          <w:rFonts w:ascii="Garamond" w:hAnsi="Garamond"/>
          <w:szCs w:val="24"/>
        </w:rPr>
        <w:t>ia depozitelor bancare atrase de c</w:t>
      </w:r>
      <w:r w:rsidR="00AD38F6" w:rsidRPr="008B0EEA">
        <w:rPr>
          <w:rFonts w:ascii="Garamond" w:hAnsi="Garamond" w:cs="Garamond"/>
          <w:szCs w:val="24"/>
        </w:rPr>
        <w:t>ă</w:t>
      </w:r>
      <w:r w:rsidR="00AD38F6" w:rsidRPr="008B0EEA">
        <w:rPr>
          <w:rFonts w:ascii="Garamond" w:hAnsi="Garamond"/>
          <w:szCs w:val="24"/>
        </w:rPr>
        <w:t>tre institu</w:t>
      </w:r>
      <w:r w:rsidR="00AD38F6" w:rsidRPr="008B0EEA">
        <w:rPr>
          <w:rFonts w:ascii="Cambria" w:hAnsi="Cambria" w:cs="Cambria"/>
          <w:szCs w:val="24"/>
        </w:rPr>
        <w:t>ț</w:t>
      </w:r>
      <w:r w:rsidR="00AD38F6" w:rsidRPr="008B0EEA">
        <w:rPr>
          <w:rFonts w:ascii="Garamond" w:hAnsi="Garamond"/>
          <w:szCs w:val="24"/>
        </w:rPr>
        <w:t>iile de credit participante la FGDB</w:t>
      </w:r>
    </w:p>
    <w:p w14:paraId="4A4997BA" w14:textId="0EA1935E" w:rsidR="004D3575" w:rsidRPr="008B0EEA" w:rsidRDefault="00AD38F6" w:rsidP="00344935">
      <w:pPr>
        <w:spacing w:line="240" w:lineRule="auto"/>
        <w:ind w:firstLine="720"/>
        <w:rPr>
          <w:rFonts w:ascii="Garamond" w:hAnsi="Garamond"/>
          <w:szCs w:val="24"/>
        </w:rPr>
      </w:pPr>
      <w:r w:rsidRPr="008B0EEA">
        <w:rPr>
          <w:rFonts w:ascii="Garamond" w:hAnsi="Garamond"/>
          <w:szCs w:val="24"/>
        </w:rPr>
        <w:t xml:space="preserve">Se poate observa faptul că </w:t>
      </w:r>
      <w:r w:rsidR="003B4A7D" w:rsidRPr="008B0EEA">
        <w:rPr>
          <w:rFonts w:ascii="Garamond" w:hAnsi="Garamond"/>
          <w:szCs w:val="24"/>
        </w:rPr>
        <w:t>depozitele</w:t>
      </w:r>
      <w:r w:rsidRPr="008B0EEA">
        <w:rPr>
          <w:rFonts w:ascii="Garamond" w:hAnsi="Garamond"/>
          <w:szCs w:val="24"/>
        </w:rPr>
        <w:t xml:space="preserve"> aferente institu</w:t>
      </w:r>
      <w:r w:rsidRPr="008B0EEA">
        <w:rPr>
          <w:rFonts w:ascii="Cambria" w:hAnsi="Cambria" w:cs="Cambria"/>
          <w:szCs w:val="24"/>
        </w:rPr>
        <w:t>ț</w:t>
      </w:r>
      <w:r w:rsidRPr="008B0EEA">
        <w:rPr>
          <w:rFonts w:ascii="Garamond" w:hAnsi="Garamond"/>
          <w:szCs w:val="24"/>
        </w:rPr>
        <w:t>iilor de credit participante la FGDB se afl</w:t>
      </w:r>
      <w:r w:rsidRPr="008B0EEA">
        <w:rPr>
          <w:rFonts w:ascii="Garamond" w:hAnsi="Garamond" w:cs="Garamond"/>
          <w:szCs w:val="24"/>
        </w:rPr>
        <w:t>ă</w:t>
      </w:r>
      <w:r w:rsidRPr="008B0EEA">
        <w:rPr>
          <w:rFonts w:ascii="Garamond" w:hAnsi="Garamond"/>
          <w:szCs w:val="24"/>
        </w:rPr>
        <w:t xml:space="preserve"> </w:t>
      </w:r>
      <w:r w:rsidRPr="008B0EEA">
        <w:rPr>
          <w:rFonts w:ascii="Garamond" w:hAnsi="Garamond" w:cs="Garamond"/>
          <w:szCs w:val="24"/>
        </w:rPr>
        <w:t>î</w:t>
      </w:r>
      <w:r w:rsidRPr="008B0EEA">
        <w:rPr>
          <w:rFonts w:ascii="Garamond" w:hAnsi="Garamond"/>
          <w:szCs w:val="24"/>
        </w:rPr>
        <w:t>ntr-o cre</w:t>
      </w:r>
      <w:r w:rsidRPr="008B0EEA">
        <w:rPr>
          <w:rFonts w:ascii="Cambria" w:hAnsi="Cambria" w:cs="Cambria"/>
          <w:szCs w:val="24"/>
        </w:rPr>
        <w:t>ș</w:t>
      </w:r>
      <w:r w:rsidRPr="008B0EEA">
        <w:rPr>
          <w:rFonts w:ascii="Garamond" w:hAnsi="Garamond"/>
          <w:szCs w:val="24"/>
        </w:rPr>
        <w:t>tere constant</w:t>
      </w:r>
      <w:r w:rsidRPr="008B0EEA">
        <w:rPr>
          <w:rFonts w:ascii="Garamond" w:hAnsi="Garamond" w:cs="Garamond"/>
          <w:szCs w:val="24"/>
        </w:rPr>
        <w:t>ă</w:t>
      </w:r>
      <w:r w:rsidRPr="008B0EEA">
        <w:rPr>
          <w:rFonts w:ascii="Garamond" w:hAnsi="Garamond"/>
          <w:szCs w:val="24"/>
        </w:rPr>
        <w:t>, ajung</w:t>
      </w:r>
      <w:r w:rsidRPr="008B0EEA">
        <w:rPr>
          <w:rFonts w:ascii="Garamond" w:hAnsi="Garamond" w:cs="Garamond"/>
          <w:szCs w:val="24"/>
        </w:rPr>
        <w:t>â</w:t>
      </w:r>
      <w:r w:rsidRPr="008B0EEA">
        <w:rPr>
          <w:rFonts w:ascii="Garamond" w:hAnsi="Garamond"/>
          <w:szCs w:val="24"/>
        </w:rPr>
        <w:t xml:space="preserve">nd de la valoarea de 292.114,2 mil lei </w:t>
      </w:r>
      <w:r w:rsidRPr="008B0EEA">
        <w:rPr>
          <w:rFonts w:ascii="Garamond" w:hAnsi="Garamond" w:cs="Garamond"/>
          <w:szCs w:val="24"/>
        </w:rPr>
        <w:t>î</w:t>
      </w:r>
      <w:r w:rsidRPr="008B0EEA">
        <w:rPr>
          <w:rFonts w:ascii="Garamond" w:hAnsi="Garamond"/>
          <w:szCs w:val="24"/>
        </w:rPr>
        <w:t>nregistrat</w:t>
      </w:r>
      <w:r w:rsidRPr="008B0EEA">
        <w:rPr>
          <w:rFonts w:ascii="Garamond" w:hAnsi="Garamond" w:cs="Garamond"/>
          <w:szCs w:val="24"/>
        </w:rPr>
        <w:t>ă</w:t>
      </w:r>
      <w:r w:rsidRPr="008B0EEA">
        <w:rPr>
          <w:rFonts w:ascii="Garamond" w:hAnsi="Garamond"/>
          <w:szCs w:val="24"/>
        </w:rPr>
        <w:t xml:space="preserve"> </w:t>
      </w:r>
      <w:r w:rsidRPr="008B0EEA">
        <w:rPr>
          <w:rFonts w:ascii="Garamond" w:hAnsi="Garamond" w:cs="Garamond"/>
          <w:szCs w:val="24"/>
        </w:rPr>
        <w:t>î</w:t>
      </w:r>
      <w:r w:rsidRPr="008B0EEA">
        <w:rPr>
          <w:rFonts w:ascii="Garamond" w:hAnsi="Garamond"/>
          <w:szCs w:val="24"/>
        </w:rPr>
        <w:t xml:space="preserve">n anul 2015 la valoarea de 438.556,8 mil lei </w:t>
      </w:r>
      <w:r w:rsidRPr="008B0EEA">
        <w:rPr>
          <w:rFonts w:ascii="Garamond" w:hAnsi="Garamond" w:cs="Garamond"/>
          <w:szCs w:val="24"/>
        </w:rPr>
        <w:t>î</w:t>
      </w:r>
      <w:r w:rsidRPr="008B0EEA">
        <w:rPr>
          <w:rFonts w:ascii="Garamond" w:hAnsi="Garamond"/>
          <w:szCs w:val="24"/>
        </w:rPr>
        <w:t xml:space="preserve">nregistrat </w:t>
      </w:r>
      <w:r w:rsidRPr="008B0EEA">
        <w:rPr>
          <w:rFonts w:ascii="Garamond" w:hAnsi="Garamond" w:cs="Garamond"/>
          <w:szCs w:val="24"/>
        </w:rPr>
        <w:t>î</w:t>
      </w:r>
      <w:r w:rsidRPr="008B0EEA">
        <w:rPr>
          <w:rFonts w:ascii="Garamond" w:hAnsi="Garamond"/>
          <w:szCs w:val="24"/>
        </w:rPr>
        <w:t>n anul 2021 (trimestrul II).Valoarea în creștere a depozitelor atrase de către institu</w:t>
      </w:r>
      <w:r w:rsidRPr="008B0EEA">
        <w:rPr>
          <w:rFonts w:ascii="Cambria" w:hAnsi="Cambria" w:cs="Cambria"/>
          <w:szCs w:val="24"/>
        </w:rPr>
        <w:t>ț</w:t>
      </w:r>
      <w:r w:rsidRPr="008B0EEA">
        <w:rPr>
          <w:rFonts w:ascii="Garamond" w:hAnsi="Garamond"/>
          <w:szCs w:val="24"/>
        </w:rPr>
        <w:t>iile de credit participante la FGDB  semnifică faptul că atât popula</w:t>
      </w:r>
      <w:r w:rsidRPr="008B0EEA">
        <w:rPr>
          <w:rFonts w:ascii="Cambria" w:hAnsi="Cambria" w:cs="Cambria"/>
          <w:szCs w:val="24"/>
        </w:rPr>
        <w:t>ț</w:t>
      </w:r>
      <w:r w:rsidRPr="008B0EEA">
        <w:rPr>
          <w:rFonts w:ascii="Garamond" w:hAnsi="Garamond"/>
          <w:szCs w:val="24"/>
        </w:rPr>
        <w:t xml:space="preserve">ia cât și companiile tind spre a economisi mai mult </w:t>
      </w:r>
      <w:r w:rsidRPr="008B0EEA">
        <w:rPr>
          <w:rFonts w:ascii="Garamond" w:hAnsi="Garamond" w:cs="Garamond"/>
          <w:szCs w:val="24"/>
        </w:rPr>
        <w:t>î</w:t>
      </w:r>
      <w:r w:rsidRPr="008B0EEA">
        <w:rPr>
          <w:rFonts w:ascii="Garamond" w:hAnsi="Garamond"/>
          <w:szCs w:val="24"/>
        </w:rPr>
        <w:t>n ciuda faptului c</w:t>
      </w:r>
      <w:r w:rsidRPr="008B0EEA">
        <w:rPr>
          <w:rFonts w:ascii="Garamond" w:hAnsi="Garamond" w:cs="Garamond"/>
          <w:szCs w:val="24"/>
        </w:rPr>
        <w:t>ă</w:t>
      </w:r>
      <w:r w:rsidRPr="008B0EEA">
        <w:rPr>
          <w:rFonts w:ascii="Garamond" w:hAnsi="Garamond"/>
          <w:szCs w:val="24"/>
        </w:rPr>
        <w:t xml:space="preserve"> dob</w:t>
      </w:r>
      <w:r w:rsidRPr="008B0EEA">
        <w:rPr>
          <w:rFonts w:ascii="Garamond" w:hAnsi="Garamond" w:cs="Garamond"/>
          <w:szCs w:val="24"/>
        </w:rPr>
        <w:t>â</w:t>
      </w:r>
      <w:r w:rsidRPr="008B0EEA">
        <w:rPr>
          <w:rFonts w:ascii="Garamond" w:hAnsi="Garamond"/>
          <w:szCs w:val="24"/>
        </w:rPr>
        <w:t>nda la depozite este neatractiv</w:t>
      </w:r>
      <w:r w:rsidRPr="008B0EEA">
        <w:rPr>
          <w:rFonts w:ascii="Garamond" w:hAnsi="Garamond" w:cs="Garamond"/>
          <w:szCs w:val="24"/>
        </w:rPr>
        <w:t>ă</w:t>
      </w:r>
      <w:r w:rsidR="00344935" w:rsidRPr="008B0EEA">
        <w:rPr>
          <w:rFonts w:ascii="Garamond" w:hAnsi="Garamond"/>
          <w:szCs w:val="24"/>
        </w:rPr>
        <w:t>.</w:t>
      </w:r>
    </w:p>
    <w:p w14:paraId="53A6056A" w14:textId="5E0387D4" w:rsidR="0065624E" w:rsidRPr="008B0EEA" w:rsidRDefault="0013066E" w:rsidP="00344935">
      <w:pPr>
        <w:spacing w:line="240" w:lineRule="auto"/>
        <w:ind w:firstLine="720"/>
        <w:rPr>
          <w:rFonts w:ascii="Garamond" w:hAnsi="Garamond"/>
          <w:szCs w:val="24"/>
        </w:rPr>
      </w:pPr>
      <w:r w:rsidRPr="008B0EEA">
        <w:rPr>
          <w:noProof/>
          <w:lang w:eastAsia="ro-RO"/>
        </w:rPr>
        <w:drawing>
          <wp:inline distT="0" distB="0" distL="0" distR="0" wp14:anchorId="102DA81C" wp14:editId="661E5B58">
            <wp:extent cx="4688379" cy="1917469"/>
            <wp:effectExtent l="0" t="0" r="17145" b="698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bookmarkStart w:id="11" w:name="_Hlk42785200"/>
    </w:p>
    <w:p w14:paraId="232AA7B9" w14:textId="6683FF90" w:rsidR="0065624E" w:rsidRPr="008B0EEA" w:rsidRDefault="004D3575" w:rsidP="0065624E">
      <w:pPr>
        <w:pStyle w:val="Caption"/>
        <w:spacing w:after="0"/>
        <w:jc w:val="center"/>
        <w:rPr>
          <w:rFonts w:ascii="Garamond" w:hAnsi="Garamond"/>
          <w:i w:val="0"/>
          <w:iCs w:val="0"/>
          <w:color w:val="auto"/>
          <w:sz w:val="24"/>
          <w:szCs w:val="24"/>
        </w:rPr>
      </w:pPr>
      <w:bookmarkStart w:id="12" w:name="_Toc44278591"/>
      <w:r w:rsidRPr="008B0EEA">
        <w:rPr>
          <w:rFonts w:ascii="Garamond" w:hAnsi="Garamond"/>
          <w:b/>
          <w:bCs/>
          <w:i w:val="0"/>
          <w:iCs w:val="0"/>
          <w:color w:val="auto"/>
          <w:sz w:val="24"/>
          <w:szCs w:val="24"/>
        </w:rPr>
        <w:t xml:space="preserve">Grafic nr. 8. </w:t>
      </w:r>
      <w:r w:rsidR="0065624E" w:rsidRPr="008B0EEA">
        <w:rPr>
          <w:rFonts w:ascii="Garamond" w:hAnsi="Garamond"/>
          <w:b/>
          <w:bCs/>
          <w:i w:val="0"/>
          <w:iCs w:val="0"/>
          <w:color w:val="auto"/>
          <w:sz w:val="24"/>
          <w:szCs w:val="24"/>
        </w:rPr>
        <w:t xml:space="preserve"> </w:t>
      </w:r>
      <w:r w:rsidR="00AD38F6" w:rsidRPr="008B0EEA">
        <w:rPr>
          <w:rFonts w:ascii="Garamond" w:hAnsi="Garamond"/>
          <w:i w:val="0"/>
          <w:iCs w:val="0"/>
          <w:color w:val="auto"/>
          <w:sz w:val="24"/>
          <w:szCs w:val="24"/>
        </w:rPr>
        <w:t>Structura depozitelor pe beneficiari</w:t>
      </w:r>
      <w:bookmarkEnd w:id="12"/>
    </w:p>
    <w:p w14:paraId="4859EE30" w14:textId="7D31C86E" w:rsidR="00900D4C" w:rsidRPr="008B0EEA" w:rsidRDefault="0065624E" w:rsidP="0065624E">
      <w:pPr>
        <w:spacing w:line="240" w:lineRule="auto"/>
        <w:jc w:val="center"/>
        <w:rPr>
          <w:rFonts w:ascii="Garamond" w:hAnsi="Garamond"/>
          <w:szCs w:val="24"/>
        </w:rPr>
      </w:pPr>
      <w:r w:rsidRPr="008B0EEA">
        <w:rPr>
          <w:rFonts w:ascii="Garamond" w:hAnsi="Garamond"/>
          <w:i/>
          <w:iCs/>
          <w:szCs w:val="24"/>
        </w:rPr>
        <w:lastRenderedPageBreak/>
        <w:t>Sursă:</w:t>
      </w:r>
      <w:r w:rsidRPr="008B0EEA">
        <w:rPr>
          <w:rFonts w:ascii="Garamond" w:hAnsi="Garamond"/>
          <w:szCs w:val="24"/>
        </w:rPr>
        <w:t xml:space="preserve"> Elaborat de autoare </w:t>
      </w:r>
      <w:bookmarkEnd w:id="11"/>
    </w:p>
    <w:p w14:paraId="513EA4DC" w14:textId="79E31CF8" w:rsidR="004D3575" w:rsidRPr="008B0EEA" w:rsidRDefault="004D3575" w:rsidP="006B35A7">
      <w:pPr>
        <w:spacing w:after="0"/>
        <w:ind w:firstLine="708"/>
        <w:rPr>
          <w:rFonts w:ascii="Garamond" w:hAnsi="Garamond"/>
          <w:szCs w:val="24"/>
        </w:rPr>
      </w:pPr>
      <w:r w:rsidRPr="008B0EEA">
        <w:rPr>
          <w:rFonts w:ascii="Garamond" w:hAnsi="Garamond"/>
          <w:szCs w:val="24"/>
        </w:rPr>
        <w:t>Graficul 8 evidențiază tendința crescătoare a populației spre economisire chiar în contextul crisei sanitare COVID 19</w:t>
      </w:r>
      <w:r w:rsidR="0020626F" w:rsidRPr="008B0EEA">
        <w:rPr>
          <w:rFonts w:ascii="Garamond" w:hAnsi="Garamond"/>
          <w:szCs w:val="24"/>
        </w:rPr>
        <w:t xml:space="preserve">. </w:t>
      </w:r>
      <w:r w:rsidRPr="008B0EEA">
        <w:rPr>
          <w:rFonts w:ascii="Garamond" w:hAnsi="Garamond"/>
          <w:szCs w:val="24"/>
        </w:rPr>
        <w:t xml:space="preserve"> Cauzele acestor cre</w:t>
      </w:r>
      <w:r w:rsidRPr="008B0EEA">
        <w:rPr>
          <w:rFonts w:ascii="Cambria" w:hAnsi="Cambria" w:cs="Cambria"/>
          <w:szCs w:val="24"/>
        </w:rPr>
        <w:t>ș</w:t>
      </w:r>
      <w:r w:rsidRPr="008B0EEA">
        <w:rPr>
          <w:rFonts w:ascii="Garamond" w:hAnsi="Garamond"/>
          <w:szCs w:val="24"/>
        </w:rPr>
        <w:t xml:space="preserve">teri sunt multiple, </w:t>
      </w:r>
      <w:r w:rsidRPr="008B0EEA">
        <w:rPr>
          <w:rFonts w:ascii="Garamond" w:hAnsi="Garamond" w:cs="Garamond"/>
          <w:szCs w:val="24"/>
        </w:rPr>
        <w:t>î</w:t>
      </w:r>
      <w:r w:rsidRPr="008B0EEA">
        <w:rPr>
          <w:rFonts w:ascii="Garamond" w:hAnsi="Garamond"/>
          <w:szCs w:val="24"/>
        </w:rPr>
        <w:t>ns</w:t>
      </w:r>
      <w:r w:rsidRPr="008B0EEA">
        <w:rPr>
          <w:rFonts w:ascii="Garamond" w:hAnsi="Garamond" w:cs="Garamond"/>
          <w:szCs w:val="24"/>
        </w:rPr>
        <w:t>ă</w:t>
      </w:r>
      <w:r w:rsidRPr="008B0EEA">
        <w:rPr>
          <w:rFonts w:ascii="Garamond" w:hAnsi="Garamond"/>
          <w:szCs w:val="24"/>
        </w:rPr>
        <w:t xml:space="preserve"> dintre cele mai importante cu impact puternic asupra determin</w:t>
      </w:r>
      <w:r w:rsidRPr="008B0EEA">
        <w:rPr>
          <w:rFonts w:ascii="Garamond" w:hAnsi="Garamond" w:cs="Garamond"/>
          <w:szCs w:val="24"/>
        </w:rPr>
        <w:t>ă</w:t>
      </w:r>
      <w:r w:rsidRPr="008B0EEA">
        <w:rPr>
          <w:rFonts w:ascii="Garamond" w:hAnsi="Garamond"/>
          <w:szCs w:val="24"/>
        </w:rPr>
        <w:t>rii popula</w:t>
      </w:r>
      <w:r w:rsidRPr="008B0EEA">
        <w:rPr>
          <w:rFonts w:ascii="Cambria" w:hAnsi="Cambria" w:cs="Cambria"/>
          <w:szCs w:val="24"/>
        </w:rPr>
        <w:t>ț</w:t>
      </w:r>
      <w:r w:rsidRPr="008B0EEA">
        <w:rPr>
          <w:rFonts w:ascii="Garamond" w:hAnsi="Garamond"/>
          <w:szCs w:val="24"/>
        </w:rPr>
        <w:t>iei de a face plasamente este cre</w:t>
      </w:r>
      <w:r w:rsidRPr="008B0EEA">
        <w:rPr>
          <w:rFonts w:ascii="Cambria" w:hAnsi="Cambria" w:cs="Cambria"/>
          <w:szCs w:val="24"/>
        </w:rPr>
        <w:t>ș</w:t>
      </w:r>
      <w:r w:rsidRPr="008B0EEA">
        <w:rPr>
          <w:rFonts w:ascii="Garamond" w:hAnsi="Garamond"/>
          <w:szCs w:val="24"/>
        </w:rPr>
        <w:t>terea veniturilor popula</w:t>
      </w:r>
      <w:r w:rsidRPr="008B0EEA">
        <w:rPr>
          <w:rFonts w:ascii="Cambria" w:hAnsi="Cambria" w:cs="Cambria"/>
          <w:szCs w:val="24"/>
        </w:rPr>
        <w:t>ț</w:t>
      </w:r>
      <w:r w:rsidRPr="008B0EEA">
        <w:rPr>
          <w:rFonts w:ascii="Garamond" w:hAnsi="Garamond"/>
          <w:szCs w:val="24"/>
        </w:rPr>
        <w:t>iei cu 25% din diferen</w:t>
      </w:r>
      <w:r w:rsidRPr="008B0EEA">
        <w:rPr>
          <w:rFonts w:ascii="Cambria" w:hAnsi="Cambria" w:cs="Cambria"/>
          <w:szCs w:val="24"/>
        </w:rPr>
        <w:t>ț</w:t>
      </w:r>
      <w:r w:rsidRPr="008B0EEA">
        <w:rPr>
          <w:rFonts w:ascii="Garamond" w:hAnsi="Garamond"/>
          <w:szCs w:val="24"/>
        </w:rPr>
        <w:t xml:space="preserve">a la salariu prin Legea salarizării intrată în vigoare la data de 1 ianuarie 2019 </w:t>
      </w:r>
      <w:r w:rsidRPr="008B0EEA">
        <w:rPr>
          <w:rFonts w:ascii="Cambria" w:hAnsi="Cambria" w:cs="Cambria"/>
          <w:szCs w:val="24"/>
        </w:rPr>
        <w:t>ș</w:t>
      </w:r>
      <w:r w:rsidRPr="008B0EEA">
        <w:rPr>
          <w:rFonts w:ascii="Garamond" w:hAnsi="Garamond"/>
          <w:szCs w:val="24"/>
        </w:rPr>
        <w:t>i este valabil</w:t>
      </w:r>
      <w:r w:rsidRPr="008B0EEA">
        <w:rPr>
          <w:rFonts w:ascii="Garamond" w:hAnsi="Garamond" w:cs="Garamond"/>
          <w:szCs w:val="24"/>
        </w:rPr>
        <w:t>ă</w:t>
      </w:r>
      <w:r w:rsidRPr="008B0EEA">
        <w:rPr>
          <w:rFonts w:ascii="Garamond" w:hAnsi="Garamond"/>
          <w:szCs w:val="24"/>
        </w:rPr>
        <w:t xml:space="preserve"> pentru bugetari. C</w:t>
      </w:r>
      <w:r w:rsidRPr="008B0EEA">
        <w:rPr>
          <w:rFonts w:ascii="Garamond" w:hAnsi="Garamond" w:cs="Garamond"/>
          <w:szCs w:val="24"/>
        </w:rPr>
        <w:t>â</w:t>
      </w:r>
      <w:r w:rsidRPr="008B0EEA">
        <w:rPr>
          <w:rFonts w:ascii="Cambria" w:hAnsi="Cambria" w:cs="Cambria"/>
          <w:szCs w:val="24"/>
        </w:rPr>
        <w:t>ș</w:t>
      </w:r>
      <w:r w:rsidRPr="008B0EEA">
        <w:rPr>
          <w:rFonts w:ascii="Garamond" w:hAnsi="Garamond"/>
          <w:szCs w:val="24"/>
        </w:rPr>
        <w:t xml:space="preserve">tigul salarial mediu nominal net a crescut </w:t>
      </w:r>
      <w:r w:rsidRPr="008B0EEA">
        <w:rPr>
          <w:rFonts w:ascii="Garamond" w:hAnsi="Garamond" w:cs="Garamond"/>
          <w:szCs w:val="24"/>
        </w:rPr>
        <w:t>î</w:t>
      </w:r>
      <w:r w:rsidRPr="008B0EEA">
        <w:rPr>
          <w:rFonts w:ascii="Garamond" w:hAnsi="Garamond"/>
          <w:szCs w:val="24"/>
        </w:rPr>
        <w:t>n decembrie 2019 cu 5% ajung</w:t>
      </w:r>
      <w:r w:rsidRPr="008B0EEA">
        <w:rPr>
          <w:rFonts w:ascii="Garamond" w:hAnsi="Garamond" w:cs="Garamond"/>
          <w:szCs w:val="24"/>
        </w:rPr>
        <w:t>â</w:t>
      </w:r>
      <w:r w:rsidRPr="008B0EEA">
        <w:rPr>
          <w:rFonts w:ascii="Garamond" w:hAnsi="Garamond"/>
          <w:szCs w:val="24"/>
        </w:rPr>
        <w:t>nd la 3.340 lei. De asemenea, la cre</w:t>
      </w:r>
      <w:r w:rsidRPr="008B0EEA">
        <w:rPr>
          <w:rFonts w:ascii="Cambria" w:hAnsi="Cambria" w:cs="Cambria"/>
          <w:szCs w:val="24"/>
        </w:rPr>
        <w:t>ș</w:t>
      </w:r>
      <w:r w:rsidRPr="008B0EEA">
        <w:rPr>
          <w:rFonts w:ascii="Garamond" w:hAnsi="Garamond"/>
          <w:szCs w:val="24"/>
        </w:rPr>
        <w:t xml:space="preserve">terea nivelului depozitelor contribuie </w:t>
      </w:r>
      <w:r w:rsidRPr="008B0EEA">
        <w:rPr>
          <w:rFonts w:ascii="Cambria" w:hAnsi="Cambria" w:cs="Cambria"/>
          <w:szCs w:val="24"/>
        </w:rPr>
        <w:t>ș</w:t>
      </w:r>
      <w:r w:rsidRPr="008B0EEA">
        <w:rPr>
          <w:rFonts w:ascii="Garamond" w:hAnsi="Garamond"/>
          <w:szCs w:val="24"/>
        </w:rPr>
        <w:t xml:space="preserve">i rata </w:t>
      </w:r>
      <w:r w:rsidRPr="008B0EEA">
        <w:rPr>
          <w:rFonts w:ascii="Cambria" w:hAnsi="Cambria" w:cs="Cambria"/>
          <w:szCs w:val="24"/>
        </w:rPr>
        <w:t>ș</w:t>
      </w:r>
      <w:r w:rsidRPr="008B0EEA">
        <w:rPr>
          <w:rFonts w:ascii="Garamond" w:hAnsi="Garamond"/>
          <w:szCs w:val="24"/>
        </w:rPr>
        <w:t xml:space="preserve">omajului care a </w:t>
      </w:r>
      <w:r w:rsidRPr="008B0EEA">
        <w:rPr>
          <w:rFonts w:ascii="Garamond" w:hAnsi="Garamond" w:cs="Garamond"/>
          <w:szCs w:val="24"/>
        </w:rPr>
        <w:t>î</w:t>
      </w:r>
      <w:r w:rsidRPr="008B0EEA">
        <w:rPr>
          <w:rFonts w:ascii="Garamond" w:hAnsi="Garamond"/>
          <w:szCs w:val="24"/>
        </w:rPr>
        <w:t>nregistrat unul din cele mai sc</w:t>
      </w:r>
      <w:r w:rsidRPr="008B0EEA">
        <w:rPr>
          <w:rFonts w:ascii="Garamond" w:hAnsi="Garamond" w:cs="Garamond"/>
          <w:szCs w:val="24"/>
        </w:rPr>
        <w:t>ă</w:t>
      </w:r>
      <w:r w:rsidRPr="008B0EEA">
        <w:rPr>
          <w:rFonts w:ascii="Garamond" w:hAnsi="Garamond"/>
          <w:szCs w:val="24"/>
        </w:rPr>
        <w:t xml:space="preserve">zute niveluri din ultimii ani de 3,7% </w:t>
      </w:r>
      <w:r w:rsidRPr="008B0EEA">
        <w:rPr>
          <w:rFonts w:ascii="Garamond" w:hAnsi="Garamond" w:cs="Garamond"/>
          <w:szCs w:val="24"/>
        </w:rPr>
        <w:t>î</w:t>
      </w:r>
      <w:r w:rsidRPr="008B0EEA">
        <w:rPr>
          <w:rFonts w:ascii="Garamond" w:hAnsi="Garamond"/>
          <w:szCs w:val="24"/>
        </w:rPr>
        <w:t>n luna decembrie 2018. Acest lucru se datoreaz</w:t>
      </w:r>
      <w:r w:rsidRPr="008B0EEA">
        <w:rPr>
          <w:rFonts w:ascii="Garamond" w:hAnsi="Garamond" w:cs="Garamond"/>
          <w:szCs w:val="24"/>
        </w:rPr>
        <w:t>ă</w:t>
      </w:r>
      <w:r w:rsidRPr="008B0EEA">
        <w:rPr>
          <w:rFonts w:ascii="Garamond" w:hAnsi="Garamond"/>
          <w:szCs w:val="24"/>
        </w:rPr>
        <w:t xml:space="preserve"> evolu</w:t>
      </w:r>
      <w:r w:rsidRPr="008B0EEA">
        <w:rPr>
          <w:rFonts w:ascii="Cambria" w:hAnsi="Cambria" w:cs="Cambria"/>
          <w:szCs w:val="24"/>
        </w:rPr>
        <w:t>ț</w:t>
      </w:r>
      <w:r w:rsidRPr="008B0EEA">
        <w:rPr>
          <w:rFonts w:ascii="Garamond" w:hAnsi="Garamond"/>
          <w:szCs w:val="24"/>
        </w:rPr>
        <w:t>iei climatului favorabil al pie</w:t>
      </w:r>
      <w:r w:rsidRPr="008B0EEA">
        <w:rPr>
          <w:rFonts w:ascii="Cambria" w:hAnsi="Cambria" w:cs="Cambria"/>
          <w:szCs w:val="24"/>
        </w:rPr>
        <w:t>ț</w:t>
      </w:r>
      <w:r w:rsidRPr="008B0EEA">
        <w:rPr>
          <w:rFonts w:ascii="Garamond" w:hAnsi="Garamond"/>
          <w:szCs w:val="24"/>
        </w:rPr>
        <w:t>ei de munc</w:t>
      </w:r>
      <w:r w:rsidRPr="008B0EEA">
        <w:rPr>
          <w:rFonts w:ascii="Garamond" w:hAnsi="Garamond" w:cs="Garamond"/>
          <w:szCs w:val="24"/>
        </w:rPr>
        <w:t>ă</w:t>
      </w:r>
      <w:r w:rsidRPr="008B0EEA">
        <w:rPr>
          <w:rFonts w:ascii="Garamond" w:hAnsi="Garamond"/>
          <w:szCs w:val="24"/>
        </w:rPr>
        <w:t xml:space="preserve"> din Rom</w:t>
      </w:r>
      <w:r w:rsidRPr="008B0EEA">
        <w:rPr>
          <w:rFonts w:ascii="Garamond" w:hAnsi="Garamond" w:cs="Garamond"/>
          <w:szCs w:val="24"/>
        </w:rPr>
        <w:t>â</w:t>
      </w:r>
      <w:r w:rsidRPr="008B0EEA">
        <w:rPr>
          <w:rFonts w:ascii="Garamond" w:hAnsi="Garamond"/>
          <w:szCs w:val="24"/>
        </w:rPr>
        <w:t>nia.</w:t>
      </w:r>
    </w:p>
    <w:p w14:paraId="6B475F2A" w14:textId="77777777" w:rsidR="004D3575" w:rsidRPr="008B0EEA" w:rsidRDefault="004D3575" w:rsidP="006B35A7">
      <w:pPr>
        <w:spacing w:after="0" w:line="240" w:lineRule="auto"/>
        <w:ind w:firstLine="720"/>
        <w:rPr>
          <w:rFonts w:ascii="Garamond" w:hAnsi="Garamond"/>
          <w:szCs w:val="24"/>
        </w:rPr>
      </w:pPr>
      <w:r w:rsidRPr="008B0EEA">
        <w:rPr>
          <w:rFonts w:ascii="Garamond" w:hAnsi="Garamond"/>
          <w:szCs w:val="24"/>
        </w:rPr>
        <w:t>O altă cauza a cre</w:t>
      </w:r>
      <w:r w:rsidRPr="008B0EEA">
        <w:rPr>
          <w:rFonts w:ascii="Cambria" w:hAnsi="Cambria" w:cs="Cambria"/>
          <w:szCs w:val="24"/>
        </w:rPr>
        <w:t>ș</w:t>
      </w:r>
      <w:r w:rsidRPr="008B0EEA">
        <w:rPr>
          <w:rFonts w:ascii="Garamond" w:hAnsi="Garamond"/>
          <w:szCs w:val="24"/>
        </w:rPr>
        <w:t>terii depozitelor este existența schemei de garantare care asigură o acoperire de p</w:t>
      </w:r>
      <w:r w:rsidRPr="008B0EEA">
        <w:rPr>
          <w:rFonts w:ascii="Garamond" w:hAnsi="Garamond" w:cs="Garamond"/>
          <w:szCs w:val="24"/>
        </w:rPr>
        <w:t>â</w:t>
      </w:r>
      <w:r w:rsidRPr="008B0EEA">
        <w:rPr>
          <w:rFonts w:ascii="Garamond" w:hAnsi="Garamond"/>
          <w:szCs w:val="24"/>
        </w:rPr>
        <w:t>n</w:t>
      </w:r>
      <w:r w:rsidRPr="008B0EEA">
        <w:rPr>
          <w:rFonts w:ascii="Garamond" w:hAnsi="Garamond" w:cs="Garamond"/>
          <w:szCs w:val="24"/>
        </w:rPr>
        <w:t>ă</w:t>
      </w:r>
      <w:r w:rsidRPr="008B0EEA">
        <w:rPr>
          <w:rFonts w:ascii="Garamond" w:hAnsi="Garamond"/>
          <w:szCs w:val="24"/>
        </w:rPr>
        <w:t xml:space="preserve"> la 100.000 euro. Aceasta schemă evită instaurarea unui comportament guvernat de panica pierderilor posibile ale economiilor deoarece acest comportament ar contribui la generarea efectului de domino care constă în retrageri masive de disponibilită</w:t>
      </w:r>
      <w:r w:rsidRPr="008B0EEA">
        <w:rPr>
          <w:rFonts w:ascii="Cambria" w:hAnsi="Cambria" w:cs="Cambria"/>
          <w:szCs w:val="24"/>
        </w:rPr>
        <w:t>ț</w:t>
      </w:r>
      <w:r w:rsidRPr="008B0EEA">
        <w:rPr>
          <w:rFonts w:ascii="Garamond" w:hAnsi="Garamond"/>
          <w:szCs w:val="24"/>
        </w:rPr>
        <w:t>i de la institu</w:t>
      </w:r>
      <w:r w:rsidRPr="008B0EEA">
        <w:rPr>
          <w:rFonts w:ascii="Cambria" w:hAnsi="Cambria" w:cs="Cambria"/>
          <w:szCs w:val="24"/>
        </w:rPr>
        <w:t>ț</w:t>
      </w:r>
      <w:r w:rsidRPr="008B0EEA">
        <w:rPr>
          <w:rFonts w:ascii="Garamond" w:hAnsi="Garamond"/>
          <w:szCs w:val="24"/>
        </w:rPr>
        <w:t xml:space="preserve">iile de credit. Acest lucru ar putea provoca </w:t>
      </w:r>
      <w:r w:rsidRPr="008B0EEA">
        <w:rPr>
          <w:rFonts w:ascii="Cambria" w:hAnsi="Cambria" w:cs="Cambria"/>
          <w:szCs w:val="24"/>
        </w:rPr>
        <w:t>ș</w:t>
      </w:r>
      <w:r w:rsidRPr="008B0EEA">
        <w:rPr>
          <w:rFonts w:ascii="Garamond" w:hAnsi="Garamond"/>
          <w:szCs w:val="24"/>
        </w:rPr>
        <w:t>i o criza de lichidit</w:t>
      </w:r>
      <w:r w:rsidRPr="008B0EEA">
        <w:rPr>
          <w:rFonts w:ascii="Garamond" w:hAnsi="Garamond" w:cs="Garamond"/>
          <w:szCs w:val="24"/>
        </w:rPr>
        <w:t>ă</w:t>
      </w:r>
      <w:r w:rsidRPr="008B0EEA">
        <w:rPr>
          <w:rFonts w:ascii="Cambria" w:hAnsi="Cambria" w:cs="Cambria"/>
          <w:szCs w:val="24"/>
        </w:rPr>
        <w:t>ț</w:t>
      </w:r>
      <w:r w:rsidRPr="008B0EEA">
        <w:rPr>
          <w:rFonts w:ascii="Garamond" w:hAnsi="Garamond"/>
          <w:szCs w:val="24"/>
        </w:rPr>
        <w:t xml:space="preserve">i </w:t>
      </w:r>
      <w:r w:rsidRPr="008B0EEA">
        <w:rPr>
          <w:rFonts w:ascii="Cambria" w:hAnsi="Cambria" w:cs="Cambria"/>
          <w:szCs w:val="24"/>
        </w:rPr>
        <w:t>ș</w:t>
      </w:r>
      <w:r w:rsidRPr="008B0EEA">
        <w:rPr>
          <w:rFonts w:ascii="Garamond" w:hAnsi="Garamond"/>
          <w:szCs w:val="24"/>
        </w:rPr>
        <w:t>i de asemenea, o lipsă de fonduri pentru plasamentele de credite.</w:t>
      </w:r>
    </w:p>
    <w:p w14:paraId="55E9B14C" w14:textId="37DDE5E9" w:rsidR="00AB0FD8" w:rsidRPr="008B0EEA" w:rsidRDefault="00AB0FD8" w:rsidP="00AB0FD8">
      <w:pPr>
        <w:ind w:firstLine="708"/>
        <w:rPr>
          <w:rFonts w:ascii="Garamond" w:hAnsi="Garamond"/>
          <w:szCs w:val="24"/>
        </w:rPr>
      </w:pPr>
      <w:r w:rsidRPr="008B0EEA">
        <w:rPr>
          <w:noProof/>
          <w:lang w:eastAsia="ro-RO"/>
        </w:rPr>
        <w:drawing>
          <wp:inline distT="0" distB="0" distL="0" distR="0" wp14:anchorId="4E774BD3" wp14:editId="493A35CB">
            <wp:extent cx="4361411" cy="2017221"/>
            <wp:effectExtent l="0" t="0" r="1270" b="254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9588F0B" w14:textId="2DD01E4B" w:rsidR="00AB0FD8" w:rsidRPr="008B0EEA" w:rsidRDefault="0020626F" w:rsidP="00AB0FD8">
      <w:pPr>
        <w:pStyle w:val="Caption"/>
        <w:spacing w:after="0"/>
        <w:jc w:val="center"/>
        <w:rPr>
          <w:rFonts w:ascii="Garamond" w:hAnsi="Garamond"/>
          <w:i w:val="0"/>
          <w:iCs w:val="0"/>
          <w:color w:val="auto"/>
          <w:sz w:val="24"/>
          <w:szCs w:val="24"/>
        </w:rPr>
      </w:pPr>
      <w:r w:rsidRPr="008B0EEA">
        <w:rPr>
          <w:rFonts w:ascii="Garamond" w:hAnsi="Garamond"/>
          <w:b/>
          <w:bCs/>
          <w:i w:val="0"/>
          <w:iCs w:val="0"/>
          <w:color w:val="auto"/>
          <w:sz w:val="24"/>
          <w:szCs w:val="24"/>
        </w:rPr>
        <w:t>Grafic nr. 9</w:t>
      </w:r>
      <w:r w:rsidR="00AB0FD8" w:rsidRPr="008B0EEA">
        <w:rPr>
          <w:rFonts w:ascii="Garamond" w:hAnsi="Garamond"/>
          <w:b/>
          <w:bCs/>
          <w:i w:val="0"/>
          <w:iCs w:val="0"/>
          <w:color w:val="auto"/>
          <w:sz w:val="24"/>
          <w:szCs w:val="24"/>
        </w:rPr>
        <w:t xml:space="preserve"> </w:t>
      </w:r>
      <w:r w:rsidR="00AB0FD8" w:rsidRPr="008B0EEA">
        <w:rPr>
          <w:rFonts w:ascii="Garamond" w:hAnsi="Garamond"/>
          <w:i w:val="0"/>
          <w:iCs w:val="0"/>
          <w:color w:val="auto"/>
          <w:sz w:val="24"/>
          <w:szCs w:val="24"/>
        </w:rPr>
        <w:t>Structura depozitelor după moneda de economisire</w:t>
      </w:r>
    </w:p>
    <w:p w14:paraId="25744D39" w14:textId="77777777" w:rsidR="00AB0FD8" w:rsidRPr="008B0EEA" w:rsidRDefault="00AB0FD8" w:rsidP="00AB0FD8">
      <w:pPr>
        <w:spacing w:line="240" w:lineRule="auto"/>
        <w:jc w:val="center"/>
        <w:rPr>
          <w:rFonts w:ascii="Garamond" w:hAnsi="Garamond"/>
          <w:szCs w:val="24"/>
        </w:rPr>
      </w:pPr>
      <w:r w:rsidRPr="008B0EEA">
        <w:rPr>
          <w:rFonts w:ascii="Garamond" w:hAnsi="Garamond"/>
          <w:i/>
          <w:iCs/>
          <w:szCs w:val="24"/>
        </w:rPr>
        <w:t>Sursă:</w:t>
      </w:r>
      <w:r w:rsidRPr="008B0EEA">
        <w:rPr>
          <w:rFonts w:ascii="Garamond" w:hAnsi="Garamond"/>
          <w:szCs w:val="24"/>
        </w:rPr>
        <w:t xml:space="preserve"> Elaborat de autoare în urma calculelor indicatorilor de structură</w:t>
      </w:r>
    </w:p>
    <w:p w14:paraId="08503354" w14:textId="1FE83272" w:rsidR="0020626F" w:rsidRPr="008B0EEA" w:rsidRDefault="0020626F" w:rsidP="0020626F">
      <w:pPr>
        <w:ind w:firstLine="708"/>
        <w:rPr>
          <w:rFonts w:ascii="Garamond" w:hAnsi="Garamond"/>
          <w:szCs w:val="24"/>
        </w:rPr>
      </w:pPr>
      <w:r w:rsidRPr="008B0EEA">
        <w:rPr>
          <w:rFonts w:ascii="Garamond" w:hAnsi="Garamond"/>
          <w:szCs w:val="24"/>
        </w:rPr>
        <w:t xml:space="preserve">Din analiza graficului 9 se poate observa preferinta deponentilor de a economisi atât în moneda natională (în medie 63%) dar si in alte valute, preferată fiind valuta euro (30%),  prefererintă justificată atat de stabilitatea acestei valute cat și de increderea in aceasta deoarece in viitor urmeaza a fi intodusa in circulatie si in România. </w:t>
      </w:r>
    </w:p>
    <w:p w14:paraId="2F1B0CE9" w14:textId="77777777" w:rsidR="00B765D2" w:rsidRPr="008B0EEA" w:rsidRDefault="00B765D2" w:rsidP="00AD38F6">
      <w:pPr>
        <w:ind w:firstLine="708"/>
        <w:rPr>
          <w:rFonts w:ascii="Garamond" w:hAnsi="Garamond"/>
          <w:szCs w:val="24"/>
        </w:rPr>
      </w:pPr>
    </w:p>
    <w:p w14:paraId="2BA7400A" w14:textId="39FBCBF7" w:rsidR="00CA2D12" w:rsidRPr="008B0EEA" w:rsidRDefault="00CA2D12" w:rsidP="00CA2D12">
      <w:pPr>
        <w:spacing w:line="240" w:lineRule="auto"/>
        <w:ind w:firstLine="708"/>
        <w:jc w:val="center"/>
        <w:rPr>
          <w:rFonts w:ascii="Garamond" w:hAnsi="Garamond"/>
          <w:b/>
          <w:bCs/>
          <w:szCs w:val="24"/>
        </w:rPr>
      </w:pPr>
      <w:r w:rsidRPr="008B0EEA">
        <w:rPr>
          <w:rFonts w:ascii="Garamond" w:hAnsi="Garamond"/>
          <w:b/>
          <w:bCs/>
          <w:szCs w:val="24"/>
        </w:rPr>
        <w:t>Concluzii</w:t>
      </w:r>
    </w:p>
    <w:p w14:paraId="1B220669" w14:textId="77777777" w:rsidR="0064166E" w:rsidRPr="008B0EEA" w:rsidRDefault="0064166E" w:rsidP="00CA2D12">
      <w:pPr>
        <w:spacing w:after="0" w:line="240" w:lineRule="auto"/>
        <w:ind w:firstLine="708"/>
        <w:rPr>
          <w:rFonts w:ascii="Garamond" w:hAnsi="Garamond"/>
          <w:szCs w:val="24"/>
        </w:rPr>
      </w:pPr>
    </w:p>
    <w:p w14:paraId="14D25A85" w14:textId="5C25C0E8" w:rsidR="0064166E" w:rsidRPr="008B0EEA" w:rsidRDefault="00BD6D8E" w:rsidP="003B4A7D">
      <w:pPr>
        <w:spacing w:after="0" w:line="240" w:lineRule="auto"/>
        <w:ind w:firstLine="708"/>
        <w:rPr>
          <w:rFonts w:ascii="Garamond" w:hAnsi="Garamond" w:cs="Times New Roman"/>
          <w:szCs w:val="24"/>
        </w:rPr>
      </w:pPr>
      <w:r w:rsidRPr="008B0EEA">
        <w:rPr>
          <w:rFonts w:ascii="Garamond" w:hAnsi="Garamond" w:cs="Times New Roman"/>
          <w:szCs w:val="24"/>
        </w:rPr>
        <w:t xml:space="preserve">Instituțiile de credit </w:t>
      </w:r>
      <w:r w:rsidR="0064166E" w:rsidRPr="008B0EEA">
        <w:rPr>
          <w:rFonts w:ascii="Garamond" w:hAnsi="Garamond" w:cs="Times New Roman"/>
          <w:szCs w:val="24"/>
        </w:rPr>
        <w:t xml:space="preserve"> joac</w:t>
      </w:r>
      <w:r w:rsidR="0064166E" w:rsidRPr="008B0EEA">
        <w:rPr>
          <w:rFonts w:ascii="Garamond" w:hAnsi="Garamond" w:cs="Garamond"/>
          <w:szCs w:val="24"/>
        </w:rPr>
        <w:t>ă</w:t>
      </w:r>
      <w:r w:rsidR="0064166E" w:rsidRPr="008B0EEA">
        <w:rPr>
          <w:rFonts w:ascii="Garamond" w:hAnsi="Garamond" w:cs="Times New Roman"/>
          <w:szCs w:val="24"/>
        </w:rPr>
        <w:t xml:space="preserve"> un rol deosebit de important </w:t>
      </w:r>
      <w:r w:rsidR="0064166E" w:rsidRPr="008B0EEA">
        <w:rPr>
          <w:rFonts w:ascii="Garamond" w:hAnsi="Garamond" w:cs="Garamond"/>
          <w:szCs w:val="24"/>
        </w:rPr>
        <w:t>î</w:t>
      </w:r>
      <w:r w:rsidR="0064166E" w:rsidRPr="008B0EEA">
        <w:rPr>
          <w:rFonts w:ascii="Garamond" w:hAnsi="Garamond" w:cs="Times New Roman"/>
          <w:szCs w:val="24"/>
        </w:rPr>
        <w:t xml:space="preserve">n modelarea averii financiare individuale prin diversele produse </w:t>
      </w:r>
      <w:r w:rsidR="0064166E" w:rsidRPr="008B0EEA">
        <w:rPr>
          <w:rFonts w:ascii="Cambria" w:hAnsi="Cambria" w:cs="Cambria"/>
          <w:szCs w:val="24"/>
        </w:rPr>
        <w:t>ș</w:t>
      </w:r>
      <w:r w:rsidR="0064166E" w:rsidRPr="008B0EEA">
        <w:rPr>
          <w:rFonts w:ascii="Garamond" w:hAnsi="Garamond" w:cs="Times New Roman"/>
          <w:szCs w:val="24"/>
        </w:rPr>
        <w:t>i servicii bancare oferit</w:t>
      </w:r>
      <w:r w:rsidR="0064166E" w:rsidRPr="008B0EEA">
        <w:rPr>
          <w:rFonts w:ascii="Garamond" w:hAnsi="Garamond" w:cs="Garamond"/>
          <w:szCs w:val="24"/>
        </w:rPr>
        <w:t>ă</w:t>
      </w:r>
      <w:r w:rsidR="0064166E" w:rsidRPr="008B0EEA">
        <w:rPr>
          <w:rFonts w:ascii="Garamond" w:hAnsi="Garamond" w:cs="Times New Roman"/>
          <w:szCs w:val="24"/>
        </w:rPr>
        <w:t xml:space="preserve"> </w:t>
      </w:r>
      <w:r w:rsidR="0064166E" w:rsidRPr="008B0EEA">
        <w:rPr>
          <w:rFonts w:ascii="Garamond" w:hAnsi="Garamond" w:cs="Garamond"/>
          <w:szCs w:val="24"/>
        </w:rPr>
        <w:t>î</w:t>
      </w:r>
      <w:r w:rsidR="0064166E" w:rsidRPr="008B0EEA">
        <w:rPr>
          <w:rFonts w:ascii="Garamond" w:hAnsi="Garamond" w:cs="Times New Roman"/>
          <w:szCs w:val="24"/>
        </w:rPr>
        <w:t>ntr-o gam</w:t>
      </w:r>
      <w:r w:rsidR="0064166E" w:rsidRPr="008B0EEA">
        <w:rPr>
          <w:rFonts w:ascii="Garamond" w:hAnsi="Garamond" w:cs="Garamond"/>
          <w:szCs w:val="24"/>
        </w:rPr>
        <w:t>ă</w:t>
      </w:r>
      <w:r w:rsidR="0064166E" w:rsidRPr="008B0EEA">
        <w:rPr>
          <w:rFonts w:ascii="Garamond" w:hAnsi="Garamond" w:cs="Times New Roman"/>
          <w:szCs w:val="24"/>
        </w:rPr>
        <w:t xml:space="preserve"> variat</w:t>
      </w:r>
      <w:r w:rsidR="0064166E" w:rsidRPr="008B0EEA">
        <w:rPr>
          <w:rFonts w:ascii="Garamond" w:hAnsi="Garamond" w:cs="Garamond"/>
          <w:szCs w:val="24"/>
        </w:rPr>
        <w:t>ă</w:t>
      </w:r>
      <w:r w:rsidR="0064166E" w:rsidRPr="008B0EEA">
        <w:rPr>
          <w:rFonts w:ascii="Garamond" w:hAnsi="Garamond" w:cs="Times New Roman"/>
          <w:szCs w:val="24"/>
        </w:rPr>
        <w:t xml:space="preserve"> </w:t>
      </w:r>
      <w:r w:rsidR="0064166E" w:rsidRPr="008B0EEA">
        <w:rPr>
          <w:rFonts w:ascii="Garamond" w:hAnsi="Garamond" w:cs="Garamond"/>
          <w:szCs w:val="24"/>
        </w:rPr>
        <w:t>î</w:t>
      </w:r>
      <w:r w:rsidR="0064166E" w:rsidRPr="008B0EEA">
        <w:rPr>
          <w:rFonts w:ascii="Garamond" w:hAnsi="Garamond" w:cs="Times New Roman"/>
          <w:szCs w:val="24"/>
        </w:rPr>
        <w:t>n func</w:t>
      </w:r>
      <w:r w:rsidR="0064166E" w:rsidRPr="008B0EEA">
        <w:rPr>
          <w:rFonts w:ascii="Cambria" w:hAnsi="Cambria" w:cs="Cambria"/>
          <w:szCs w:val="24"/>
        </w:rPr>
        <w:t>ț</w:t>
      </w:r>
      <w:r w:rsidR="0064166E" w:rsidRPr="008B0EEA">
        <w:rPr>
          <w:rFonts w:ascii="Garamond" w:hAnsi="Garamond" w:cs="Times New Roman"/>
          <w:szCs w:val="24"/>
        </w:rPr>
        <w:t>ie de necesit</w:t>
      </w:r>
      <w:r w:rsidR="0064166E" w:rsidRPr="008B0EEA">
        <w:rPr>
          <w:rFonts w:ascii="Garamond" w:hAnsi="Garamond" w:cs="Garamond"/>
          <w:szCs w:val="24"/>
        </w:rPr>
        <w:t>ă</w:t>
      </w:r>
      <w:r w:rsidR="0064166E" w:rsidRPr="008B0EEA">
        <w:rPr>
          <w:rFonts w:ascii="Cambria" w:hAnsi="Cambria" w:cs="Cambria"/>
          <w:szCs w:val="24"/>
        </w:rPr>
        <w:t>ț</w:t>
      </w:r>
      <w:r w:rsidR="0064166E" w:rsidRPr="008B0EEA">
        <w:rPr>
          <w:rFonts w:ascii="Garamond" w:hAnsi="Garamond" w:cs="Times New Roman"/>
          <w:szCs w:val="24"/>
        </w:rPr>
        <w:t>ile fiec</w:t>
      </w:r>
      <w:r w:rsidR="0064166E" w:rsidRPr="008B0EEA">
        <w:rPr>
          <w:rFonts w:ascii="Garamond" w:hAnsi="Garamond" w:cs="Garamond"/>
          <w:szCs w:val="24"/>
        </w:rPr>
        <w:t>ă</w:t>
      </w:r>
      <w:r w:rsidR="0064166E" w:rsidRPr="008B0EEA">
        <w:rPr>
          <w:rFonts w:ascii="Garamond" w:hAnsi="Garamond" w:cs="Times New Roman"/>
          <w:szCs w:val="24"/>
        </w:rPr>
        <w:t xml:space="preserve">rei persoane. </w:t>
      </w:r>
    </w:p>
    <w:p w14:paraId="12F0B263" w14:textId="589D62EE" w:rsidR="00CA2D12" w:rsidRPr="008B0EEA" w:rsidRDefault="00A16D76" w:rsidP="00CA2D12">
      <w:pPr>
        <w:spacing w:after="0" w:line="240" w:lineRule="auto"/>
        <w:ind w:firstLine="708"/>
        <w:rPr>
          <w:rFonts w:ascii="Garamond" w:hAnsi="Garamond"/>
          <w:szCs w:val="24"/>
        </w:rPr>
      </w:pPr>
      <w:r w:rsidRPr="008B0EEA">
        <w:rPr>
          <w:rFonts w:ascii="Garamond" w:hAnsi="Garamond"/>
          <w:szCs w:val="24"/>
        </w:rPr>
        <w:t xml:space="preserve">Pe baza </w:t>
      </w:r>
      <w:r w:rsidR="00BD6D8E" w:rsidRPr="008B0EEA">
        <w:rPr>
          <w:rFonts w:ascii="Garamond" w:hAnsi="Garamond"/>
          <w:szCs w:val="24"/>
        </w:rPr>
        <w:t xml:space="preserve">analizei </w:t>
      </w:r>
      <w:r w:rsidRPr="008B0EEA">
        <w:rPr>
          <w:rFonts w:ascii="Garamond" w:hAnsi="Garamond"/>
          <w:szCs w:val="24"/>
        </w:rPr>
        <w:t xml:space="preserve">statisticilor la nivel european s-a constatat faptul că nivelul de economisire variază de la o </w:t>
      </w:r>
      <w:r w:rsidRPr="008B0EEA">
        <w:rPr>
          <w:rFonts w:ascii="Cambria" w:hAnsi="Cambria" w:cs="Cambria"/>
          <w:szCs w:val="24"/>
        </w:rPr>
        <w:t>ț</w:t>
      </w:r>
      <w:r w:rsidRPr="008B0EEA">
        <w:rPr>
          <w:rFonts w:ascii="Garamond" w:hAnsi="Garamond"/>
          <w:szCs w:val="24"/>
        </w:rPr>
        <w:t>ar</w:t>
      </w:r>
      <w:r w:rsidRPr="008B0EEA">
        <w:rPr>
          <w:rFonts w:ascii="Garamond" w:hAnsi="Garamond" w:cs="Garamond"/>
          <w:szCs w:val="24"/>
        </w:rPr>
        <w:t>ă</w:t>
      </w:r>
      <w:r w:rsidRPr="008B0EEA">
        <w:rPr>
          <w:rFonts w:ascii="Garamond" w:hAnsi="Garamond"/>
          <w:szCs w:val="24"/>
        </w:rPr>
        <w:t xml:space="preserve"> la alt</w:t>
      </w:r>
      <w:r w:rsidRPr="008B0EEA">
        <w:rPr>
          <w:rFonts w:ascii="Garamond" w:hAnsi="Garamond" w:cs="Garamond"/>
          <w:szCs w:val="24"/>
        </w:rPr>
        <w:t>ă</w:t>
      </w:r>
      <w:r w:rsidRPr="008B0EEA">
        <w:rPr>
          <w:rFonts w:ascii="Garamond" w:hAnsi="Garamond"/>
          <w:szCs w:val="24"/>
        </w:rPr>
        <w:t xml:space="preserve"> </w:t>
      </w:r>
      <w:r w:rsidRPr="008B0EEA">
        <w:rPr>
          <w:rFonts w:ascii="Garamond" w:hAnsi="Garamond" w:cs="Garamond"/>
          <w:szCs w:val="24"/>
        </w:rPr>
        <w:t>î</w:t>
      </w:r>
      <w:r w:rsidRPr="008B0EEA">
        <w:rPr>
          <w:rFonts w:ascii="Garamond" w:hAnsi="Garamond"/>
          <w:szCs w:val="24"/>
        </w:rPr>
        <w:t>n func</w:t>
      </w:r>
      <w:r w:rsidRPr="008B0EEA">
        <w:rPr>
          <w:rFonts w:ascii="Cambria" w:hAnsi="Cambria" w:cs="Cambria"/>
          <w:szCs w:val="24"/>
        </w:rPr>
        <w:t>ț</w:t>
      </w:r>
      <w:r w:rsidRPr="008B0EEA">
        <w:rPr>
          <w:rFonts w:ascii="Garamond" w:hAnsi="Garamond"/>
          <w:szCs w:val="24"/>
        </w:rPr>
        <w:t>ie de comportamentul popula</w:t>
      </w:r>
      <w:r w:rsidRPr="008B0EEA">
        <w:rPr>
          <w:rFonts w:ascii="Cambria" w:hAnsi="Cambria" w:cs="Cambria"/>
          <w:szCs w:val="24"/>
        </w:rPr>
        <w:t>ț</w:t>
      </w:r>
      <w:r w:rsidRPr="008B0EEA">
        <w:rPr>
          <w:rFonts w:ascii="Garamond" w:hAnsi="Garamond"/>
          <w:szCs w:val="24"/>
        </w:rPr>
        <w:t xml:space="preserve">iei dar </w:t>
      </w:r>
      <w:r w:rsidRPr="008B0EEA">
        <w:rPr>
          <w:rFonts w:ascii="Cambria" w:hAnsi="Cambria" w:cs="Cambria"/>
          <w:szCs w:val="24"/>
        </w:rPr>
        <w:t>ș</w:t>
      </w:r>
      <w:r w:rsidRPr="008B0EEA">
        <w:rPr>
          <w:rFonts w:ascii="Garamond" w:hAnsi="Garamond"/>
          <w:szCs w:val="24"/>
        </w:rPr>
        <w:t xml:space="preserve">i </w:t>
      </w:r>
      <w:r w:rsidRPr="008B0EEA">
        <w:rPr>
          <w:rFonts w:ascii="Garamond" w:hAnsi="Garamond" w:cs="Garamond"/>
          <w:szCs w:val="24"/>
        </w:rPr>
        <w:t>î</w:t>
      </w:r>
      <w:r w:rsidRPr="008B0EEA">
        <w:rPr>
          <w:rFonts w:ascii="Garamond" w:hAnsi="Garamond"/>
          <w:szCs w:val="24"/>
        </w:rPr>
        <w:t>n func</w:t>
      </w:r>
      <w:r w:rsidRPr="008B0EEA">
        <w:rPr>
          <w:rFonts w:ascii="Cambria" w:hAnsi="Cambria" w:cs="Cambria"/>
          <w:szCs w:val="24"/>
        </w:rPr>
        <w:t>ț</w:t>
      </w:r>
      <w:r w:rsidRPr="008B0EEA">
        <w:rPr>
          <w:rFonts w:ascii="Garamond" w:hAnsi="Garamond"/>
          <w:szCs w:val="24"/>
        </w:rPr>
        <w:t>ie de costul vie</w:t>
      </w:r>
      <w:r w:rsidRPr="008B0EEA">
        <w:rPr>
          <w:rFonts w:ascii="Cambria" w:hAnsi="Cambria" w:cs="Cambria"/>
          <w:szCs w:val="24"/>
        </w:rPr>
        <w:t>ț</w:t>
      </w:r>
      <w:r w:rsidRPr="008B0EEA">
        <w:rPr>
          <w:rFonts w:ascii="Garamond" w:hAnsi="Garamond"/>
          <w:szCs w:val="24"/>
        </w:rPr>
        <w:t xml:space="preserve">ii. </w:t>
      </w:r>
      <w:r w:rsidR="00CA2D12" w:rsidRPr="008B0EEA">
        <w:rPr>
          <w:rFonts w:ascii="Garamond" w:hAnsi="Garamond"/>
          <w:szCs w:val="24"/>
        </w:rPr>
        <w:t xml:space="preserve">La nivel european </w:t>
      </w:r>
      <w:r w:rsidR="00CA2D12" w:rsidRPr="008B0EEA">
        <w:rPr>
          <w:rFonts w:ascii="Cambria" w:hAnsi="Cambria" w:cs="Cambria"/>
          <w:szCs w:val="24"/>
        </w:rPr>
        <w:t>ș</w:t>
      </w:r>
      <w:r w:rsidR="00CA2D12" w:rsidRPr="008B0EEA">
        <w:rPr>
          <w:rFonts w:ascii="Garamond" w:hAnsi="Garamond"/>
          <w:szCs w:val="24"/>
        </w:rPr>
        <w:t xml:space="preserve">i </w:t>
      </w:r>
      <w:r w:rsidR="00CA2D12" w:rsidRPr="008B0EEA">
        <w:rPr>
          <w:rFonts w:ascii="Garamond" w:hAnsi="Garamond" w:cs="Garamond"/>
          <w:szCs w:val="24"/>
        </w:rPr>
        <w:t>î</w:t>
      </w:r>
      <w:r w:rsidR="00CA2D12" w:rsidRPr="008B0EEA">
        <w:rPr>
          <w:rFonts w:ascii="Garamond" w:hAnsi="Garamond"/>
          <w:szCs w:val="24"/>
        </w:rPr>
        <w:t>n Rom</w:t>
      </w:r>
      <w:r w:rsidR="00CA2D12" w:rsidRPr="008B0EEA">
        <w:rPr>
          <w:rFonts w:ascii="Garamond" w:hAnsi="Garamond" w:cs="Garamond"/>
          <w:szCs w:val="24"/>
        </w:rPr>
        <w:t>â</w:t>
      </w:r>
      <w:r w:rsidR="00CA2D12" w:rsidRPr="008B0EEA">
        <w:rPr>
          <w:rFonts w:ascii="Garamond" w:hAnsi="Garamond"/>
          <w:szCs w:val="24"/>
        </w:rPr>
        <w:t xml:space="preserve">nia, procesul de economisire </w:t>
      </w:r>
      <w:r w:rsidR="00BD6D8E" w:rsidRPr="008B0EEA">
        <w:rPr>
          <w:rFonts w:ascii="Garamond" w:hAnsi="Garamond"/>
          <w:szCs w:val="24"/>
        </w:rPr>
        <w:t xml:space="preserve">are acelasi trend de creștere și </w:t>
      </w:r>
      <w:r w:rsidR="00CA2D12" w:rsidRPr="008B0EEA">
        <w:rPr>
          <w:rFonts w:ascii="Garamond" w:hAnsi="Garamond"/>
          <w:szCs w:val="24"/>
        </w:rPr>
        <w:t>se deosebe</w:t>
      </w:r>
      <w:r w:rsidR="00CA2D12" w:rsidRPr="008B0EEA">
        <w:rPr>
          <w:rFonts w:ascii="Cambria" w:hAnsi="Cambria" w:cs="Cambria"/>
          <w:szCs w:val="24"/>
        </w:rPr>
        <w:t>ș</w:t>
      </w:r>
      <w:r w:rsidR="00CA2D12" w:rsidRPr="008B0EEA">
        <w:rPr>
          <w:rFonts w:ascii="Garamond" w:hAnsi="Garamond"/>
          <w:szCs w:val="24"/>
        </w:rPr>
        <w:t>te prin gradul de educa</w:t>
      </w:r>
      <w:r w:rsidR="00CA2D12" w:rsidRPr="008B0EEA">
        <w:rPr>
          <w:rFonts w:ascii="Cambria" w:hAnsi="Cambria" w:cs="Cambria"/>
          <w:szCs w:val="24"/>
        </w:rPr>
        <w:t>ț</w:t>
      </w:r>
      <w:r w:rsidR="00CA2D12" w:rsidRPr="008B0EEA">
        <w:rPr>
          <w:rFonts w:ascii="Garamond" w:hAnsi="Garamond"/>
          <w:szCs w:val="24"/>
        </w:rPr>
        <w:t>ie financiar</w:t>
      </w:r>
      <w:r w:rsidR="00CA2D12" w:rsidRPr="008B0EEA">
        <w:rPr>
          <w:rFonts w:ascii="Garamond" w:hAnsi="Garamond" w:cs="Garamond"/>
          <w:szCs w:val="24"/>
        </w:rPr>
        <w:t>ă</w:t>
      </w:r>
      <w:r w:rsidR="00CA2D12" w:rsidRPr="008B0EEA">
        <w:rPr>
          <w:rFonts w:ascii="Garamond" w:hAnsi="Garamond"/>
          <w:szCs w:val="24"/>
        </w:rPr>
        <w:t xml:space="preserve"> a deponen</w:t>
      </w:r>
      <w:r w:rsidR="00CA2D12" w:rsidRPr="008B0EEA">
        <w:rPr>
          <w:rFonts w:ascii="Cambria" w:hAnsi="Cambria" w:cs="Cambria"/>
          <w:szCs w:val="24"/>
        </w:rPr>
        <w:t>ț</w:t>
      </w:r>
      <w:r w:rsidR="00CA2D12" w:rsidRPr="008B0EEA">
        <w:rPr>
          <w:rFonts w:ascii="Garamond" w:hAnsi="Garamond"/>
          <w:szCs w:val="24"/>
        </w:rPr>
        <w:t xml:space="preserve">ilor </w:t>
      </w:r>
      <w:r w:rsidR="00CA2D12" w:rsidRPr="008B0EEA">
        <w:rPr>
          <w:rFonts w:ascii="Cambria" w:hAnsi="Cambria" w:cs="Cambria"/>
          <w:szCs w:val="24"/>
        </w:rPr>
        <w:t>ș</w:t>
      </w:r>
      <w:r w:rsidR="00CA2D12" w:rsidRPr="008B0EEA">
        <w:rPr>
          <w:rFonts w:ascii="Garamond" w:hAnsi="Garamond"/>
          <w:szCs w:val="24"/>
        </w:rPr>
        <w:t>i este influen</w:t>
      </w:r>
      <w:r w:rsidR="00CA2D12" w:rsidRPr="008B0EEA">
        <w:rPr>
          <w:rFonts w:ascii="Cambria" w:hAnsi="Cambria" w:cs="Cambria"/>
          <w:szCs w:val="24"/>
        </w:rPr>
        <w:t>ț</w:t>
      </w:r>
      <w:r w:rsidR="00CA2D12" w:rsidRPr="008B0EEA">
        <w:rPr>
          <w:rFonts w:ascii="Garamond" w:hAnsi="Garamond"/>
          <w:szCs w:val="24"/>
        </w:rPr>
        <w:t>at de factorii fie interni, fie externi cum ar fi: infla</w:t>
      </w:r>
      <w:r w:rsidR="00CA2D12" w:rsidRPr="008B0EEA">
        <w:rPr>
          <w:rFonts w:ascii="Cambria" w:hAnsi="Cambria" w:cs="Cambria"/>
          <w:szCs w:val="24"/>
        </w:rPr>
        <w:t>ț</w:t>
      </w:r>
      <w:r w:rsidR="00CA2D12" w:rsidRPr="008B0EEA">
        <w:rPr>
          <w:rFonts w:ascii="Garamond" w:hAnsi="Garamond"/>
          <w:szCs w:val="24"/>
        </w:rPr>
        <w:t>ia, dob</w:t>
      </w:r>
      <w:r w:rsidR="00CA2D12" w:rsidRPr="008B0EEA">
        <w:rPr>
          <w:rFonts w:ascii="Garamond" w:hAnsi="Garamond" w:cs="Garamond"/>
          <w:szCs w:val="24"/>
        </w:rPr>
        <w:t>â</w:t>
      </w:r>
      <w:r w:rsidR="00CA2D12" w:rsidRPr="008B0EEA">
        <w:rPr>
          <w:rFonts w:ascii="Garamond" w:hAnsi="Garamond"/>
          <w:szCs w:val="24"/>
        </w:rPr>
        <w:t>nda, decalajele economice, veniturile popula</w:t>
      </w:r>
      <w:r w:rsidR="00CA2D12" w:rsidRPr="008B0EEA">
        <w:rPr>
          <w:rFonts w:ascii="Cambria" w:hAnsi="Cambria" w:cs="Cambria"/>
          <w:szCs w:val="24"/>
        </w:rPr>
        <w:t>ț</w:t>
      </w:r>
      <w:r w:rsidR="00CA2D12" w:rsidRPr="008B0EEA">
        <w:rPr>
          <w:rFonts w:ascii="Garamond" w:hAnsi="Garamond"/>
          <w:szCs w:val="24"/>
        </w:rPr>
        <w:t>iei, factori sociali, demografici, politici etc.</w:t>
      </w:r>
    </w:p>
    <w:p w14:paraId="0E257F90" w14:textId="3D09647E" w:rsidR="00CA2D12" w:rsidRPr="008B0EEA" w:rsidRDefault="00CA2D12" w:rsidP="00CA2D12">
      <w:pPr>
        <w:spacing w:after="0" w:line="240" w:lineRule="auto"/>
        <w:ind w:firstLine="720"/>
        <w:rPr>
          <w:rFonts w:ascii="Garamond" w:hAnsi="Garamond"/>
          <w:szCs w:val="24"/>
        </w:rPr>
      </w:pPr>
      <w:r w:rsidRPr="008B0EEA">
        <w:rPr>
          <w:rFonts w:ascii="Garamond" w:hAnsi="Garamond" w:cs="Times New Roman"/>
          <w:color w:val="000000"/>
          <w:szCs w:val="24"/>
        </w:rPr>
        <w:lastRenderedPageBreak/>
        <w:t>Cu toate c</w:t>
      </w:r>
      <w:r w:rsidRPr="008B0EEA">
        <w:rPr>
          <w:rFonts w:ascii="Garamond" w:hAnsi="Garamond" w:cs="Garamond"/>
          <w:color w:val="000000"/>
          <w:szCs w:val="24"/>
        </w:rPr>
        <w:t>ă</w:t>
      </w:r>
      <w:r w:rsidRPr="008B0EEA">
        <w:rPr>
          <w:rFonts w:ascii="Garamond" w:hAnsi="Garamond" w:cs="Times New Roman"/>
          <w:color w:val="000000"/>
          <w:szCs w:val="24"/>
        </w:rPr>
        <w:t xml:space="preserve"> rata de dob</w:t>
      </w:r>
      <w:r w:rsidRPr="008B0EEA">
        <w:rPr>
          <w:rFonts w:ascii="Garamond" w:hAnsi="Garamond" w:cs="Garamond"/>
          <w:color w:val="000000"/>
          <w:szCs w:val="24"/>
        </w:rPr>
        <w:t>â</w:t>
      </w:r>
      <w:r w:rsidRPr="008B0EEA">
        <w:rPr>
          <w:rFonts w:ascii="Garamond" w:hAnsi="Garamond" w:cs="Times New Roman"/>
          <w:color w:val="000000"/>
          <w:szCs w:val="24"/>
        </w:rPr>
        <w:t>nd</w:t>
      </w:r>
      <w:r w:rsidRPr="008B0EEA">
        <w:rPr>
          <w:rFonts w:ascii="Garamond" w:hAnsi="Garamond" w:cs="Garamond"/>
          <w:color w:val="000000"/>
          <w:szCs w:val="24"/>
        </w:rPr>
        <w:t>ă</w:t>
      </w:r>
      <w:r w:rsidRPr="008B0EEA">
        <w:rPr>
          <w:rFonts w:ascii="Garamond" w:hAnsi="Garamond" w:cs="Times New Roman"/>
          <w:color w:val="000000"/>
          <w:szCs w:val="24"/>
        </w:rPr>
        <w:t xml:space="preserve"> pentru plasamentele </w:t>
      </w:r>
      <w:r w:rsidRPr="008B0EEA">
        <w:rPr>
          <w:rFonts w:ascii="Garamond" w:hAnsi="Garamond" w:cs="Garamond"/>
          <w:color w:val="000000"/>
          <w:szCs w:val="24"/>
        </w:rPr>
        <w:t>î</w:t>
      </w:r>
      <w:r w:rsidRPr="008B0EEA">
        <w:rPr>
          <w:rFonts w:ascii="Garamond" w:hAnsi="Garamond" w:cs="Times New Roman"/>
          <w:color w:val="000000"/>
          <w:szCs w:val="24"/>
        </w:rPr>
        <w:t>n depozite bancare la vedere sau la termen nu este încurajatoare</w:t>
      </w:r>
      <w:r w:rsidRPr="008B0EEA">
        <w:rPr>
          <w:rFonts w:ascii="Garamond" w:hAnsi="Garamond"/>
          <w:szCs w:val="24"/>
        </w:rPr>
        <w:t>, cercetara a demonstrat faptul că nivelul depozitelor atrase de către institu</w:t>
      </w:r>
      <w:r w:rsidRPr="008B0EEA">
        <w:rPr>
          <w:rFonts w:ascii="Cambria" w:hAnsi="Cambria" w:cs="Cambria"/>
          <w:szCs w:val="24"/>
        </w:rPr>
        <w:t>ț</w:t>
      </w:r>
      <w:r w:rsidRPr="008B0EEA">
        <w:rPr>
          <w:rFonts w:ascii="Garamond" w:hAnsi="Garamond"/>
          <w:szCs w:val="24"/>
        </w:rPr>
        <w:t xml:space="preserve">iile de credit este </w:t>
      </w:r>
      <w:r w:rsidRPr="008B0EEA">
        <w:rPr>
          <w:rFonts w:ascii="Garamond" w:hAnsi="Garamond" w:cs="Garamond"/>
          <w:szCs w:val="24"/>
        </w:rPr>
        <w:t>î</w:t>
      </w:r>
      <w:r w:rsidRPr="008B0EEA">
        <w:rPr>
          <w:rFonts w:ascii="Garamond" w:hAnsi="Garamond"/>
          <w:szCs w:val="24"/>
        </w:rPr>
        <w:t>n continu</w:t>
      </w:r>
      <w:r w:rsidRPr="008B0EEA">
        <w:rPr>
          <w:rFonts w:ascii="Garamond" w:hAnsi="Garamond" w:cs="Garamond"/>
          <w:szCs w:val="24"/>
        </w:rPr>
        <w:t>ă</w:t>
      </w:r>
      <w:r w:rsidRPr="008B0EEA">
        <w:rPr>
          <w:rFonts w:ascii="Garamond" w:hAnsi="Garamond"/>
          <w:szCs w:val="24"/>
        </w:rPr>
        <w:t xml:space="preserve"> cre</w:t>
      </w:r>
      <w:r w:rsidRPr="008B0EEA">
        <w:rPr>
          <w:rFonts w:ascii="Cambria" w:hAnsi="Cambria" w:cs="Cambria"/>
          <w:szCs w:val="24"/>
        </w:rPr>
        <w:t>ș</w:t>
      </w:r>
      <w:r w:rsidRPr="008B0EEA">
        <w:rPr>
          <w:rFonts w:ascii="Garamond" w:hAnsi="Garamond"/>
          <w:szCs w:val="24"/>
        </w:rPr>
        <w:t>tere at</w:t>
      </w:r>
      <w:r w:rsidRPr="008B0EEA">
        <w:rPr>
          <w:rFonts w:ascii="Garamond" w:hAnsi="Garamond" w:cs="Garamond"/>
          <w:szCs w:val="24"/>
        </w:rPr>
        <w:t>â</w:t>
      </w:r>
      <w:r w:rsidRPr="008B0EEA">
        <w:rPr>
          <w:rFonts w:ascii="Garamond" w:hAnsi="Garamond"/>
          <w:szCs w:val="24"/>
        </w:rPr>
        <w:t>t pe plan interna</w:t>
      </w:r>
      <w:r w:rsidRPr="008B0EEA">
        <w:rPr>
          <w:rFonts w:ascii="Cambria" w:hAnsi="Cambria" w:cs="Cambria"/>
          <w:szCs w:val="24"/>
        </w:rPr>
        <w:t>ț</w:t>
      </w:r>
      <w:r w:rsidRPr="008B0EEA">
        <w:rPr>
          <w:rFonts w:ascii="Garamond" w:hAnsi="Garamond"/>
          <w:szCs w:val="24"/>
        </w:rPr>
        <w:t>ional c</w:t>
      </w:r>
      <w:r w:rsidRPr="008B0EEA">
        <w:rPr>
          <w:rFonts w:ascii="Garamond" w:hAnsi="Garamond" w:cs="Garamond"/>
          <w:szCs w:val="24"/>
        </w:rPr>
        <w:t>â</w:t>
      </w:r>
      <w:r w:rsidRPr="008B0EEA">
        <w:rPr>
          <w:rFonts w:ascii="Garamond" w:hAnsi="Garamond"/>
          <w:szCs w:val="24"/>
        </w:rPr>
        <w:t xml:space="preserve">t </w:t>
      </w:r>
      <w:r w:rsidRPr="008B0EEA">
        <w:rPr>
          <w:rFonts w:ascii="Cambria" w:hAnsi="Cambria" w:cs="Cambria"/>
          <w:szCs w:val="24"/>
        </w:rPr>
        <w:t>ș</w:t>
      </w:r>
      <w:r w:rsidRPr="008B0EEA">
        <w:rPr>
          <w:rFonts w:ascii="Garamond" w:hAnsi="Garamond"/>
          <w:szCs w:val="24"/>
        </w:rPr>
        <w:t xml:space="preserve">i </w:t>
      </w:r>
      <w:r w:rsidRPr="008B0EEA">
        <w:rPr>
          <w:rFonts w:ascii="Garamond" w:hAnsi="Garamond" w:cs="Garamond"/>
          <w:szCs w:val="24"/>
        </w:rPr>
        <w:t>î</w:t>
      </w:r>
      <w:r w:rsidRPr="008B0EEA">
        <w:rPr>
          <w:rFonts w:ascii="Garamond" w:hAnsi="Garamond"/>
          <w:szCs w:val="24"/>
        </w:rPr>
        <w:t>n plan na</w:t>
      </w:r>
      <w:r w:rsidRPr="008B0EEA">
        <w:rPr>
          <w:rFonts w:ascii="Cambria" w:hAnsi="Cambria" w:cs="Cambria"/>
          <w:szCs w:val="24"/>
        </w:rPr>
        <w:t>ț</w:t>
      </w:r>
      <w:r w:rsidRPr="008B0EEA">
        <w:rPr>
          <w:rFonts w:ascii="Garamond" w:hAnsi="Garamond"/>
          <w:szCs w:val="24"/>
        </w:rPr>
        <w:t xml:space="preserve">ional. </w:t>
      </w:r>
      <w:r w:rsidRPr="008B0EEA">
        <w:rPr>
          <w:rFonts w:ascii="Garamond" w:hAnsi="Garamond" w:cs="Garamond"/>
          <w:szCs w:val="24"/>
        </w:rPr>
        <w:t>Î</w:t>
      </w:r>
      <w:r w:rsidRPr="008B0EEA">
        <w:rPr>
          <w:rFonts w:ascii="Garamond" w:hAnsi="Garamond"/>
          <w:szCs w:val="24"/>
        </w:rPr>
        <w:t>n acest sens, profitabilitata b</w:t>
      </w:r>
      <w:r w:rsidRPr="008B0EEA">
        <w:rPr>
          <w:rFonts w:ascii="Garamond" w:hAnsi="Garamond" w:cs="Garamond"/>
          <w:szCs w:val="24"/>
        </w:rPr>
        <w:t>ă</w:t>
      </w:r>
      <w:r w:rsidRPr="008B0EEA">
        <w:rPr>
          <w:rFonts w:ascii="Garamond" w:hAnsi="Garamond"/>
          <w:szCs w:val="24"/>
        </w:rPr>
        <w:t>ncilor a cunoscut cea mai mare cre</w:t>
      </w:r>
      <w:r w:rsidRPr="008B0EEA">
        <w:rPr>
          <w:rFonts w:ascii="Cambria" w:hAnsi="Cambria" w:cs="Cambria"/>
          <w:szCs w:val="24"/>
        </w:rPr>
        <w:t>ș</w:t>
      </w:r>
      <w:r w:rsidRPr="008B0EEA">
        <w:rPr>
          <w:rFonts w:ascii="Garamond" w:hAnsi="Garamond"/>
          <w:szCs w:val="24"/>
        </w:rPr>
        <w:t xml:space="preserve">tere </w:t>
      </w:r>
      <w:r w:rsidRPr="008B0EEA">
        <w:rPr>
          <w:rFonts w:ascii="Garamond" w:hAnsi="Garamond" w:cs="Garamond"/>
          <w:szCs w:val="24"/>
        </w:rPr>
        <w:t>î</w:t>
      </w:r>
      <w:r w:rsidRPr="008B0EEA">
        <w:rPr>
          <w:rFonts w:ascii="Garamond" w:hAnsi="Garamond"/>
          <w:szCs w:val="24"/>
        </w:rPr>
        <w:t>n ultimii ani pe seama diferen</w:t>
      </w:r>
      <w:r w:rsidRPr="008B0EEA">
        <w:rPr>
          <w:rFonts w:ascii="Cambria" w:hAnsi="Cambria" w:cs="Cambria"/>
          <w:szCs w:val="24"/>
        </w:rPr>
        <w:t>ț</w:t>
      </w:r>
      <w:r w:rsidRPr="008B0EEA">
        <w:rPr>
          <w:rFonts w:ascii="Garamond" w:hAnsi="Garamond"/>
          <w:szCs w:val="24"/>
        </w:rPr>
        <w:t>ei dintre dob</w:t>
      </w:r>
      <w:r w:rsidRPr="008B0EEA">
        <w:rPr>
          <w:rFonts w:ascii="Garamond" w:hAnsi="Garamond" w:cs="Garamond"/>
          <w:szCs w:val="24"/>
        </w:rPr>
        <w:t>â</w:t>
      </w:r>
      <w:r w:rsidRPr="008B0EEA">
        <w:rPr>
          <w:rFonts w:ascii="Garamond" w:hAnsi="Garamond"/>
          <w:szCs w:val="24"/>
        </w:rPr>
        <w:t xml:space="preserve">nda la credite </w:t>
      </w:r>
      <w:r w:rsidRPr="008B0EEA">
        <w:rPr>
          <w:rFonts w:ascii="Cambria" w:hAnsi="Cambria" w:cs="Cambria"/>
          <w:szCs w:val="24"/>
        </w:rPr>
        <w:t>ș</w:t>
      </w:r>
      <w:r w:rsidRPr="008B0EEA">
        <w:rPr>
          <w:rFonts w:ascii="Garamond" w:hAnsi="Garamond"/>
          <w:szCs w:val="24"/>
        </w:rPr>
        <w:t>i dob</w:t>
      </w:r>
      <w:r w:rsidRPr="008B0EEA">
        <w:rPr>
          <w:rFonts w:ascii="Garamond" w:hAnsi="Garamond" w:cs="Garamond"/>
          <w:szCs w:val="24"/>
        </w:rPr>
        <w:t>â</w:t>
      </w:r>
      <w:r w:rsidRPr="008B0EEA">
        <w:rPr>
          <w:rFonts w:ascii="Garamond" w:hAnsi="Garamond"/>
          <w:szCs w:val="24"/>
        </w:rPr>
        <w:t>nda la depozite.</w:t>
      </w:r>
    </w:p>
    <w:p w14:paraId="4F9B7979" w14:textId="1FEAD782" w:rsidR="00CA2D12" w:rsidRPr="008B0EEA" w:rsidRDefault="00CA2D12" w:rsidP="00CA2D12">
      <w:pPr>
        <w:spacing w:after="0" w:line="240" w:lineRule="auto"/>
        <w:ind w:firstLine="720"/>
        <w:rPr>
          <w:rFonts w:ascii="Garamond" w:hAnsi="Garamond"/>
          <w:szCs w:val="24"/>
        </w:rPr>
      </w:pPr>
      <w:r w:rsidRPr="008B0EEA">
        <w:rPr>
          <w:rFonts w:ascii="Garamond" w:hAnsi="Garamond"/>
          <w:szCs w:val="24"/>
        </w:rPr>
        <w:t>Această cre</w:t>
      </w:r>
      <w:r w:rsidRPr="008B0EEA">
        <w:rPr>
          <w:rFonts w:ascii="Cambria" w:hAnsi="Cambria" w:cs="Cambria"/>
          <w:szCs w:val="24"/>
        </w:rPr>
        <w:t>ș</w:t>
      </w:r>
      <w:r w:rsidRPr="008B0EEA">
        <w:rPr>
          <w:rFonts w:ascii="Garamond" w:hAnsi="Garamond"/>
          <w:szCs w:val="24"/>
        </w:rPr>
        <w:t>tere poate fi remarcat</w:t>
      </w:r>
      <w:r w:rsidRPr="008B0EEA">
        <w:rPr>
          <w:rFonts w:ascii="Garamond" w:hAnsi="Garamond" w:cs="Garamond"/>
          <w:szCs w:val="24"/>
        </w:rPr>
        <w:t>ă</w:t>
      </w:r>
      <w:r w:rsidRPr="008B0EEA">
        <w:rPr>
          <w:rFonts w:ascii="Garamond" w:hAnsi="Garamond"/>
          <w:szCs w:val="24"/>
        </w:rPr>
        <w:t xml:space="preserve"> analiz</w:t>
      </w:r>
      <w:r w:rsidRPr="008B0EEA">
        <w:rPr>
          <w:rFonts w:ascii="Garamond" w:hAnsi="Garamond" w:cs="Garamond"/>
          <w:szCs w:val="24"/>
        </w:rPr>
        <w:t>â</w:t>
      </w:r>
      <w:r w:rsidRPr="008B0EEA">
        <w:rPr>
          <w:rFonts w:ascii="Garamond" w:hAnsi="Garamond"/>
          <w:szCs w:val="24"/>
        </w:rPr>
        <w:t>nd evolu</w:t>
      </w:r>
      <w:r w:rsidRPr="008B0EEA">
        <w:rPr>
          <w:rFonts w:ascii="Cambria" w:hAnsi="Cambria" w:cs="Cambria"/>
          <w:szCs w:val="24"/>
        </w:rPr>
        <w:t>ț</w:t>
      </w:r>
      <w:r w:rsidRPr="008B0EEA">
        <w:rPr>
          <w:rFonts w:ascii="Garamond" w:hAnsi="Garamond"/>
          <w:szCs w:val="24"/>
        </w:rPr>
        <w:t xml:space="preserve">ia depozitelor totale atrase la nivelul </w:t>
      </w:r>
      <w:r w:rsidRPr="008B0EEA">
        <w:rPr>
          <w:rFonts w:ascii="Cambria" w:hAnsi="Cambria" w:cs="Cambria"/>
          <w:szCs w:val="24"/>
        </w:rPr>
        <w:t>ț</w:t>
      </w:r>
      <w:r w:rsidRPr="008B0EEA">
        <w:rPr>
          <w:rFonts w:ascii="Garamond" w:hAnsi="Garamond" w:cs="Garamond"/>
          <w:szCs w:val="24"/>
        </w:rPr>
        <w:t>ă</w:t>
      </w:r>
      <w:r w:rsidRPr="008B0EEA">
        <w:rPr>
          <w:rFonts w:ascii="Garamond" w:hAnsi="Garamond"/>
          <w:szCs w:val="24"/>
        </w:rPr>
        <w:t xml:space="preserve">rilor din zona euro </w:t>
      </w:r>
      <w:r w:rsidRPr="008B0EEA">
        <w:rPr>
          <w:rFonts w:ascii="Cambria" w:hAnsi="Cambria" w:cs="Cambria"/>
          <w:szCs w:val="24"/>
        </w:rPr>
        <w:t>ș</w:t>
      </w:r>
      <w:r w:rsidRPr="008B0EEA">
        <w:rPr>
          <w:rFonts w:ascii="Garamond" w:hAnsi="Garamond"/>
          <w:szCs w:val="24"/>
        </w:rPr>
        <w:t>i analiz</w:t>
      </w:r>
      <w:r w:rsidRPr="008B0EEA">
        <w:rPr>
          <w:rFonts w:ascii="Garamond" w:hAnsi="Garamond" w:cs="Garamond"/>
          <w:szCs w:val="24"/>
        </w:rPr>
        <w:t>â</w:t>
      </w:r>
      <w:r w:rsidRPr="008B0EEA">
        <w:rPr>
          <w:rFonts w:ascii="Garamond" w:hAnsi="Garamond"/>
          <w:szCs w:val="24"/>
        </w:rPr>
        <w:t>nd evolu</w:t>
      </w:r>
      <w:r w:rsidRPr="008B0EEA">
        <w:rPr>
          <w:rFonts w:ascii="Cambria" w:hAnsi="Cambria" w:cs="Cambria"/>
          <w:szCs w:val="24"/>
        </w:rPr>
        <w:t>ț</w:t>
      </w:r>
      <w:r w:rsidRPr="008B0EEA">
        <w:rPr>
          <w:rFonts w:ascii="Garamond" w:hAnsi="Garamond"/>
          <w:szCs w:val="24"/>
        </w:rPr>
        <w:t xml:space="preserve">ia depozitelor atrase la nivelul sistemului bancar din România. La nivel </w:t>
      </w:r>
      <w:r w:rsidR="00BD6D8E" w:rsidRPr="008B0EEA">
        <w:rPr>
          <w:rFonts w:ascii="Garamond" w:hAnsi="Garamond"/>
          <w:szCs w:val="24"/>
        </w:rPr>
        <w:t>european</w:t>
      </w:r>
      <w:r w:rsidRPr="008B0EEA">
        <w:rPr>
          <w:rFonts w:ascii="Garamond" w:hAnsi="Garamond"/>
          <w:szCs w:val="24"/>
        </w:rPr>
        <w:t>, depozitele gospod</w:t>
      </w:r>
      <w:r w:rsidRPr="008B0EEA">
        <w:rPr>
          <w:rFonts w:ascii="Garamond" w:hAnsi="Garamond" w:cs="Garamond"/>
          <w:szCs w:val="24"/>
        </w:rPr>
        <w:t>ă</w:t>
      </w:r>
      <w:r w:rsidRPr="008B0EEA">
        <w:rPr>
          <w:rFonts w:ascii="Garamond" w:hAnsi="Garamond"/>
          <w:szCs w:val="24"/>
        </w:rPr>
        <w:t>riilor popula</w:t>
      </w:r>
      <w:r w:rsidRPr="008B0EEA">
        <w:rPr>
          <w:rFonts w:ascii="Cambria" w:hAnsi="Cambria" w:cs="Cambria"/>
          <w:szCs w:val="24"/>
        </w:rPr>
        <w:t>ț</w:t>
      </w:r>
      <w:r w:rsidRPr="008B0EEA">
        <w:rPr>
          <w:rFonts w:ascii="Garamond" w:hAnsi="Garamond"/>
          <w:szCs w:val="24"/>
        </w:rPr>
        <w:t xml:space="preserve">iei </w:t>
      </w:r>
      <w:r w:rsidRPr="008B0EEA">
        <w:rPr>
          <w:rFonts w:ascii="Cambria" w:hAnsi="Cambria" w:cs="Cambria"/>
          <w:szCs w:val="24"/>
        </w:rPr>
        <w:t>ș</w:t>
      </w:r>
      <w:r w:rsidRPr="008B0EEA">
        <w:rPr>
          <w:rFonts w:ascii="Garamond" w:hAnsi="Garamond"/>
          <w:szCs w:val="24"/>
        </w:rPr>
        <w:t>i depozitele societ</w:t>
      </w:r>
      <w:r w:rsidRPr="008B0EEA">
        <w:rPr>
          <w:rFonts w:ascii="Garamond" w:hAnsi="Garamond" w:cs="Garamond"/>
          <w:szCs w:val="24"/>
        </w:rPr>
        <w:t>ă</w:t>
      </w:r>
      <w:r w:rsidRPr="008B0EEA">
        <w:rPr>
          <w:rFonts w:ascii="Cambria" w:hAnsi="Cambria" w:cs="Cambria"/>
          <w:szCs w:val="24"/>
        </w:rPr>
        <w:t>ț</w:t>
      </w:r>
      <w:r w:rsidRPr="008B0EEA">
        <w:rPr>
          <w:rFonts w:ascii="Garamond" w:hAnsi="Garamond"/>
          <w:szCs w:val="24"/>
        </w:rPr>
        <w:t xml:space="preserve">ilor au </w:t>
      </w:r>
      <w:r w:rsidRPr="008B0EEA">
        <w:rPr>
          <w:rFonts w:ascii="Garamond" w:hAnsi="Garamond" w:cs="Garamond"/>
          <w:szCs w:val="24"/>
        </w:rPr>
        <w:t>î</w:t>
      </w:r>
      <w:r w:rsidRPr="008B0EEA">
        <w:rPr>
          <w:rFonts w:ascii="Garamond" w:hAnsi="Garamond"/>
          <w:szCs w:val="24"/>
        </w:rPr>
        <w:t xml:space="preserve">nregistrat valori ascendente </w:t>
      </w:r>
      <w:r w:rsidRPr="008B0EEA">
        <w:rPr>
          <w:rFonts w:ascii="Garamond" w:hAnsi="Garamond" w:cs="Garamond"/>
          <w:szCs w:val="24"/>
        </w:rPr>
        <w:t>î</w:t>
      </w:r>
      <w:r w:rsidRPr="008B0EEA">
        <w:rPr>
          <w:rFonts w:ascii="Garamond" w:hAnsi="Garamond"/>
          <w:szCs w:val="24"/>
        </w:rPr>
        <w:t>n timp ce depozitele altor institu</w:t>
      </w:r>
      <w:r w:rsidRPr="008B0EEA">
        <w:rPr>
          <w:rFonts w:ascii="Cambria" w:hAnsi="Cambria" w:cs="Cambria"/>
          <w:szCs w:val="24"/>
        </w:rPr>
        <w:t>ț</w:t>
      </w:r>
      <w:r w:rsidRPr="008B0EEA">
        <w:rPr>
          <w:rFonts w:ascii="Garamond" w:hAnsi="Garamond"/>
          <w:szCs w:val="24"/>
        </w:rPr>
        <w:t xml:space="preserve">ii financiare au </w:t>
      </w:r>
      <w:r w:rsidRPr="008B0EEA">
        <w:rPr>
          <w:rFonts w:ascii="Garamond" w:hAnsi="Garamond" w:cs="Garamond"/>
          <w:szCs w:val="24"/>
        </w:rPr>
        <w:t>î</w:t>
      </w:r>
      <w:r w:rsidRPr="008B0EEA">
        <w:rPr>
          <w:rFonts w:ascii="Garamond" w:hAnsi="Garamond"/>
          <w:szCs w:val="24"/>
        </w:rPr>
        <w:t>nregistrat fluctua</w:t>
      </w:r>
      <w:r w:rsidRPr="008B0EEA">
        <w:rPr>
          <w:rFonts w:ascii="Cambria" w:hAnsi="Cambria" w:cs="Cambria"/>
          <w:szCs w:val="24"/>
        </w:rPr>
        <w:t>ț</w:t>
      </w:r>
      <w:r w:rsidRPr="008B0EEA">
        <w:rPr>
          <w:rFonts w:ascii="Garamond" w:hAnsi="Garamond"/>
          <w:szCs w:val="24"/>
        </w:rPr>
        <w:t>ii ale valorilor. La nivelul sistemului bancar din România, depozitele atrase de către institu</w:t>
      </w:r>
      <w:r w:rsidRPr="008B0EEA">
        <w:rPr>
          <w:rFonts w:ascii="Cambria" w:hAnsi="Cambria" w:cs="Cambria"/>
          <w:szCs w:val="24"/>
        </w:rPr>
        <w:t>ț</w:t>
      </w:r>
      <w:r w:rsidRPr="008B0EEA">
        <w:rPr>
          <w:rFonts w:ascii="Garamond" w:hAnsi="Garamond"/>
          <w:szCs w:val="24"/>
        </w:rPr>
        <w:t xml:space="preserve">iile de credit s-au aflat </w:t>
      </w:r>
      <w:r w:rsidRPr="008B0EEA">
        <w:rPr>
          <w:rFonts w:ascii="Garamond" w:hAnsi="Garamond" w:cs="Garamond"/>
          <w:szCs w:val="24"/>
        </w:rPr>
        <w:t>î</w:t>
      </w:r>
      <w:r w:rsidRPr="008B0EEA">
        <w:rPr>
          <w:rFonts w:ascii="Garamond" w:hAnsi="Garamond"/>
          <w:szCs w:val="24"/>
        </w:rPr>
        <w:t>ntr-o continu</w:t>
      </w:r>
      <w:r w:rsidRPr="008B0EEA">
        <w:rPr>
          <w:rFonts w:ascii="Garamond" w:hAnsi="Garamond" w:cs="Garamond"/>
          <w:szCs w:val="24"/>
        </w:rPr>
        <w:t>ă</w:t>
      </w:r>
      <w:r w:rsidRPr="008B0EEA">
        <w:rPr>
          <w:rFonts w:ascii="Garamond" w:hAnsi="Garamond"/>
          <w:szCs w:val="24"/>
        </w:rPr>
        <w:t xml:space="preserve"> cre</w:t>
      </w:r>
      <w:r w:rsidRPr="008B0EEA">
        <w:rPr>
          <w:rFonts w:ascii="Cambria" w:hAnsi="Cambria" w:cs="Cambria"/>
          <w:szCs w:val="24"/>
        </w:rPr>
        <w:t>ș</w:t>
      </w:r>
      <w:r w:rsidRPr="008B0EEA">
        <w:rPr>
          <w:rFonts w:ascii="Garamond" w:hAnsi="Garamond"/>
          <w:szCs w:val="24"/>
        </w:rPr>
        <w:t>tere datorit</w:t>
      </w:r>
      <w:r w:rsidRPr="008B0EEA">
        <w:rPr>
          <w:rFonts w:ascii="Garamond" w:hAnsi="Garamond" w:cs="Garamond"/>
          <w:szCs w:val="24"/>
        </w:rPr>
        <w:t>ă</w:t>
      </w:r>
      <w:r w:rsidRPr="008B0EEA">
        <w:rPr>
          <w:rFonts w:ascii="Garamond" w:hAnsi="Garamond"/>
          <w:szCs w:val="24"/>
        </w:rPr>
        <w:t xml:space="preserve"> </w:t>
      </w:r>
      <w:r w:rsidRPr="008B0EEA">
        <w:rPr>
          <w:rFonts w:ascii="Garamond" w:hAnsi="Garamond" w:cs="Garamond"/>
          <w:szCs w:val="24"/>
        </w:rPr>
        <w:t>î</w:t>
      </w:r>
      <w:r w:rsidRPr="008B0EEA">
        <w:rPr>
          <w:rFonts w:ascii="Garamond" w:hAnsi="Garamond"/>
          <w:szCs w:val="24"/>
        </w:rPr>
        <w:t>mbun</w:t>
      </w:r>
      <w:r w:rsidRPr="008B0EEA">
        <w:rPr>
          <w:rFonts w:ascii="Garamond" w:hAnsi="Garamond" w:cs="Garamond"/>
          <w:szCs w:val="24"/>
        </w:rPr>
        <w:t>ă</w:t>
      </w:r>
      <w:r w:rsidRPr="008B0EEA">
        <w:rPr>
          <w:rFonts w:ascii="Garamond" w:hAnsi="Garamond"/>
          <w:szCs w:val="24"/>
        </w:rPr>
        <w:t>t</w:t>
      </w:r>
      <w:r w:rsidRPr="008B0EEA">
        <w:rPr>
          <w:rFonts w:ascii="Garamond" w:hAnsi="Garamond" w:cs="Garamond"/>
          <w:szCs w:val="24"/>
        </w:rPr>
        <w:t>ă</w:t>
      </w:r>
      <w:r w:rsidRPr="008B0EEA">
        <w:rPr>
          <w:rFonts w:ascii="Cambria" w:hAnsi="Cambria" w:cs="Cambria"/>
          <w:szCs w:val="24"/>
        </w:rPr>
        <w:t>ț</w:t>
      </w:r>
      <w:r w:rsidRPr="008B0EEA">
        <w:rPr>
          <w:rFonts w:ascii="Garamond" w:hAnsi="Garamond"/>
          <w:szCs w:val="24"/>
        </w:rPr>
        <w:t>irii condi</w:t>
      </w:r>
      <w:r w:rsidRPr="008B0EEA">
        <w:rPr>
          <w:rFonts w:ascii="Cambria" w:hAnsi="Cambria" w:cs="Cambria"/>
          <w:szCs w:val="24"/>
        </w:rPr>
        <w:t>ț</w:t>
      </w:r>
      <w:r w:rsidRPr="008B0EEA">
        <w:rPr>
          <w:rFonts w:ascii="Garamond" w:hAnsi="Garamond"/>
          <w:szCs w:val="24"/>
        </w:rPr>
        <w:t>iilor de trai bazate pe cre</w:t>
      </w:r>
      <w:r w:rsidRPr="008B0EEA">
        <w:rPr>
          <w:rFonts w:ascii="Cambria" w:hAnsi="Cambria" w:cs="Cambria"/>
          <w:szCs w:val="24"/>
        </w:rPr>
        <w:t>ș</w:t>
      </w:r>
      <w:r w:rsidRPr="008B0EEA">
        <w:rPr>
          <w:rFonts w:ascii="Garamond" w:hAnsi="Garamond"/>
          <w:szCs w:val="24"/>
        </w:rPr>
        <w:t>teri salariale, sc</w:t>
      </w:r>
      <w:r w:rsidRPr="008B0EEA">
        <w:rPr>
          <w:rFonts w:ascii="Garamond" w:hAnsi="Garamond" w:cs="Garamond"/>
          <w:szCs w:val="24"/>
        </w:rPr>
        <w:t>ă</w:t>
      </w:r>
      <w:r w:rsidRPr="008B0EEA">
        <w:rPr>
          <w:rFonts w:ascii="Garamond" w:hAnsi="Garamond"/>
          <w:szCs w:val="24"/>
        </w:rPr>
        <w:t xml:space="preserve">derea ratei </w:t>
      </w:r>
      <w:r w:rsidRPr="008B0EEA">
        <w:rPr>
          <w:rFonts w:ascii="Cambria" w:hAnsi="Cambria" w:cs="Cambria"/>
          <w:szCs w:val="24"/>
        </w:rPr>
        <w:t>ș</w:t>
      </w:r>
      <w:r w:rsidRPr="008B0EEA">
        <w:rPr>
          <w:rFonts w:ascii="Garamond" w:hAnsi="Garamond"/>
          <w:szCs w:val="24"/>
        </w:rPr>
        <w:t xml:space="preserve">omajului </w:t>
      </w:r>
      <w:r w:rsidRPr="008B0EEA">
        <w:rPr>
          <w:rFonts w:ascii="Cambria" w:hAnsi="Cambria" w:cs="Cambria"/>
          <w:szCs w:val="24"/>
        </w:rPr>
        <w:t>ș</w:t>
      </w:r>
      <w:r w:rsidRPr="008B0EEA">
        <w:rPr>
          <w:rFonts w:ascii="Garamond" w:hAnsi="Garamond"/>
          <w:szCs w:val="24"/>
        </w:rPr>
        <w:t xml:space="preserve">i de asemenea, </w:t>
      </w:r>
      <w:r w:rsidR="003B4A7D" w:rsidRPr="008B0EEA">
        <w:rPr>
          <w:rFonts w:ascii="Garamond" w:hAnsi="Garamond"/>
          <w:szCs w:val="24"/>
        </w:rPr>
        <w:t xml:space="preserve">imbunătățirea </w:t>
      </w:r>
      <w:r w:rsidRPr="008B0EEA">
        <w:rPr>
          <w:rFonts w:ascii="Garamond" w:hAnsi="Garamond"/>
          <w:szCs w:val="24"/>
        </w:rPr>
        <w:t>condi</w:t>
      </w:r>
      <w:r w:rsidRPr="008B0EEA">
        <w:rPr>
          <w:rFonts w:ascii="Cambria" w:hAnsi="Cambria" w:cs="Cambria"/>
          <w:szCs w:val="24"/>
        </w:rPr>
        <w:t>ț</w:t>
      </w:r>
      <w:r w:rsidRPr="008B0EEA">
        <w:rPr>
          <w:rFonts w:ascii="Garamond" w:hAnsi="Garamond"/>
          <w:szCs w:val="24"/>
        </w:rPr>
        <w:t>iilor economice ale Rom</w:t>
      </w:r>
      <w:r w:rsidRPr="008B0EEA">
        <w:rPr>
          <w:rFonts w:ascii="Garamond" w:hAnsi="Garamond" w:cs="Garamond"/>
          <w:szCs w:val="24"/>
        </w:rPr>
        <w:t>â</w:t>
      </w:r>
      <w:r w:rsidRPr="008B0EEA">
        <w:rPr>
          <w:rFonts w:ascii="Garamond" w:hAnsi="Garamond"/>
          <w:szCs w:val="24"/>
        </w:rPr>
        <w:t>niei. Valoarea total</w:t>
      </w:r>
      <w:r w:rsidRPr="008B0EEA">
        <w:rPr>
          <w:rFonts w:ascii="Garamond" w:hAnsi="Garamond" w:cs="Garamond"/>
          <w:szCs w:val="24"/>
        </w:rPr>
        <w:t>ă</w:t>
      </w:r>
      <w:r w:rsidRPr="008B0EEA">
        <w:rPr>
          <w:rFonts w:ascii="Garamond" w:hAnsi="Garamond"/>
          <w:szCs w:val="24"/>
        </w:rPr>
        <w:t xml:space="preserve"> a depozitelor atrase a crescut considerabil </w:t>
      </w:r>
      <w:r w:rsidRPr="008B0EEA">
        <w:rPr>
          <w:rFonts w:ascii="Garamond" w:hAnsi="Garamond" w:cs="Garamond"/>
          <w:szCs w:val="24"/>
        </w:rPr>
        <w:t>î</w:t>
      </w:r>
      <w:r w:rsidRPr="008B0EEA">
        <w:rPr>
          <w:rFonts w:ascii="Garamond" w:hAnsi="Garamond"/>
          <w:szCs w:val="24"/>
        </w:rPr>
        <w:t xml:space="preserve">n decursul </w:t>
      </w:r>
      <w:r w:rsidR="00BD6D8E" w:rsidRPr="008B0EEA">
        <w:rPr>
          <w:rFonts w:ascii="Garamond" w:hAnsi="Garamond"/>
          <w:szCs w:val="24"/>
        </w:rPr>
        <w:t>perioadei analizate</w:t>
      </w:r>
      <w:r w:rsidRPr="008B0EEA">
        <w:rPr>
          <w:rFonts w:ascii="Garamond" w:hAnsi="Garamond"/>
          <w:szCs w:val="24"/>
        </w:rPr>
        <w:t>, o cre</w:t>
      </w:r>
      <w:r w:rsidRPr="008B0EEA">
        <w:rPr>
          <w:rFonts w:ascii="Cambria" w:hAnsi="Cambria" w:cs="Cambria"/>
          <w:szCs w:val="24"/>
        </w:rPr>
        <w:t>ș</w:t>
      </w:r>
      <w:r w:rsidRPr="008B0EEA">
        <w:rPr>
          <w:rFonts w:ascii="Garamond" w:hAnsi="Garamond"/>
          <w:szCs w:val="24"/>
        </w:rPr>
        <w:t xml:space="preserve">tere de 28%. </w:t>
      </w:r>
      <w:r w:rsidR="005173B7" w:rsidRPr="008B0EEA">
        <w:rPr>
          <w:rFonts w:ascii="Garamond" w:hAnsi="Garamond"/>
          <w:szCs w:val="24"/>
        </w:rPr>
        <w:t>Un studiu realizat de ING arată că românii conduc în clasamentul european care indică tendinţa de economisire de la nivelul populaţiei în contextul pandemic, cu un procent de 83% faţă de 66,5%, media europeană, fiind urmaţi de polonezi (82%), turci (80%) şi cehi (71%).</w:t>
      </w:r>
      <w:r w:rsidR="005173B7" w:rsidRPr="008B0EEA">
        <w:t xml:space="preserve"> </w:t>
      </w:r>
      <w:r w:rsidR="005173B7" w:rsidRPr="008B0EEA">
        <w:rPr>
          <w:rFonts w:ascii="Garamond" w:hAnsi="Garamond"/>
          <w:szCs w:val="24"/>
        </w:rPr>
        <w:t>La începutul pandemiei, economisirea a fost pentru mulţi un lucru neintenţionat, ca urmare a impunerii restricţiilor de mobilitate. După aproape un an, numărul celor care şi-au propus să economisească în mod activ a crescut substanţial.</w:t>
      </w:r>
    </w:p>
    <w:p w14:paraId="0BCC893E" w14:textId="3676DD28" w:rsidR="00CA2D12" w:rsidRPr="008B0EEA" w:rsidRDefault="003B4A7D" w:rsidP="00EF75C4">
      <w:pPr>
        <w:spacing w:line="240" w:lineRule="auto"/>
        <w:ind w:firstLine="708"/>
        <w:rPr>
          <w:rFonts w:ascii="Garamond" w:hAnsi="Garamond" w:cs="Garamond"/>
          <w:color w:val="000000"/>
          <w:szCs w:val="24"/>
        </w:rPr>
      </w:pPr>
      <w:r w:rsidRPr="008B0EEA">
        <w:rPr>
          <w:rFonts w:ascii="Garamond" w:hAnsi="Garamond"/>
          <w:szCs w:val="24"/>
        </w:rPr>
        <w:t xml:space="preserve">Concluzia cercetării realizate </w:t>
      </w:r>
      <w:r w:rsidR="00EF75C4" w:rsidRPr="008B0EEA">
        <w:rPr>
          <w:rFonts w:ascii="Garamond" w:hAnsi="Garamond"/>
          <w:szCs w:val="24"/>
        </w:rPr>
        <w:t xml:space="preserve">este că </w:t>
      </w:r>
      <w:r w:rsidR="00EF75C4" w:rsidRPr="008B0EEA">
        <w:rPr>
          <w:rFonts w:ascii="Garamond" w:hAnsi="Garamond" w:cs="Times New Roman"/>
          <w:i/>
          <w:iCs/>
          <w:color w:val="000000"/>
          <w:szCs w:val="24"/>
        </w:rPr>
        <w:t xml:space="preserve">indivizii, dar și companiile care se confruntă cu o pandemie economisesc mai mult decât în perioadele de stabilitate și </w:t>
      </w:r>
      <w:r w:rsidRPr="008B0EEA">
        <w:rPr>
          <w:rFonts w:ascii="Garamond" w:hAnsi="Garamond"/>
          <w:szCs w:val="24"/>
        </w:rPr>
        <w:t xml:space="preserve">pune în lumină faptul că economisirea într-o </w:t>
      </w:r>
      <w:r w:rsidRPr="008B0EEA">
        <w:rPr>
          <w:rFonts w:ascii="Cambria" w:hAnsi="Cambria" w:cs="Cambria"/>
          <w:szCs w:val="24"/>
        </w:rPr>
        <w:t>ț</w:t>
      </w:r>
      <w:r w:rsidRPr="008B0EEA">
        <w:rPr>
          <w:rFonts w:ascii="Garamond" w:hAnsi="Garamond"/>
          <w:szCs w:val="24"/>
        </w:rPr>
        <w:t>ar</w:t>
      </w:r>
      <w:r w:rsidRPr="008B0EEA">
        <w:rPr>
          <w:rFonts w:ascii="Garamond" w:hAnsi="Garamond" w:cs="Garamond"/>
          <w:szCs w:val="24"/>
        </w:rPr>
        <w:t>ă</w:t>
      </w:r>
      <w:r w:rsidRPr="008B0EEA">
        <w:rPr>
          <w:rFonts w:ascii="Garamond" w:hAnsi="Garamond"/>
          <w:szCs w:val="24"/>
        </w:rPr>
        <w:t xml:space="preserve"> este un pilon de baz</w:t>
      </w:r>
      <w:r w:rsidRPr="008B0EEA">
        <w:rPr>
          <w:rFonts w:ascii="Garamond" w:hAnsi="Garamond" w:cs="Garamond"/>
          <w:szCs w:val="24"/>
        </w:rPr>
        <w:t>ă</w:t>
      </w:r>
      <w:r w:rsidRPr="008B0EEA">
        <w:rPr>
          <w:rFonts w:ascii="Garamond" w:hAnsi="Garamond"/>
          <w:szCs w:val="24"/>
        </w:rPr>
        <w:t xml:space="preserve"> </w:t>
      </w:r>
      <w:r w:rsidR="00A16D76" w:rsidRPr="008B0EEA">
        <w:rPr>
          <w:rFonts w:ascii="Garamond" w:hAnsi="Garamond" w:cs="Garamond"/>
          <w:szCs w:val="24"/>
        </w:rPr>
        <w:t xml:space="preserve">chiar în contextul pandemiei de COVID 19, fiind </w:t>
      </w:r>
      <w:r w:rsidRPr="008B0EEA">
        <w:rPr>
          <w:rFonts w:ascii="Garamond" w:hAnsi="Garamond"/>
          <w:szCs w:val="24"/>
        </w:rPr>
        <w:t xml:space="preserve"> </w:t>
      </w:r>
      <w:r w:rsidR="00A16D76" w:rsidRPr="008B0EEA">
        <w:rPr>
          <w:rFonts w:ascii="Garamond" w:hAnsi="Garamond"/>
          <w:szCs w:val="24"/>
        </w:rPr>
        <w:t xml:space="preserve">considerată totodată </w:t>
      </w:r>
      <w:r w:rsidRPr="008B0EEA">
        <w:rPr>
          <w:rFonts w:ascii="Garamond" w:hAnsi="Garamond" w:cs="Times New Roman"/>
          <w:color w:val="000000"/>
          <w:szCs w:val="24"/>
        </w:rPr>
        <w:t>„combustibilul necesar pentru cre</w:t>
      </w:r>
      <w:r w:rsidRPr="008B0EEA">
        <w:rPr>
          <w:rFonts w:ascii="Cambria" w:hAnsi="Cambria" w:cs="Cambria"/>
          <w:color w:val="000000"/>
          <w:szCs w:val="24"/>
        </w:rPr>
        <w:t>ș</w:t>
      </w:r>
      <w:r w:rsidRPr="008B0EEA">
        <w:rPr>
          <w:rFonts w:ascii="Garamond" w:hAnsi="Garamond" w:cs="Times New Roman"/>
          <w:color w:val="000000"/>
          <w:szCs w:val="24"/>
        </w:rPr>
        <w:t>terea economic</w:t>
      </w:r>
      <w:r w:rsidRPr="008B0EEA">
        <w:rPr>
          <w:rFonts w:ascii="Garamond" w:hAnsi="Garamond" w:cs="Garamond"/>
          <w:color w:val="000000"/>
          <w:szCs w:val="24"/>
        </w:rPr>
        <w:t>ă</w:t>
      </w:r>
      <w:r w:rsidRPr="008B0EEA">
        <w:rPr>
          <w:rFonts w:ascii="Garamond" w:hAnsi="Garamond" w:cs="Times New Roman"/>
          <w:color w:val="000000"/>
          <w:szCs w:val="24"/>
        </w:rPr>
        <w:t>.</w:t>
      </w:r>
      <w:r w:rsidRPr="008B0EEA">
        <w:rPr>
          <w:rFonts w:ascii="Garamond" w:hAnsi="Garamond" w:cs="Garamond"/>
          <w:color w:val="000000"/>
          <w:szCs w:val="24"/>
        </w:rPr>
        <w:t>”</w:t>
      </w:r>
    </w:p>
    <w:p w14:paraId="073213EB" w14:textId="77777777" w:rsidR="00BE2C02" w:rsidRPr="008B0EEA" w:rsidRDefault="00BE2C02" w:rsidP="00CA2D12">
      <w:pPr>
        <w:spacing w:line="240" w:lineRule="auto"/>
        <w:ind w:firstLine="708"/>
        <w:rPr>
          <w:rFonts w:ascii="Garamond" w:hAnsi="Garamond"/>
          <w:b/>
          <w:bCs/>
          <w:szCs w:val="24"/>
        </w:rPr>
      </w:pPr>
    </w:p>
    <w:p w14:paraId="2F79FA5F" w14:textId="77777777" w:rsidR="002B5616" w:rsidRPr="008B0EEA" w:rsidRDefault="002B5616" w:rsidP="002B5616">
      <w:pPr>
        <w:pStyle w:val="Heading1"/>
        <w:spacing w:before="0" w:after="240"/>
        <w:rPr>
          <w:rFonts w:ascii="Garamond" w:hAnsi="Garamond"/>
          <w:sz w:val="24"/>
          <w:szCs w:val="24"/>
        </w:rPr>
      </w:pPr>
      <w:bookmarkStart w:id="13" w:name="_Toc42866022"/>
      <w:bookmarkStart w:id="14" w:name="_Toc44278484"/>
      <w:r w:rsidRPr="008B0EEA">
        <w:rPr>
          <w:rFonts w:ascii="Garamond" w:hAnsi="Garamond"/>
          <w:sz w:val="24"/>
          <w:szCs w:val="24"/>
        </w:rPr>
        <w:t>Bibliografie</w:t>
      </w:r>
      <w:bookmarkEnd w:id="13"/>
      <w:bookmarkEnd w:id="14"/>
    </w:p>
    <w:p w14:paraId="72FD8625" w14:textId="77777777" w:rsidR="008B0EEA" w:rsidRPr="00481638" w:rsidRDefault="008B0EEA" w:rsidP="008B0EEA">
      <w:pPr>
        <w:pStyle w:val="ListParagraph"/>
        <w:numPr>
          <w:ilvl w:val="0"/>
          <w:numId w:val="7"/>
        </w:numPr>
        <w:tabs>
          <w:tab w:val="left" w:pos="1134"/>
        </w:tabs>
        <w:spacing w:after="0" w:line="259" w:lineRule="auto"/>
        <w:ind w:left="0" w:firstLine="709"/>
        <w:rPr>
          <w:rFonts w:cs="Times New Roman"/>
          <w:szCs w:val="24"/>
          <w:lang w:val="en-GB"/>
        </w:rPr>
      </w:pPr>
      <w:r w:rsidRPr="00481638">
        <w:rPr>
          <w:rFonts w:cs="Times New Roman"/>
          <w:szCs w:val="24"/>
          <w:lang w:val="en-GB"/>
        </w:rPr>
        <w:t xml:space="preserve">Apetri, A., </w:t>
      </w:r>
      <w:r>
        <w:rPr>
          <w:rFonts w:cs="Times New Roman"/>
          <w:szCs w:val="24"/>
          <w:lang w:val="en-GB"/>
        </w:rPr>
        <w:t xml:space="preserve">(2019), </w:t>
      </w:r>
      <w:r w:rsidRPr="002914E1">
        <w:rPr>
          <w:rFonts w:cs="Times New Roman"/>
          <w:i/>
          <w:szCs w:val="24"/>
          <w:lang w:val="en-GB"/>
        </w:rPr>
        <w:t>Monedă și instituțiile de credit,</w:t>
      </w:r>
      <w:r w:rsidRPr="00481638">
        <w:rPr>
          <w:rFonts w:cs="Times New Roman"/>
          <w:szCs w:val="24"/>
          <w:lang w:val="en-GB"/>
        </w:rPr>
        <w:t xml:space="preserve"> Ed. Universității Stefan cel Mare </w:t>
      </w:r>
      <w:r>
        <w:rPr>
          <w:rFonts w:cs="Times New Roman"/>
          <w:szCs w:val="24"/>
          <w:lang w:val="en-GB"/>
        </w:rPr>
        <w:t>Suceava</w:t>
      </w:r>
    </w:p>
    <w:p w14:paraId="03101FDF" w14:textId="77777777" w:rsidR="008B0EEA" w:rsidRPr="002914E1" w:rsidRDefault="008B0EEA" w:rsidP="008B0EEA">
      <w:pPr>
        <w:pStyle w:val="ListParagraph"/>
        <w:numPr>
          <w:ilvl w:val="0"/>
          <w:numId w:val="7"/>
        </w:numPr>
        <w:tabs>
          <w:tab w:val="left" w:pos="1134"/>
        </w:tabs>
        <w:spacing w:after="0"/>
        <w:ind w:left="0" w:firstLine="709"/>
        <w:rPr>
          <w:rStyle w:val="Hyperlink"/>
          <w:rFonts w:cs="Times New Roman"/>
          <w:bCs/>
          <w:color w:val="auto"/>
          <w:szCs w:val="24"/>
          <w:u w:val="none"/>
          <w:lang w:val="en-GB"/>
        </w:rPr>
      </w:pPr>
      <w:r w:rsidRPr="00481638">
        <w:rPr>
          <w:rFonts w:cs="Times New Roman"/>
          <w:bCs/>
          <w:szCs w:val="24"/>
          <w:lang w:val="en-GB"/>
        </w:rPr>
        <w:t xml:space="preserve">Axel Börsch-Supan (1995), </w:t>
      </w:r>
      <w:r w:rsidRPr="002914E1">
        <w:rPr>
          <w:rFonts w:cs="Times New Roman"/>
          <w:bCs/>
          <w:i/>
          <w:szCs w:val="24"/>
          <w:lang w:val="en-GB"/>
        </w:rPr>
        <w:t>The Impact of Population Aging on Savings, Investment and Growth in the OECD</w:t>
      </w:r>
      <w:r w:rsidRPr="00481638">
        <w:rPr>
          <w:rFonts w:cs="Times New Roman"/>
          <w:bCs/>
          <w:szCs w:val="24"/>
          <w:lang w:val="en-GB"/>
        </w:rPr>
        <w:t xml:space="preserve"> Area, </w:t>
      </w:r>
      <w:hyperlink r:id="rId18" w:history="1">
        <w:r w:rsidRPr="00481638">
          <w:rPr>
            <w:rStyle w:val="Hyperlink"/>
            <w:rFonts w:cs="Times New Roman"/>
            <w:bCs/>
            <w:szCs w:val="24"/>
            <w:lang w:val="en-GB"/>
          </w:rPr>
          <w:t>https://madoc.bib.uni-mannheim.de/1062/</w:t>
        </w:r>
      </w:hyperlink>
    </w:p>
    <w:p w14:paraId="1CA36D2E" w14:textId="77777777" w:rsidR="008B0EEA" w:rsidRPr="00481638" w:rsidRDefault="008B0EEA" w:rsidP="008B0EEA">
      <w:pPr>
        <w:pStyle w:val="ListParagraph"/>
        <w:numPr>
          <w:ilvl w:val="0"/>
          <w:numId w:val="7"/>
        </w:numPr>
        <w:tabs>
          <w:tab w:val="left" w:pos="1134"/>
        </w:tabs>
        <w:spacing w:after="0" w:line="259" w:lineRule="auto"/>
        <w:ind w:left="0" w:firstLine="709"/>
        <w:rPr>
          <w:rFonts w:cs="Times New Roman"/>
          <w:szCs w:val="24"/>
          <w:lang w:val="en-GB"/>
        </w:rPr>
      </w:pPr>
      <w:r w:rsidRPr="00481638">
        <w:rPr>
          <w:rFonts w:cs="Times New Roman"/>
          <w:szCs w:val="24"/>
          <w:lang w:val="en-GB"/>
        </w:rPr>
        <w:t xml:space="preserve">Căpraru, B., </w:t>
      </w:r>
      <w:r>
        <w:rPr>
          <w:rFonts w:cs="Times New Roman"/>
          <w:szCs w:val="24"/>
          <w:lang w:val="en-GB"/>
        </w:rPr>
        <w:t xml:space="preserve">(2009), </w:t>
      </w:r>
      <w:r w:rsidRPr="002914E1">
        <w:rPr>
          <w:rFonts w:cs="Times New Roman"/>
          <w:i/>
          <w:szCs w:val="24"/>
          <w:lang w:val="en-GB"/>
        </w:rPr>
        <w:t>Retail banking,</w:t>
      </w:r>
      <w:r w:rsidRPr="00481638">
        <w:rPr>
          <w:rFonts w:cs="Times New Roman"/>
          <w:szCs w:val="24"/>
          <w:lang w:val="en-GB"/>
        </w:rPr>
        <w:t xml:space="preserve"> Colecția Oeconomica, Ed. CH Back, Bucureș</w:t>
      </w:r>
      <w:r>
        <w:rPr>
          <w:rFonts w:cs="Times New Roman"/>
          <w:szCs w:val="24"/>
          <w:lang w:val="en-GB"/>
        </w:rPr>
        <w:t>ti</w:t>
      </w:r>
    </w:p>
    <w:p w14:paraId="44A035E9" w14:textId="77777777" w:rsidR="008B0EEA" w:rsidRPr="00481638" w:rsidRDefault="008B0EEA" w:rsidP="008B0EEA">
      <w:pPr>
        <w:pStyle w:val="ListParagraph"/>
        <w:numPr>
          <w:ilvl w:val="0"/>
          <w:numId w:val="7"/>
        </w:numPr>
        <w:tabs>
          <w:tab w:val="left" w:pos="1134"/>
        </w:tabs>
        <w:spacing w:after="0"/>
        <w:ind w:left="0" w:firstLine="709"/>
        <w:rPr>
          <w:rFonts w:cs="Times New Roman"/>
          <w:bCs/>
          <w:szCs w:val="24"/>
          <w:lang w:val="en-GB"/>
        </w:rPr>
      </w:pPr>
      <w:r w:rsidRPr="00481638">
        <w:rPr>
          <w:rFonts w:cs="Times New Roman"/>
          <w:szCs w:val="24"/>
          <w:lang w:val="en-GB"/>
        </w:rPr>
        <w:t xml:space="preserve">Copaciuc, M., Mihăescu, F., </w:t>
      </w:r>
      <w:r>
        <w:rPr>
          <w:rFonts w:cs="Times New Roman"/>
          <w:szCs w:val="24"/>
          <w:lang w:val="en-GB"/>
        </w:rPr>
        <w:t xml:space="preserve">(2009), </w:t>
      </w:r>
      <w:r w:rsidRPr="00481638">
        <w:rPr>
          <w:rFonts w:cs="Times New Roman"/>
          <w:i/>
          <w:szCs w:val="24"/>
          <w:lang w:val="en-GB"/>
        </w:rPr>
        <w:t>Trăsături ale economisirii populației</w:t>
      </w:r>
      <w:r w:rsidRPr="00481638">
        <w:rPr>
          <w:rFonts w:cs="Times New Roman"/>
          <w:szCs w:val="24"/>
          <w:lang w:val="en-GB"/>
        </w:rPr>
        <w:t xml:space="preserve">, București, available at the following link: </w:t>
      </w:r>
      <w:hyperlink r:id="rId19" w:history="1">
        <w:r w:rsidRPr="00481638">
          <w:rPr>
            <w:rStyle w:val="Hyperlink"/>
            <w:rFonts w:cs="Times New Roman"/>
            <w:color w:val="auto"/>
            <w:szCs w:val="24"/>
            <w:lang w:val="en-GB"/>
          </w:rPr>
          <w:t>http://www.fgdb.ro/publications/mihaicopaciu.pdf</w:t>
        </w:r>
      </w:hyperlink>
      <w:r w:rsidRPr="00481638">
        <w:rPr>
          <w:rFonts w:cs="Times New Roman"/>
          <w:szCs w:val="24"/>
          <w:lang w:val="en-GB"/>
        </w:rPr>
        <w:t>, [accessed at</w:t>
      </w:r>
      <w:r>
        <w:rPr>
          <w:rFonts w:cs="Times New Roman"/>
          <w:szCs w:val="24"/>
          <w:lang w:val="en-GB"/>
        </w:rPr>
        <w:t xml:space="preserve"> 20.02.2022</w:t>
      </w:r>
      <w:r w:rsidRPr="00481638">
        <w:rPr>
          <w:rFonts w:cs="Times New Roman"/>
          <w:szCs w:val="24"/>
          <w:lang w:val="en-GB"/>
        </w:rPr>
        <w:t>]</w:t>
      </w:r>
    </w:p>
    <w:p w14:paraId="5140FEF7" w14:textId="77777777" w:rsidR="008B0EEA" w:rsidRPr="00481638" w:rsidRDefault="008B0EEA" w:rsidP="008B0EEA">
      <w:pPr>
        <w:pStyle w:val="ListParagraph"/>
        <w:numPr>
          <w:ilvl w:val="0"/>
          <w:numId w:val="7"/>
        </w:numPr>
        <w:tabs>
          <w:tab w:val="left" w:pos="1134"/>
        </w:tabs>
        <w:spacing w:after="0"/>
        <w:ind w:left="0" w:firstLine="709"/>
        <w:rPr>
          <w:rFonts w:cs="Times New Roman"/>
          <w:bCs/>
          <w:szCs w:val="24"/>
          <w:lang w:val="en-GB"/>
        </w:rPr>
      </w:pPr>
      <w:r w:rsidRPr="00481638">
        <w:rPr>
          <w:rFonts w:cs="Times New Roman"/>
          <w:bCs/>
          <w:szCs w:val="24"/>
          <w:lang w:val="en-GB"/>
        </w:rPr>
        <w:t xml:space="preserve">Dumitru, Ionut and Mircea, Romulus and Jianu (Dumitru), Ionela, </w:t>
      </w:r>
      <w:r w:rsidRPr="002914E1">
        <w:rPr>
          <w:rFonts w:cs="Times New Roman"/>
          <w:bCs/>
          <w:i/>
          <w:szCs w:val="24"/>
          <w:lang w:val="en-GB"/>
        </w:rPr>
        <w:t xml:space="preserve">Savings in Romania - developments and fundamentals, </w:t>
      </w:r>
      <w:hyperlink r:id="rId20" w:history="1">
        <w:r w:rsidRPr="00481638">
          <w:rPr>
            <w:rStyle w:val="Hyperlink"/>
            <w:rFonts w:cs="Times New Roman"/>
            <w:bCs/>
            <w:szCs w:val="24"/>
            <w:lang w:val="en-GB"/>
          </w:rPr>
          <w:t>https://mpra.ub.uni-muenchen.de/29027/1/MPRA_paper_29027.pdf</w:t>
        </w:r>
      </w:hyperlink>
    </w:p>
    <w:p w14:paraId="458222F8" w14:textId="77777777" w:rsidR="008B0EEA" w:rsidRPr="00481638" w:rsidRDefault="008B0EEA" w:rsidP="008B0EEA">
      <w:pPr>
        <w:pStyle w:val="ListParagraph"/>
        <w:numPr>
          <w:ilvl w:val="0"/>
          <w:numId w:val="7"/>
        </w:numPr>
        <w:tabs>
          <w:tab w:val="left" w:pos="1134"/>
        </w:tabs>
        <w:spacing w:after="0"/>
        <w:ind w:left="0" w:firstLine="709"/>
        <w:rPr>
          <w:rFonts w:cs="Times New Roman"/>
          <w:bCs/>
          <w:szCs w:val="24"/>
          <w:lang w:val="en-GB"/>
        </w:rPr>
      </w:pPr>
      <w:r w:rsidRPr="00481638">
        <w:rPr>
          <w:rFonts w:cs="Times New Roman"/>
          <w:bCs/>
          <w:szCs w:val="24"/>
          <w:lang w:val="en-GB"/>
        </w:rPr>
        <w:t xml:space="preserve">Gazi A.Uddina, Khorshed AlamaJeff Gowab, </w:t>
      </w:r>
      <w:r>
        <w:rPr>
          <w:rFonts w:cs="Times New Roman"/>
          <w:bCs/>
          <w:szCs w:val="24"/>
          <w:lang w:val="en-GB"/>
        </w:rPr>
        <w:t xml:space="preserve">(2016), </w:t>
      </w:r>
      <w:r w:rsidRPr="002914E1">
        <w:rPr>
          <w:rFonts w:cs="Times New Roman"/>
          <w:bCs/>
          <w:i/>
          <w:szCs w:val="24"/>
          <w:lang w:val="en-GB"/>
        </w:rPr>
        <w:t xml:space="preserve">Population age structure and savings rate impacts on economic growth: Evidence from Australia, </w:t>
      </w:r>
      <w:r w:rsidRPr="00481638">
        <w:rPr>
          <w:rFonts w:cs="Times New Roman"/>
          <w:bCs/>
          <w:szCs w:val="24"/>
          <w:lang w:val="en-GB"/>
        </w:rPr>
        <w:t xml:space="preserve">Economic Analysis and Policy, Volume 52, Pages 23-33, </w:t>
      </w:r>
      <w:hyperlink r:id="rId21" w:history="1">
        <w:r w:rsidRPr="00481638">
          <w:rPr>
            <w:rStyle w:val="Hyperlink"/>
            <w:rFonts w:cs="Times New Roman"/>
            <w:bCs/>
            <w:szCs w:val="24"/>
            <w:lang w:val="en-GB"/>
          </w:rPr>
          <w:t>https://www.sciencedirect.com/science/article/abs/pii/S0313592616300327?casa_token=vA7mYZvVhiMAAAAA:hE7mNwqleBUvvRNummYwuisbpyXxVtkifUwmN5CDcnVcOdpGLBZTheORIyiI0TtMv5esGfYP</w:t>
        </w:r>
      </w:hyperlink>
    </w:p>
    <w:p w14:paraId="2C846ABF" w14:textId="77777777" w:rsidR="008B0EEA" w:rsidRPr="00481638" w:rsidRDefault="008B0EEA" w:rsidP="008B0EEA">
      <w:pPr>
        <w:pStyle w:val="ListParagraph"/>
        <w:numPr>
          <w:ilvl w:val="0"/>
          <w:numId w:val="7"/>
        </w:numPr>
        <w:tabs>
          <w:tab w:val="left" w:pos="1134"/>
        </w:tabs>
        <w:spacing w:after="0" w:line="259" w:lineRule="auto"/>
        <w:ind w:left="0" w:firstLine="709"/>
        <w:rPr>
          <w:rFonts w:cs="Times New Roman"/>
          <w:szCs w:val="24"/>
          <w:lang w:val="en-GB"/>
        </w:rPr>
      </w:pPr>
      <w:r w:rsidRPr="00481638">
        <w:rPr>
          <w:rFonts w:cs="Times New Roman"/>
          <w:szCs w:val="24"/>
          <w:lang w:val="en-GB"/>
        </w:rPr>
        <w:t xml:space="preserve">Hețeș, I., </w:t>
      </w:r>
      <w:r>
        <w:rPr>
          <w:rFonts w:cs="Times New Roman"/>
          <w:szCs w:val="24"/>
          <w:lang w:val="en-GB"/>
        </w:rPr>
        <w:t xml:space="preserve">(2008), </w:t>
      </w:r>
      <w:r w:rsidRPr="00481638">
        <w:rPr>
          <w:rFonts w:cs="Times New Roman"/>
          <w:i/>
          <w:iCs/>
          <w:szCs w:val="24"/>
          <w:lang w:val="en-GB"/>
        </w:rPr>
        <w:t>Operațiunile instituțiilor de credit</w:t>
      </w:r>
      <w:r w:rsidRPr="00481638">
        <w:rPr>
          <w:rFonts w:cs="Times New Roman"/>
          <w:szCs w:val="24"/>
          <w:lang w:val="en-GB"/>
        </w:rPr>
        <w:t>, Ed. Universității de Vest Timiș</w:t>
      </w:r>
      <w:r>
        <w:rPr>
          <w:rFonts w:cs="Times New Roman"/>
          <w:szCs w:val="24"/>
          <w:lang w:val="en-GB"/>
        </w:rPr>
        <w:t>oara</w:t>
      </w:r>
    </w:p>
    <w:p w14:paraId="6EFFF561" w14:textId="77777777" w:rsidR="008B0EEA" w:rsidRPr="00481638" w:rsidRDefault="008B0EEA" w:rsidP="008B0EEA">
      <w:pPr>
        <w:pStyle w:val="ListParagraph"/>
        <w:numPr>
          <w:ilvl w:val="0"/>
          <w:numId w:val="7"/>
        </w:numPr>
        <w:tabs>
          <w:tab w:val="left" w:pos="1134"/>
        </w:tabs>
        <w:spacing w:after="0"/>
        <w:ind w:left="0" w:firstLine="709"/>
        <w:rPr>
          <w:rFonts w:cs="Times New Roman"/>
          <w:bCs/>
          <w:szCs w:val="24"/>
          <w:lang w:val="en-GB"/>
        </w:rPr>
      </w:pPr>
      <w:r w:rsidRPr="00481638">
        <w:rPr>
          <w:rFonts w:cs="Times New Roman"/>
          <w:bCs/>
          <w:szCs w:val="24"/>
          <w:lang w:val="en-GB"/>
        </w:rPr>
        <w:t xml:space="preserve">Horioka, C.Y. and Hagiwara, A.T., </w:t>
      </w:r>
      <w:r>
        <w:rPr>
          <w:rFonts w:cs="Times New Roman"/>
          <w:bCs/>
          <w:szCs w:val="24"/>
          <w:lang w:val="en-GB"/>
        </w:rPr>
        <w:t>(</w:t>
      </w:r>
      <w:r w:rsidRPr="00481638">
        <w:rPr>
          <w:rFonts w:cs="Times New Roman"/>
          <w:bCs/>
          <w:szCs w:val="24"/>
          <w:lang w:val="en-GB"/>
        </w:rPr>
        <w:t>2011</w:t>
      </w:r>
      <w:r>
        <w:rPr>
          <w:rFonts w:cs="Times New Roman"/>
          <w:bCs/>
          <w:szCs w:val="24"/>
          <w:lang w:val="en-GB"/>
        </w:rPr>
        <w:t>),</w:t>
      </w:r>
      <w:r w:rsidRPr="00481638">
        <w:rPr>
          <w:rFonts w:cs="Times New Roman"/>
          <w:bCs/>
          <w:szCs w:val="24"/>
          <w:lang w:val="en-GB"/>
        </w:rPr>
        <w:t xml:space="preserve"> </w:t>
      </w:r>
      <w:r w:rsidRPr="002914E1">
        <w:rPr>
          <w:rFonts w:cs="Times New Roman"/>
          <w:bCs/>
          <w:i/>
          <w:szCs w:val="24"/>
          <w:lang w:val="en-GB"/>
        </w:rPr>
        <w:t>The Determinants and Long-Term Projections of Saving Rates in Developing Asia</w:t>
      </w:r>
      <w:r w:rsidRPr="00481638">
        <w:rPr>
          <w:rFonts w:cs="Times New Roman"/>
          <w:bCs/>
          <w:szCs w:val="24"/>
          <w:lang w:val="en-GB"/>
        </w:rPr>
        <w:t>. NBER Working Paper. 17581. pp.1-35.</w:t>
      </w:r>
    </w:p>
    <w:p w14:paraId="6C757BD4" w14:textId="77777777" w:rsidR="008B0EEA" w:rsidRPr="00481638" w:rsidRDefault="008B0EEA" w:rsidP="008B0EEA">
      <w:pPr>
        <w:pStyle w:val="FootnoteText"/>
        <w:numPr>
          <w:ilvl w:val="0"/>
          <w:numId w:val="7"/>
        </w:numPr>
        <w:tabs>
          <w:tab w:val="left" w:pos="1134"/>
        </w:tabs>
        <w:ind w:left="0" w:firstLine="709"/>
        <w:rPr>
          <w:rFonts w:cs="Times New Roman"/>
          <w:sz w:val="24"/>
          <w:szCs w:val="24"/>
          <w:lang w:val="en-GB"/>
        </w:rPr>
      </w:pPr>
      <w:r w:rsidRPr="00481638">
        <w:rPr>
          <w:rFonts w:cs="Times New Roman"/>
          <w:sz w:val="24"/>
          <w:szCs w:val="24"/>
          <w:lang w:val="en-GB"/>
        </w:rPr>
        <w:lastRenderedPageBreak/>
        <w:t>Institutul Român pentru Evaluare și Strategie,</w:t>
      </w:r>
      <w:r>
        <w:rPr>
          <w:rFonts w:cs="Times New Roman"/>
          <w:sz w:val="24"/>
          <w:szCs w:val="24"/>
          <w:lang w:val="en-GB"/>
        </w:rPr>
        <w:t xml:space="preserve"> (2019), </w:t>
      </w:r>
      <w:r w:rsidRPr="00481638">
        <w:rPr>
          <w:rFonts w:cs="Times New Roman"/>
          <w:i/>
          <w:sz w:val="24"/>
          <w:szCs w:val="24"/>
          <w:lang w:val="en-GB"/>
        </w:rPr>
        <w:t xml:space="preserve"> Studiul Românii și banii. Percepții, atitudini și comportamente cu privire la bani</w:t>
      </w:r>
      <w:r>
        <w:rPr>
          <w:rFonts w:cs="Times New Roman"/>
          <w:sz w:val="24"/>
          <w:szCs w:val="24"/>
          <w:lang w:val="en-GB"/>
        </w:rPr>
        <w:t xml:space="preserve">, </w:t>
      </w:r>
      <w:r w:rsidRPr="00481638">
        <w:rPr>
          <w:rFonts w:cs="Times New Roman"/>
          <w:sz w:val="24"/>
          <w:szCs w:val="24"/>
          <w:lang w:val="en-GB"/>
        </w:rPr>
        <w:t xml:space="preserve">available at the following link: </w:t>
      </w:r>
      <w:hyperlink r:id="rId22" w:history="1">
        <w:r w:rsidRPr="00481638">
          <w:rPr>
            <w:rStyle w:val="Hyperlink"/>
            <w:rFonts w:cs="Times New Roman"/>
            <w:color w:val="auto"/>
            <w:sz w:val="24"/>
            <w:szCs w:val="24"/>
            <w:lang w:val="en-GB"/>
          </w:rPr>
          <w:t>http://www.ires.com.ro/uploads/articole/ires_romanii-si-banii-lor_sondaj-de-opinie_ianuarie-2019.pdf</w:t>
        </w:r>
      </w:hyperlink>
      <w:r w:rsidRPr="00481638">
        <w:rPr>
          <w:rStyle w:val="Hyperlink"/>
          <w:rFonts w:cs="Times New Roman"/>
          <w:color w:val="auto"/>
          <w:sz w:val="24"/>
          <w:szCs w:val="24"/>
          <w:lang w:val="en-GB"/>
        </w:rPr>
        <w:t xml:space="preserve">, </w:t>
      </w:r>
      <w:r w:rsidRPr="00481638">
        <w:rPr>
          <w:rFonts w:cs="Times New Roman"/>
          <w:sz w:val="24"/>
          <w:szCs w:val="24"/>
          <w:lang w:val="en-GB"/>
        </w:rPr>
        <w:t xml:space="preserve">[accessed at </w:t>
      </w:r>
      <w:r>
        <w:rPr>
          <w:rFonts w:cs="Times New Roman"/>
          <w:sz w:val="24"/>
          <w:szCs w:val="24"/>
          <w:lang w:val="en-GB"/>
        </w:rPr>
        <w:t>20.02.2022</w:t>
      </w:r>
      <w:r w:rsidRPr="00481638">
        <w:rPr>
          <w:rFonts w:cs="Times New Roman"/>
          <w:sz w:val="24"/>
          <w:szCs w:val="24"/>
          <w:lang w:val="en-GB"/>
        </w:rPr>
        <w:t>]</w:t>
      </w:r>
    </w:p>
    <w:p w14:paraId="721C5BF0" w14:textId="77777777" w:rsidR="008B0EEA" w:rsidRPr="00481638" w:rsidRDefault="008B0EEA" w:rsidP="008B0EEA">
      <w:pPr>
        <w:pStyle w:val="ListParagraph"/>
        <w:numPr>
          <w:ilvl w:val="0"/>
          <w:numId w:val="7"/>
        </w:numPr>
        <w:tabs>
          <w:tab w:val="left" w:pos="1134"/>
        </w:tabs>
        <w:spacing w:after="0"/>
        <w:ind w:left="0" w:firstLine="709"/>
        <w:rPr>
          <w:rFonts w:cs="Times New Roman"/>
          <w:bCs/>
          <w:szCs w:val="24"/>
          <w:lang w:val="en-GB"/>
        </w:rPr>
      </w:pPr>
      <w:r w:rsidRPr="00481638">
        <w:rPr>
          <w:rFonts w:cs="Times New Roman"/>
          <w:szCs w:val="24"/>
          <w:lang w:val="en-GB"/>
        </w:rPr>
        <w:t xml:space="preserve">Kivanç Halil ARIÇ, </w:t>
      </w:r>
      <w:r>
        <w:rPr>
          <w:rFonts w:cs="Times New Roman"/>
          <w:szCs w:val="24"/>
          <w:lang w:val="en-GB"/>
        </w:rPr>
        <w:t xml:space="preserve">(2015), </w:t>
      </w:r>
      <w:r w:rsidRPr="002914E1">
        <w:rPr>
          <w:rFonts w:cs="Times New Roman"/>
          <w:i/>
          <w:szCs w:val="24"/>
          <w:lang w:val="en-GB"/>
        </w:rPr>
        <w:t>Determinants of savings in the APEC countries</w:t>
      </w:r>
      <w:r w:rsidRPr="00481638">
        <w:rPr>
          <w:rFonts w:cs="Times New Roman"/>
          <w:szCs w:val="24"/>
          <w:lang w:val="en-GB"/>
        </w:rPr>
        <w:t xml:space="preserve">, Theoretical and Applied Economics Volume XXII (2015), No. 2(603), Summer, pp. 113-122, </w:t>
      </w:r>
      <w:hyperlink r:id="rId23" w:history="1">
        <w:r w:rsidRPr="00481638">
          <w:rPr>
            <w:rStyle w:val="Hyperlink"/>
            <w:rFonts w:cs="Times New Roman"/>
            <w:szCs w:val="24"/>
            <w:lang w:val="en-GB"/>
          </w:rPr>
          <w:t>http://store.ectap.ro/articole/1087.pdf</w:t>
        </w:r>
      </w:hyperlink>
    </w:p>
    <w:p w14:paraId="450003FE" w14:textId="77777777" w:rsidR="008B0EEA" w:rsidRPr="00481638" w:rsidRDefault="008B0EEA" w:rsidP="008B0EEA">
      <w:pPr>
        <w:pStyle w:val="ListParagraph"/>
        <w:numPr>
          <w:ilvl w:val="0"/>
          <w:numId w:val="7"/>
        </w:numPr>
        <w:tabs>
          <w:tab w:val="left" w:pos="1134"/>
        </w:tabs>
        <w:spacing w:after="0"/>
        <w:ind w:left="0" w:firstLine="709"/>
        <w:rPr>
          <w:rFonts w:cs="Times New Roman"/>
          <w:bCs/>
          <w:szCs w:val="24"/>
          <w:lang w:val="en-GB"/>
        </w:rPr>
      </w:pPr>
      <w:r w:rsidRPr="00481638">
        <w:rPr>
          <w:rFonts w:cs="Times New Roman"/>
          <w:bCs/>
          <w:szCs w:val="24"/>
          <w:lang w:val="en-GB"/>
        </w:rPr>
        <w:t xml:space="preserve">Marta Pascual-Saeza, David Cantarero-Prietoa, José R. Pires Manso, </w:t>
      </w:r>
      <w:r w:rsidRPr="002914E1">
        <w:rPr>
          <w:rFonts w:cs="Times New Roman"/>
          <w:bCs/>
          <w:i/>
          <w:szCs w:val="24"/>
          <w:lang w:val="en-GB"/>
        </w:rPr>
        <w:t>Does population ageing affect savings in Europe?,</w:t>
      </w:r>
      <w:r w:rsidRPr="00481638">
        <w:rPr>
          <w:rFonts w:cs="Times New Roman"/>
          <w:bCs/>
          <w:szCs w:val="24"/>
          <w:lang w:val="en-GB"/>
        </w:rPr>
        <w:t xml:space="preserve"> </w:t>
      </w:r>
      <w:hyperlink r:id="rId24" w:history="1">
        <w:r w:rsidRPr="00481638">
          <w:rPr>
            <w:rStyle w:val="Hyperlink"/>
            <w:rFonts w:cs="Times New Roman"/>
            <w:bCs/>
            <w:szCs w:val="24"/>
            <w:lang w:val="en-GB"/>
          </w:rPr>
          <w:t>https://www.sciencedirect.com/science/article/abs/pii/S0161893819301164?casa_token=XhUr6kk-TWQAAAAA:Cpp7-3nmcJPww8wllfJUP7j1kNSdgq_cfmjMoiG8mNoRCDosyBuAf7Zr41OWhtxX2E-WBAcc</w:t>
        </w:r>
      </w:hyperlink>
    </w:p>
    <w:p w14:paraId="2CA60037" w14:textId="77777777" w:rsidR="008B0EEA" w:rsidRPr="00481638" w:rsidRDefault="008B0EEA" w:rsidP="008B0EEA">
      <w:pPr>
        <w:pStyle w:val="ListParagraph"/>
        <w:numPr>
          <w:ilvl w:val="0"/>
          <w:numId w:val="7"/>
        </w:numPr>
        <w:tabs>
          <w:tab w:val="left" w:pos="1134"/>
        </w:tabs>
        <w:spacing w:after="0" w:line="259" w:lineRule="auto"/>
        <w:ind w:left="0" w:firstLine="709"/>
        <w:rPr>
          <w:rFonts w:cs="Times New Roman"/>
          <w:szCs w:val="24"/>
          <w:lang w:val="en-GB"/>
        </w:rPr>
      </w:pPr>
      <w:r w:rsidRPr="00481638">
        <w:rPr>
          <w:rFonts w:cs="Times New Roman"/>
          <w:szCs w:val="24"/>
          <w:lang w:val="en-GB"/>
        </w:rPr>
        <w:t xml:space="preserve">Nedelescu, M., </w:t>
      </w:r>
      <w:r>
        <w:rPr>
          <w:rFonts w:cs="Times New Roman"/>
          <w:szCs w:val="24"/>
          <w:lang w:val="en-GB"/>
        </w:rPr>
        <w:t xml:space="preserve">(2015), </w:t>
      </w:r>
      <w:r w:rsidRPr="00481638">
        <w:rPr>
          <w:rFonts w:cs="Times New Roman"/>
          <w:i/>
          <w:iCs/>
          <w:szCs w:val="24"/>
          <w:lang w:val="en-GB"/>
        </w:rPr>
        <w:t>Monedă</w:t>
      </w:r>
      <w:r w:rsidRPr="00481638">
        <w:rPr>
          <w:rFonts w:cs="Times New Roman"/>
          <w:szCs w:val="24"/>
          <w:lang w:val="en-GB"/>
        </w:rPr>
        <w:t>, Ed. Pro Universitaria, București, 2015</w:t>
      </w:r>
    </w:p>
    <w:p w14:paraId="776308C1" w14:textId="77777777" w:rsidR="008B0EEA" w:rsidRPr="00481638" w:rsidRDefault="008B0EEA" w:rsidP="008B0EEA">
      <w:pPr>
        <w:pStyle w:val="ListParagraph"/>
        <w:numPr>
          <w:ilvl w:val="0"/>
          <w:numId w:val="7"/>
        </w:numPr>
        <w:tabs>
          <w:tab w:val="left" w:pos="1134"/>
        </w:tabs>
        <w:spacing w:after="0"/>
        <w:ind w:left="0" w:firstLine="709"/>
        <w:rPr>
          <w:rFonts w:cs="Times New Roman"/>
          <w:szCs w:val="24"/>
          <w:lang w:val="en-GB"/>
        </w:rPr>
      </w:pPr>
      <w:r w:rsidRPr="00481638">
        <w:rPr>
          <w:rFonts w:cs="Times New Roman"/>
          <w:szCs w:val="24"/>
          <w:lang w:val="en-GB"/>
        </w:rPr>
        <w:t xml:space="preserve">The Editors of Encyclopaedia, </w:t>
      </w:r>
      <w:r w:rsidRPr="00481638">
        <w:rPr>
          <w:rFonts w:cs="Times New Roman"/>
          <w:i/>
          <w:iCs/>
          <w:szCs w:val="24"/>
          <w:lang w:val="en-GB"/>
        </w:rPr>
        <w:t>„Saving”</w:t>
      </w:r>
      <w:r w:rsidRPr="00481638">
        <w:rPr>
          <w:rFonts w:cs="Times New Roman"/>
          <w:szCs w:val="24"/>
          <w:lang w:val="en-GB"/>
        </w:rPr>
        <w:t xml:space="preserve">, </w:t>
      </w:r>
      <w:hyperlink r:id="rId25" w:history="1">
        <w:r w:rsidRPr="00481638">
          <w:rPr>
            <w:rStyle w:val="Hyperlink"/>
            <w:rFonts w:cs="Times New Roman"/>
            <w:color w:val="auto"/>
            <w:szCs w:val="24"/>
            <w:lang w:val="en-GB"/>
          </w:rPr>
          <w:t>https://www.britannica.com/topic/saving</w:t>
        </w:r>
      </w:hyperlink>
    </w:p>
    <w:p w14:paraId="2D53DEF5" w14:textId="77777777" w:rsidR="008B0EEA" w:rsidRPr="00481638" w:rsidRDefault="008B0EEA" w:rsidP="008B0EEA">
      <w:pPr>
        <w:pStyle w:val="ListParagraph"/>
        <w:numPr>
          <w:ilvl w:val="0"/>
          <w:numId w:val="7"/>
        </w:numPr>
        <w:tabs>
          <w:tab w:val="left" w:pos="1134"/>
        </w:tabs>
        <w:spacing w:after="0"/>
        <w:ind w:left="0" w:firstLine="709"/>
        <w:rPr>
          <w:rFonts w:cs="Times New Roman"/>
          <w:szCs w:val="24"/>
          <w:lang w:val="en-GB"/>
        </w:rPr>
      </w:pPr>
      <w:r w:rsidRPr="00481638">
        <w:rPr>
          <w:rFonts w:cs="Times New Roman"/>
          <w:szCs w:val="24"/>
          <w:lang w:val="en-GB"/>
        </w:rPr>
        <w:t xml:space="preserve">Xiaotong Jin, Yurou Zhao, Wei Song, and Taiyang Zhao, </w:t>
      </w:r>
      <w:r w:rsidRPr="002914E1">
        <w:rPr>
          <w:rFonts w:cs="Times New Roman"/>
          <w:i/>
          <w:szCs w:val="24"/>
          <w:lang w:val="en-GB"/>
        </w:rPr>
        <w:t>Save for Safe: Effect of COVID-19 Pandemic on Consumers’ Saving and Spending Behavior in China</w:t>
      </w:r>
      <w:r w:rsidRPr="00481638">
        <w:rPr>
          <w:rFonts w:cs="Times New Roman"/>
          <w:szCs w:val="24"/>
          <w:lang w:val="en-GB"/>
        </w:rPr>
        <w:t xml:space="preserve"> </w:t>
      </w:r>
      <w:hyperlink r:id="rId26" w:history="1">
        <w:r w:rsidRPr="00481638">
          <w:rPr>
            <w:rStyle w:val="Hyperlink"/>
            <w:rFonts w:cs="Times New Roman"/>
            <w:szCs w:val="24"/>
            <w:lang w:val="en-GB"/>
          </w:rPr>
          <w:t>https://www.ncbi.nlm.nih.gov/pmc/articles/PMC8047313/</w:t>
        </w:r>
      </w:hyperlink>
    </w:p>
    <w:p w14:paraId="059D26D0" w14:textId="77777777" w:rsidR="008B0EEA" w:rsidRPr="00481638" w:rsidRDefault="008B0EEA" w:rsidP="008B0EEA">
      <w:pPr>
        <w:pStyle w:val="ListParagraph"/>
        <w:numPr>
          <w:ilvl w:val="0"/>
          <w:numId w:val="7"/>
        </w:numPr>
        <w:tabs>
          <w:tab w:val="left" w:pos="1134"/>
        </w:tabs>
        <w:spacing w:after="0" w:line="259" w:lineRule="auto"/>
        <w:ind w:left="0" w:firstLine="709"/>
        <w:rPr>
          <w:rFonts w:cs="Times New Roman"/>
          <w:szCs w:val="24"/>
          <w:lang w:val="en-GB"/>
        </w:rPr>
      </w:pPr>
      <w:hyperlink r:id="rId27" w:history="1">
        <w:r w:rsidRPr="00481638">
          <w:rPr>
            <w:rStyle w:val="Hyperlink"/>
            <w:rFonts w:cs="Times New Roman"/>
            <w:color w:val="auto"/>
            <w:szCs w:val="24"/>
            <w:lang w:val="en-GB"/>
          </w:rPr>
          <w:t>https://www.bnr.ro/Publicatii-periodice-204.aspx</w:t>
        </w:r>
      </w:hyperlink>
    </w:p>
    <w:p w14:paraId="78E6A9D0" w14:textId="77777777" w:rsidR="008B0EEA" w:rsidRPr="00481638" w:rsidRDefault="008B0EEA" w:rsidP="008B0EEA">
      <w:pPr>
        <w:pStyle w:val="ListParagraph"/>
        <w:numPr>
          <w:ilvl w:val="0"/>
          <w:numId w:val="7"/>
        </w:numPr>
        <w:tabs>
          <w:tab w:val="left" w:pos="1134"/>
        </w:tabs>
        <w:spacing w:after="0" w:line="259" w:lineRule="auto"/>
        <w:ind w:left="0" w:firstLine="709"/>
        <w:rPr>
          <w:rFonts w:cs="Times New Roman"/>
          <w:szCs w:val="24"/>
          <w:lang w:val="en-GB"/>
        </w:rPr>
      </w:pPr>
      <w:hyperlink r:id="rId28" w:history="1">
        <w:r w:rsidRPr="00481638">
          <w:rPr>
            <w:rStyle w:val="Hyperlink"/>
            <w:rFonts w:cs="Times New Roman"/>
            <w:color w:val="auto"/>
            <w:szCs w:val="24"/>
            <w:lang w:val="en-GB"/>
          </w:rPr>
          <w:t>https://www.euro-area-statistics.org/?lg=ro</w:t>
        </w:r>
      </w:hyperlink>
    </w:p>
    <w:p w14:paraId="440D8FDE" w14:textId="77777777" w:rsidR="008B0EEA" w:rsidRPr="00837426" w:rsidRDefault="008B0EEA" w:rsidP="008B0EEA">
      <w:pPr>
        <w:pStyle w:val="ListParagraph"/>
        <w:numPr>
          <w:ilvl w:val="0"/>
          <w:numId w:val="7"/>
        </w:numPr>
        <w:tabs>
          <w:tab w:val="left" w:pos="1134"/>
        </w:tabs>
        <w:spacing w:after="0" w:line="259" w:lineRule="auto"/>
        <w:ind w:left="0" w:firstLine="709"/>
        <w:rPr>
          <w:rFonts w:cs="Times New Roman"/>
          <w:szCs w:val="24"/>
          <w:lang w:val="en-GB"/>
        </w:rPr>
      </w:pPr>
      <w:r w:rsidRPr="00481638">
        <w:rPr>
          <w:rFonts w:cs="Times New Roman"/>
          <w:szCs w:val="24"/>
          <w:lang w:val="en-GB"/>
        </w:rPr>
        <w:t xml:space="preserve"> </w:t>
      </w:r>
      <w:hyperlink r:id="rId29" w:history="1">
        <w:r w:rsidRPr="00481638">
          <w:rPr>
            <w:rStyle w:val="Hyperlink"/>
            <w:rFonts w:cs="Times New Roman"/>
            <w:color w:val="auto"/>
            <w:szCs w:val="24"/>
            <w:lang w:val="en-GB"/>
          </w:rPr>
          <w:t>https://www.fgdb.ro/</w:t>
        </w:r>
      </w:hyperlink>
    </w:p>
    <w:p w14:paraId="15135464" w14:textId="77777777" w:rsidR="00A55AF3" w:rsidRPr="00A55AF3" w:rsidRDefault="00A55AF3" w:rsidP="00A55AF3">
      <w:pPr>
        <w:spacing w:line="259" w:lineRule="auto"/>
        <w:rPr>
          <w:rFonts w:ascii="Garamond" w:hAnsi="Garamond"/>
          <w:szCs w:val="24"/>
          <w:u w:val="single"/>
        </w:rPr>
      </w:pPr>
      <w:bookmarkStart w:id="15" w:name="_GoBack"/>
      <w:bookmarkEnd w:id="15"/>
    </w:p>
    <w:sectPr w:rsidR="00A55AF3" w:rsidRPr="00A55AF3" w:rsidSect="00A37158">
      <w:footerReference w:type="default" r:id="rId3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4B41CD" w14:textId="77777777" w:rsidR="004B2E4C" w:rsidRDefault="004B2E4C" w:rsidP="005166D5">
      <w:pPr>
        <w:spacing w:after="0" w:line="240" w:lineRule="auto"/>
      </w:pPr>
      <w:r>
        <w:separator/>
      </w:r>
    </w:p>
  </w:endnote>
  <w:endnote w:type="continuationSeparator" w:id="0">
    <w:p w14:paraId="40C2E0B3" w14:textId="77777777" w:rsidR="004B2E4C" w:rsidRDefault="004B2E4C" w:rsidP="00516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5207004"/>
      <w:docPartObj>
        <w:docPartGallery w:val="Page Numbers (Bottom of Page)"/>
        <w:docPartUnique/>
      </w:docPartObj>
    </w:sdtPr>
    <w:sdtEndPr>
      <w:rPr>
        <w:noProof/>
      </w:rPr>
    </w:sdtEndPr>
    <w:sdtContent>
      <w:p w14:paraId="20E8D040" w14:textId="2B42501A" w:rsidR="003E3685" w:rsidRDefault="003E3685">
        <w:pPr>
          <w:pStyle w:val="Footer"/>
          <w:jc w:val="right"/>
        </w:pPr>
        <w:r>
          <w:fldChar w:fldCharType="begin"/>
        </w:r>
        <w:r>
          <w:instrText xml:space="preserve"> PAGE   \* MERGEFORMAT </w:instrText>
        </w:r>
        <w:r>
          <w:fldChar w:fldCharType="separate"/>
        </w:r>
        <w:r w:rsidR="008B0EEA">
          <w:rPr>
            <w:noProof/>
          </w:rPr>
          <w:t>12</w:t>
        </w:r>
        <w:r>
          <w:rPr>
            <w:noProof/>
          </w:rPr>
          <w:fldChar w:fldCharType="end"/>
        </w:r>
      </w:p>
    </w:sdtContent>
  </w:sdt>
  <w:p w14:paraId="3DBB158E" w14:textId="77777777" w:rsidR="003E3685" w:rsidRDefault="003E36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5E7EC3" w14:textId="77777777" w:rsidR="004B2E4C" w:rsidRDefault="004B2E4C" w:rsidP="005166D5">
      <w:pPr>
        <w:spacing w:after="0" w:line="240" w:lineRule="auto"/>
      </w:pPr>
      <w:r>
        <w:separator/>
      </w:r>
    </w:p>
  </w:footnote>
  <w:footnote w:type="continuationSeparator" w:id="0">
    <w:p w14:paraId="1893F762" w14:textId="77777777" w:rsidR="004B2E4C" w:rsidRDefault="004B2E4C" w:rsidP="005166D5">
      <w:pPr>
        <w:spacing w:after="0" w:line="240" w:lineRule="auto"/>
      </w:pPr>
      <w:r>
        <w:continuationSeparator/>
      </w:r>
    </w:p>
  </w:footnote>
  <w:footnote w:id="1">
    <w:p w14:paraId="4140790D" w14:textId="77777777" w:rsidR="003E3685" w:rsidRDefault="003E3685" w:rsidP="00FF4FDD">
      <w:pPr>
        <w:pStyle w:val="FootnoteText"/>
      </w:pPr>
      <w:r>
        <w:rPr>
          <w:rStyle w:val="FootnoteReference"/>
        </w:rPr>
        <w:footnoteRef/>
      </w:r>
      <w:r>
        <w:t xml:space="preserve"> Save for Safe: Effect of COVID-19 Pandemic on Consumers' Saving and Spending Behavior in China</w:t>
      </w:r>
    </w:p>
    <w:p w14:paraId="6170C90E" w14:textId="77777777" w:rsidR="003E3685" w:rsidRDefault="003E3685" w:rsidP="00FF4FDD">
      <w:pPr>
        <w:pStyle w:val="FootnoteText"/>
      </w:pPr>
      <w:r>
        <w:t xml:space="preserve">Xiaotong Jin,1 Yurou Zhao,1,* Wei Song,1 and Taiyang Zhao2, </w:t>
      </w:r>
      <w:hyperlink r:id="rId1" w:history="1">
        <w:r w:rsidRPr="00A91F1A">
          <w:rPr>
            <w:rStyle w:val="Hyperlink"/>
          </w:rPr>
          <w:t>https://www.ncbi.nlm.nih.gov/pmc/articles/PMC8047313/</w:t>
        </w:r>
      </w:hyperlink>
    </w:p>
    <w:p w14:paraId="45CBCDCD" w14:textId="2AB8EDEC" w:rsidR="003E3685" w:rsidRDefault="003E3685">
      <w:pPr>
        <w:pStyle w:val="FootnoteText"/>
      </w:pPr>
    </w:p>
  </w:footnote>
  <w:footnote w:id="2">
    <w:p w14:paraId="5D9300D6" w14:textId="77777777" w:rsidR="003E3685" w:rsidRDefault="003E3685" w:rsidP="005166D5">
      <w:pPr>
        <w:pStyle w:val="FootnoteText"/>
        <w:rPr>
          <w:rFonts w:cs="Times New Roman"/>
        </w:rPr>
      </w:pPr>
      <w:r>
        <w:rPr>
          <w:rStyle w:val="FootnoteReference"/>
          <w:rFonts w:cs="Times New Roman"/>
        </w:rPr>
        <w:footnoteRef/>
      </w:r>
      <w:r>
        <w:rPr>
          <w:rFonts w:cs="Times New Roman"/>
        </w:rPr>
        <w:t xml:space="preserve"> </w:t>
      </w:r>
      <w:r>
        <w:t xml:space="preserve">The Editors of Encyclopaedia, </w:t>
      </w:r>
      <w:r>
        <w:rPr>
          <w:i/>
          <w:iCs/>
        </w:rPr>
        <w:t>„Saving”</w:t>
      </w:r>
      <w:r>
        <w:t xml:space="preserve">, </w:t>
      </w:r>
      <w:hyperlink r:id="rId2" w:history="1">
        <w:r>
          <w:rPr>
            <w:rStyle w:val="Hyperlink"/>
          </w:rPr>
          <w:t>https://www.britannica.com/topic/saving</w:t>
        </w:r>
      </w:hyperlink>
      <w:r>
        <w:rPr>
          <w:rFonts w:cs="Times New Roman"/>
        </w:rPr>
        <w:t>, [accesat la 17.11.2019]</w:t>
      </w:r>
    </w:p>
  </w:footnote>
  <w:footnote w:id="3">
    <w:p w14:paraId="62003308" w14:textId="77777777" w:rsidR="00EC1DC7" w:rsidRDefault="00EC1DC7" w:rsidP="00EC1DC7">
      <w:pPr>
        <w:pStyle w:val="FootnoteText"/>
      </w:pPr>
      <w:r>
        <w:rPr>
          <w:rStyle w:val="FootnoteReference"/>
        </w:rPr>
        <w:footnoteRef/>
      </w:r>
      <w:r>
        <w:t xml:space="preserve"> </w:t>
      </w:r>
      <w:r w:rsidRPr="005B10B8">
        <w:t>Kivanç Halil ARIÇ, Determinants of savings in the APEC countries, Theoretical and Applied Economics Volume XXII (2015), No. 2(603), Summer, pp. 113-122, http://store.ectap.ro/articole/1087.pdf</w:t>
      </w:r>
    </w:p>
  </w:footnote>
  <w:footnote w:id="4">
    <w:p w14:paraId="78B4EB7C" w14:textId="74DDFFD4" w:rsidR="003E3685" w:rsidRDefault="003E3685">
      <w:pPr>
        <w:pStyle w:val="FootnoteText"/>
      </w:pPr>
      <w:r>
        <w:rPr>
          <w:rStyle w:val="FootnoteReference"/>
        </w:rPr>
        <w:footnoteRef/>
      </w:r>
      <w:r>
        <w:t xml:space="preserve"> </w:t>
      </w:r>
      <w:r w:rsidRPr="004526F2">
        <w:t>Kivanç Halil ARIÇ</w:t>
      </w:r>
      <w:r>
        <w:t xml:space="preserve">, Determinants of savings in the APEC countries, Theoretical and Applied Economics Volume XXII (2015), No. 2(603), Summer, pp. 113-122, </w:t>
      </w:r>
      <w:hyperlink r:id="rId3" w:history="1">
        <w:r w:rsidRPr="006366FE">
          <w:rPr>
            <w:rStyle w:val="Hyperlink"/>
          </w:rPr>
          <w:t>http://store.ectap.ro/articole/1087.pdf</w:t>
        </w:r>
      </w:hyperlink>
    </w:p>
    <w:p w14:paraId="7E65A58A" w14:textId="77777777" w:rsidR="003E3685" w:rsidRDefault="003E3685">
      <w:pPr>
        <w:pStyle w:val="FootnoteText"/>
      </w:pPr>
    </w:p>
  </w:footnote>
  <w:footnote w:id="5">
    <w:p w14:paraId="0BB645C9" w14:textId="77777777" w:rsidR="003E3685" w:rsidRPr="0082320F" w:rsidRDefault="003E3685" w:rsidP="005166D5">
      <w:pPr>
        <w:pStyle w:val="FootnoteText"/>
        <w:rPr>
          <w:rFonts w:cs="Times New Roman"/>
        </w:rPr>
      </w:pPr>
      <w:r>
        <w:rPr>
          <w:rStyle w:val="FootnoteReference"/>
        </w:rPr>
        <w:footnoteRef/>
      </w:r>
      <w:r>
        <w:t xml:space="preserve"> Institutul Român pentru Evaluare și Strategie,</w:t>
      </w:r>
      <w:r>
        <w:rPr>
          <w:i/>
        </w:rPr>
        <w:t xml:space="preserve"> </w:t>
      </w:r>
      <w:r w:rsidRPr="0082320F">
        <w:rPr>
          <w:i/>
        </w:rPr>
        <w:t>Studiul Românii și banii. Percepții, atitudini și comportamente cu privire la bani</w:t>
      </w:r>
      <w:r w:rsidRPr="0082320F">
        <w:t xml:space="preserve">, 2019, disponibil la următorul link: </w:t>
      </w:r>
      <w:hyperlink r:id="rId4" w:history="1">
        <w:r w:rsidRPr="0082320F">
          <w:rPr>
            <w:rStyle w:val="Hyperlink"/>
            <w:rFonts w:cs="Times New Roman"/>
            <w:color w:val="auto"/>
          </w:rPr>
          <w:t>http://www.ires.com.ro/uploads/articole/ires_romanii-si-banii-lor_sondaj-de-opinie_ianuarie-2019.pdf</w:t>
        </w:r>
      </w:hyperlink>
      <w:r w:rsidRPr="0082320F">
        <w:rPr>
          <w:rStyle w:val="Hyperlink"/>
          <w:rFonts w:cs="Times New Roman"/>
          <w:color w:val="auto"/>
        </w:rPr>
        <w:t xml:space="preserve">, </w:t>
      </w:r>
      <w:r w:rsidRPr="0082320F">
        <w:rPr>
          <w:rFonts w:cs="Times New Roman"/>
        </w:rPr>
        <w:t>[accesat la 20.02.2020]</w:t>
      </w:r>
    </w:p>
  </w:footnote>
  <w:footnote w:id="6">
    <w:p w14:paraId="6A9FEAB0" w14:textId="77777777" w:rsidR="003E3685" w:rsidRDefault="003E3685" w:rsidP="005166D5">
      <w:pPr>
        <w:pStyle w:val="FootnoteText"/>
        <w:rPr>
          <w:rFonts w:cs="Times New Roman"/>
        </w:rPr>
      </w:pPr>
      <w:r w:rsidRPr="0082320F">
        <w:rPr>
          <w:rStyle w:val="FootnoteReference"/>
          <w:rFonts w:cs="Times New Roman"/>
        </w:rPr>
        <w:footnoteRef/>
      </w:r>
      <w:r w:rsidRPr="0082320F">
        <w:rPr>
          <w:rFonts w:cs="Times New Roman"/>
        </w:rPr>
        <w:t xml:space="preserve">Copaciuc, M., Mihăescu, F., </w:t>
      </w:r>
      <w:r w:rsidRPr="0082320F">
        <w:rPr>
          <w:rFonts w:cs="Times New Roman"/>
          <w:i/>
        </w:rPr>
        <w:t>Trăsături ale economisirii populației</w:t>
      </w:r>
      <w:r w:rsidRPr="0082320F">
        <w:rPr>
          <w:rFonts w:cs="Times New Roman"/>
        </w:rPr>
        <w:t xml:space="preserve">, București, 2009, disponibil la următorul link: </w:t>
      </w:r>
      <w:hyperlink r:id="rId5" w:history="1">
        <w:r w:rsidRPr="0082320F">
          <w:rPr>
            <w:rStyle w:val="Hyperlink"/>
            <w:rFonts w:cs="Times New Roman"/>
            <w:color w:val="auto"/>
          </w:rPr>
          <w:t>http://www.fgdb.ro/publications/mihaicopaciu.pdf</w:t>
        </w:r>
      </w:hyperlink>
      <w:r w:rsidRPr="0082320F">
        <w:rPr>
          <w:rFonts w:cs="Times New Roman"/>
        </w:rPr>
        <w:t>, [acces</w:t>
      </w:r>
      <w:r>
        <w:rPr>
          <w:rFonts w:cs="Times New Roman"/>
        </w:rPr>
        <w:t>at la 20.02.2020]</w:t>
      </w:r>
    </w:p>
  </w:footnote>
  <w:footnote w:id="7">
    <w:p w14:paraId="1B87CC96" w14:textId="2A339C8E" w:rsidR="003E3685" w:rsidRDefault="003E3685">
      <w:pPr>
        <w:pStyle w:val="FootnoteText"/>
      </w:pPr>
      <w:r>
        <w:rPr>
          <w:rStyle w:val="FootnoteReference"/>
        </w:rPr>
        <w:footnoteRef/>
      </w:r>
      <w:r>
        <w:t xml:space="preserve"> Căpraru, B., Retail banking, Colecția Oeconomica, Ed. CH Back, București, 2009, pp.35-37</w:t>
      </w:r>
    </w:p>
  </w:footnote>
  <w:footnote w:id="8">
    <w:p w14:paraId="29BEAC4C" w14:textId="6938B5A5" w:rsidR="003E3685" w:rsidRDefault="003E3685">
      <w:pPr>
        <w:pStyle w:val="FootnoteText"/>
      </w:pPr>
      <w:r>
        <w:rPr>
          <w:rStyle w:val="FootnoteReference"/>
        </w:rPr>
        <w:footnoteRef/>
      </w:r>
      <w:r>
        <w:t xml:space="preserve"> </w:t>
      </w:r>
    </w:p>
  </w:footnote>
  <w:footnote w:id="9">
    <w:p w14:paraId="76FB2DF3" w14:textId="77777777" w:rsidR="00AB4043" w:rsidRDefault="00AB4043" w:rsidP="00AB4043">
      <w:pPr>
        <w:pStyle w:val="FootnoteText"/>
      </w:pPr>
      <w:r>
        <w:rPr>
          <w:rStyle w:val="FootnoteReference"/>
        </w:rPr>
        <w:footnoteRef/>
      </w:r>
      <w:r>
        <w:t xml:space="preserve"> BNR, </w:t>
      </w:r>
      <w:r w:rsidRPr="00BC2BEA">
        <w:rPr>
          <w:i/>
          <w:iCs/>
        </w:rPr>
        <w:t>Raport asupra stabilității financiare</w:t>
      </w:r>
      <w:r>
        <w:t>, decembrie 2019, p. 44</w:t>
      </w:r>
    </w:p>
  </w:footnote>
  <w:footnote w:id="10">
    <w:p w14:paraId="4DB248B2" w14:textId="77777777" w:rsidR="003E3685" w:rsidRDefault="003E3685" w:rsidP="00132F0F">
      <w:pPr>
        <w:pStyle w:val="FootnoteText"/>
      </w:pPr>
      <w:r>
        <w:rPr>
          <w:rStyle w:val="FootnoteReference"/>
        </w:rPr>
        <w:footnoteRef/>
      </w:r>
      <w:r>
        <w:t xml:space="preserve"> Heteș, I.,  </w:t>
      </w:r>
      <w:r>
        <w:rPr>
          <w:i/>
        </w:rPr>
        <w:t>Operațiunile instituțiilor de credit</w:t>
      </w:r>
      <w:r>
        <w:t>, Ed. Universității de Vest Timișoara, 2008, p. 51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85407"/>
    <w:multiLevelType w:val="hybridMultilevel"/>
    <w:tmpl w:val="5422FFF6"/>
    <w:lvl w:ilvl="0" w:tplc="04180005">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 w15:restartNumberingAfterBreak="0">
    <w:nsid w:val="2D1F473B"/>
    <w:multiLevelType w:val="multilevel"/>
    <w:tmpl w:val="C2E6A7C0"/>
    <w:lvl w:ilvl="0">
      <w:start w:val="4"/>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CB40724"/>
    <w:multiLevelType w:val="hybridMultilevel"/>
    <w:tmpl w:val="7F36DFF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49F872D7"/>
    <w:multiLevelType w:val="hybridMultilevel"/>
    <w:tmpl w:val="5E8E0C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A590A52"/>
    <w:multiLevelType w:val="hybridMultilevel"/>
    <w:tmpl w:val="4860EB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4F343C26"/>
    <w:multiLevelType w:val="hybridMultilevel"/>
    <w:tmpl w:val="EE247F56"/>
    <w:lvl w:ilvl="0" w:tplc="8F94A9D4">
      <w:start w:val="1"/>
      <w:numFmt w:val="upperLetter"/>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5CBB4B74"/>
    <w:multiLevelType w:val="multilevel"/>
    <w:tmpl w:val="B90C9A80"/>
    <w:lvl w:ilvl="0">
      <w:start w:val="4"/>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6A5D448E"/>
    <w:multiLevelType w:val="multilevel"/>
    <w:tmpl w:val="37B6B63E"/>
    <w:lvl w:ilvl="0">
      <w:start w:val="1"/>
      <w:numFmt w:val="decimal"/>
      <w:lvlText w:val="%1."/>
      <w:lvlJc w:val="left"/>
      <w:pPr>
        <w:ind w:left="1800" w:hanging="360"/>
      </w:pPr>
    </w:lvl>
    <w:lvl w:ilvl="1">
      <w:start w:val="3"/>
      <w:numFmt w:val="decimal"/>
      <w:isLgl/>
      <w:lvlText w:val="%1.%2"/>
      <w:lvlJc w:val="left"/>
      <w:pPr>
        <w:ind w:left="1800" w:hanging="360"/>
      </w:p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num w:numId="1">
    <w:abstractNumId w:val="4"/>
  </w:num>
  <w:num w:numId="2">
    <w:abstractNumId w:val="0"/>
  </w:num>
  <w:num w:numId="3">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158"/>
    <w:rsid w:val="00016974"/>
    <w:rsid w:val="00036654"/>
    <w:rsid w:val="00044B5A"/>
    <w:rsid w:val="00050404"/>
    <w:rsid w:val="000566AA"/>
    <w:rsid w:val="000762C2"/>
    <w:rsid w:val="00096CF8"/>
    <w:rsid w:val="000A0069"/>
    <w:rsid w:val="0013066E"/>
    <w:rsid w:val="00132F0F"/>
    <w:rsid w:val="0016050C"/>
    <w:rsid w:val="001A2A88"/>
    <w:rsid w:val="001D53BF"/>
    <w:rsid w:val="001E50D3"/>
    <w:rsid w:val="001F23EF"/>
    <w:rsid w:val="001F34C8"/>
    <w:rsid w:val="0020626F"/>
    <w:rsid w:val="002738E5"/>
    <w:rsid w:val="002B5616"/>
    <w:rsid w:val="002C4084"/>
    <w:rsid w:val="002D687F"/>
    <w:rsid w:val="003113B7"/>
    <w:rsid w:val="00313B0D"/>
    <w:rsid w:val="00344935"/>
    <w:rsid w:val="00390844"/>
    <w:rsid w:val="003B4A7D"/>
    <w:rsid w:val="003D0454"/>
    <w:rsid w:val="003D0AE1"/>
    <w:rsid w:val="003D4745"/>
    <w:rsid w:val="003E3685"/>
    <w:rsid w:val="004320CB"/>
    <w:rsid w:val="004526F2"/>
    <w:rsid w:val="00463316"/>
    <w:rsid w:val="00482F18"/>
    <w:rsid w:val="00490603"/>
    <w:rsid w:val="004A0E11"/>
    <w:rsid w:val="004B2E4C"/>
    <w:rsid w:val="004D3575"/>
    <w:rsid w:val="004E1F1A"/>
    <w:rsid w:val="005166D5"/>
    <w:rsid w:val="00516D8C"/>
    <w:rsid w:val="005173B7"/>
    <w:rsid w:val="00536FDA"/>
    <w:rsid w:val="00550038"/>
    <w:rsid w:val="00554B4B"/>
    <w:rsid w:val="005669FC"/>
    <w:rsid w:val="005B10B8"/>
    <w:rsid w:val="005D1B6D"/>
    <w:rsid w:val="005F0690"/>
    <w:rsid w:val="005F304A"/>
    <w:rsid w:val="005F45FD"/>
    <w:rsid w:val="00613CF3"/>
    <w:rsid w:val="0064166E"/>
    <w:rsid w:val="0065624E"/>
    <w:rsid w:val="006B1647"/>
    <w:rsid w:val="006B35A7"/>
    <w:rsid w:val="006E74DC"/>
    <w:rsid w:val="006F775C"/>
    <w:rsid w:val="00713984"/>
    <w:rsid w:val="00754179"/>
    <w:rsid w:val="007952AE"/>
    <w:rsid w:val="007D0169"/>
    <w:rsid w:val="007F0AEB"/>
    <w:rsid w:val="0082320F"/>
    <w:rsid w:val="008322E5"/>
    <w:rsid w:val="00852DF0"/>
    <w:rsid w:val="008B0EEA"/>
    <w:rsid w:val="008D7CBE"/>
    <w:rsid w:val="008E233A"/>
    <w:rsid w:val="00900D4C"/>
    <w:rsid w:val="00921D58"/>
    <w:rsid w:val="00940121"/>
    <w:rsid w:val="00956EC8"/>
    <w:rsid w:val="0098303E"/>
    <w:rsid w:val="00984D51"/>
    <w:rsid w:val="009A722F"/>
    <w:rsid w:val="009D5BFB"/>
    <w:rsid w:val="009E3308"/>
    <w:rsid w:val="00A05379"/>
    <w:rsid w:val="00A16D76"/>
    <w:rsid w:val="00A176DA"/>
    <w:rsid w:val="00A177F7"/>
    <w:rsid w:val="00A37158"/>
    <w:rsid w:val="00A55AF3"/>
    <w:rsid w:val="00A7584B"/>
    <w:rsid w:val="00A86AD0"/>
    <w:rsid w:val="00A93DE5"/>
    <w:rsid w:val="00AB0FD8"/>
    <w:rsid w:val="00AB4043"/>
    <w:rsid w:val="00AD38F6"/>
    <w:rsid w:val="00AE1DD8"/>
    <w:rsid w:val="00B168E1"/>
    <w:rsid w:val="00B56D31"/>
    <w:rsid w:val="00B64720"/>
    <w:rsid w:val="00B765D2"/>
    <w:rsid w:val="00B85080"/>
    <w:rsid w:val="00BA7428"/>
    <w:rsid w:val="00BC5C45"/>
    <w:rsid w:val="00BD6D8E"/>
    <w:rsid w:val="00BE2C02"/>
    <w:rsid w:val="00C01486"/>
    <w:rsid w:val="00C47A9A"/>
    <w:rsid w:val="00C60A5F"/>
    <w:rsid w:val="00C73DBF"/>
    <w:rsid w:val="00CA2D12"/>
    <w:rsid w:val="00CB0A6D"/>
    <w:rsid w:val="00CC44BA"/>
    <w:rsid w:val="00CC509C"/>
    <w:rsid w:val="00CC6121"/>
    <w:rsid w:val="00CD4EDB"/>
    <w:rsid w:val="00CF0FD1"/>
    <w:rsid w:val="00D82D9F"/>
    <w:rsid w:val="00DC6FA1"/>
    <w:rsid w:val="00E23F2F"/>
    <w:rsid w:val="00E735C7"/>
    <w:rsid w:val="00E85CA8"/>
    <w:rsid w:val="00E90FCA"/>
    <w:rsid w:val="00EC1D8D"/>
    <w:rsid w:val="00EC1DC7"/>
    <w:rsid w:val="00ED1DBD"/>
    <w:rsid w:val="00EE4182"/>
    <w:rsid w:val="00EF75C4"/>
    <w:rsid w:val="00FC35E3"/>
    <w:rsid w:val="00FC4102"/>
    <w:rsid w:val="00FC544A"/>
    <w:rsid w:val="00FE5F20"/>
    <w:rsid w:val="00FF4FD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ACB53"/>
  <w15:chartTrackingRefBased/>
  <w15:docId w15:val="{7137B2FD-DB9C-423E-826A-E43EC4433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5C4"/>
    <w:pPr>
      <w:spacing w:line="256" w:lineRule="auto"/>
      <w:jc w:val="both"/>
    </w:pPr>
  </w:style>
  <w:style w:type="paragraph" w:styleId="Heading1">
    <w:name w:val="heading 1"/>
    <w:basedOn w:val="Normal"/>
    <w:next w:val="Normal"/>
    <w:link w:val="Heading1Char"/>
    <w:uiPriority w:val="9"/>
    <w:qFormat/>
    <w:rsid w:val="002C4084"/>
    <w:pPr>
      <w:keepNext/>
      <w:keepLines/>
      <w:spacing w:before="240" w:after="0"/>
      <w:jc w:val="center"/>
      <w:outlineLvl w:val="0"/>
    </w:pPr>
    <w:rPr>
      <w:rFonts w:eastAsiaTheme="majorEastAsia"/>
      <w:b/>
      <w:sz w:val="28"/>
      <w:szCs w:val="32"/>
    </w:rPr>
  </w:style>
  <w:style w:type="paragraph" w:styleId="Heading2">
    <w:name w:val="heading 2"/>
    <w:basedOn w:val="Normal"/>
    <w:next w:val="Normal"/>
    <w:link w:val="Heading2Char"/>
    <w:uiPriority w:val="9"/>
    <w:unhideWhenUsed/>
    <w:qFormat/>
    <w:rsid w:val="002C4084"/>
    <w:pPr>
      <w:keepNext/>
      <w:keepLines/>
      <w:spacing w:before="40" w:after="0"/>
      <w:jc w:val="center"/>
      <w:outlineLvl w:val="1"/>
    </w:pPr>
    <w:rPr>
      <w:rFonts w:eastAsiaTheme="majorEastAsia"/>
      <w:b/>
      <w:szCs w:val="26"/>
    </w:rPr>
  </w:style>
  <w:style w:type="paragraph" w:styleId="Heading3">
    <w:name w:val="heading 3"/>
    <w:basedOn w:val="Normal"/>
    <w:next w:val="Normal"/>
    <w:link w:val="Heading3Char"/>
    <w:uiPriority w:val="9"/>
    <w:unhideWhenUsed/>
    <w:qFormat/>
    <w:rsid w:val="002C4084"/>
    <w:pPr>
      <w:keepNext/>
      <w:keepLines/>
      <w:spacing w:before="40" w:after="0"/>
      <w:outlineLvl w:val="2"/>
    </w:pPr>
    <w:rPr>
      <w:rFonts w:eastAsiaTheme="majorEastAsia"/>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C4084"/>
    <w:rPr>
      <w:rFonts w:eastAsiaTheme="majorEastAsia"/>
      <w:b/>
      <w:szCs w:val="26"/>
    </w:rPr>
  </w:style>
  <w:style w:type="character" w:customStyle="1" w:styleId="Heading1Char">
    <w:name w:val="Heading 1 Char"/>
    <w:basedOn w:val="DefaultParagraphFont"/>
    <w:link w:val="Heading1"/>
    <w:uiPriority w:val="9"/>
    <w:rsid w:val="002C4084"/>
    <w:rPr>
      <w:rFonts w:eastAsiaTheme="majorEastAsia"/>
      <w:b/>
      <w:sz w:val="28"/>
      <w:szCs w:val="32"/>
    </w:rPr>
  </w:style>
  <w:style w:type="character" w:customStyle="1" w:styleId="Heading3Char">
    <w:name w:val="Heading 3 Char"/>
    <w:basedOn w:val="DefaultParagraphFont"/>
    <w:link w:val="Heading3"/>
    <w:uiPriority w:val="9"/>
    <w:rsid w:val="002C4084"/>
    <w:rPr>
      <w:rFonts w:eastAsiaTheme="majorEastAsia"/>
      <w:i/>
    </w:rPr>
  </w:style>
  <w:style w:type="paragraph" w:styleId="Title">
    <w:name w:val="Title"/>
    <w:aliases w:val="tabele"/>
    <w:basedOn w:val="Normal"/>
    <w:next w:val="Normal"/>
    <w:link w:val="TitleChar"/>
    <w:uiPriority w:val="10"/>
    <w:qFormat/>
    <w:rsid w:val="00613CF3"/>
    <w:pPr>
      <w:spacing w:after="0" w:line="240" w:lineRule="auto"/>
      <w:contextualSpacing/>
      <w:jc w:val="center"/>
    </w:pPr>
    <w:rPr>
      <w:rFonts w:eastAsiaTheme="majorEastAsia"/>
      <w:spacing w:val="-10"/>
      <w:kern w:val="28"/>
      <w:szCs w:val="56"/>
    </w:rPr>
  </w:style>
  <w:style w:type="character" w:customStyle="1" w:styleId="TitleChar">
    <w:name w:val="Title Char"/>
    <w:aliases w:val="tabele Char"/>
    <w:basedOn w:val="DefaultParagraphFont"/>
    <w:link w:val="Title"/>
    <w:uiPriority w:val="10"/>
    <w:rsid w:val="00613CF3"/>
    <w:rPr>
      <w:rFonts w:eastAsiaTheme="majorEastAsia"/>
      <w:spacing w:val="-10"/>
      <w:kern w:val="28"/>
      <w:szCs w:val="56"/>
    </w:rPr>
  </w:style>
  <w:style w:type="paragraph" w:styleId="Subtitle">
    <w:name w:val="Subtitle"/>
    <w:aliases w:val="figuri"/>
    <w:basedOn w:val="Normal"/>
    <w:next w:val="Normal"/>
    <w:link w:val="SubtitleChar"/>
    <w:uiPriority w:val="11"/>
    <w:qFormat/>
    <w:rsid w:val="00613CF3"/>
    <w:pPr>
      <w:numPr>
        <w:ilvl w:val="1"/>
      </w:numPr>
      <w:jc w:val="center"/>
    </w:pPr>
    <w:rPr>
      <w:rFonts w:eastAsiaTheme="minorEastAsia"/>
      <w:spacing w:val="15"/>
    </w:rPr>
  </w:style>
  <w:style w:type="character" w:customStyle="1" w:styleId="SubtitleChar">
    <w:name w:val="Subtitle Char"/>
    <w:aliases w:val="figuri Char"/>
    <w:basedOn w:val="DefaultParagraphFont"/>
    <w:link w:val="Subtitle"/>
    <w:uiPriority w:val="11"/>
    <w:rsid w:val="00613CF3"/>
    <w:rPr>
      <w:rFonts w:eastAsiaTheme="minorEastAsia"/>
      <w:spacing w:val="15"/>
    </w:rPr>
  </w:style>
  <w:style w:type="paragraph" w:customStyle="1" w:styleId="grafice">
    <w:name w:val="grafice"/>
    <w:basedOn w:val="Normal"/>
    <w:link w:val="graficeChar"/>
    <w:qFormat/>
    <w:rsid w:val="00613CF3"/>
    <w:pPr>
      <w:jc w:val="center"/>
    </w:pPr>
  </w:style>
  <w:style w:type="character" w:customStyle="1" w:styleId="graficeChar">
    <w:name w:val="grafice Char"/>
    <w:basedOn w:val="DefaultParagraphFont"/>
    <w:link w:val="grafice"/>
    <w:rsid w:val="00613CF3"/>
  </w:style>
  <w:style w:type="paragraph" w:styleId="ListParagraph">
    <w:name w:val="List Paragraph"/>
    <w:basedOn w:val="Normal"/>
    <w:uiPriority w:val="34"/>
    <w:qFormat/>
    <w:rsid w:val="00DC6FA1"/>
    <w:pPr>
      <w:ind w:left="720"/>
      <w:contextualSpacing/>
    </w:pPr>
  </w:style>
  <w:style w:type="character" w:styleId="Hyperlink">
    <w:name w:val="Hyperlink"/>
    <w:basedOn w:val="DefaultParagraphFont"/>
    <w:uiPriority w:val="99"/>
    <w:unhideWhenUsed/>
    <w:rsid w:val="005166D5"/>
    <w:rPr>
      <w:color w:val="0000FF"/>
      <w:u w:val="single"/>
    </w:rPr>
  </w:style>
  <w:style w:type="paragraph" w:styleId="FootnoteText">
    <w:name w:val="footnote text"/>
    <w:basedOn w:val="Normal"/>
    <w:link w:val="FootnoteTextChar"/>
    <w:uiPriority w:val="99"/>
    <w:unhideWhenUsed/>
    <w:rsid w:val="005166D5"/>
    <w:pPr>
      <w:spacing w:after="0" w:line="240" w:lineRule="auto"/>
    </w:pPr>
    <w:rPr>
      <w:sz w:val="20"/>
      <w:szCs w:val="20"/>
    </w:rPr>
  </w:style>
  <w:style w:type="character" w:customStyle="1" w:styleId="FootnoteTextChar">
    <w:name w:val="Footnote Text Char"/>
    <w:basedOn w:val="DefaultParagraphFont"/>
    <w:link w:val="FootnoteText"/>
    <w:uiPriority w:val="99"/>
    <w:rsid w:val="005166D5"/>
    <w:rPr>
      <w:sz w:val="20"/>
      <w:szCs w:val="20"/>
    </w:rPr>
  </w:style>
  <w:style w:type="character" w:styleId="FootnoteReference">
    <w:name w:val="footnote reference"/>
    <w:basedOn w:val="DefaultParagraphFont"/>
    <w:uiPriority w:val="99"/>
    <w:semiHidden/>
    <w:unhideWhenUsed/>
    <w:rsid w:val="005166D5"/>
    <w:rPr>
      <w:vertAlign w:val="superscript"/>
    </w:rPr>
  </w:style>
  <w:style w:type="paragraph" w:styleId="Caption">
    <w:name w:val="caption"/>
    <w:basedOn w:val="Normal"/>
    <w:next w:val="Normal"/>
    <w:uiPriority w:val="35"/>
    <w:unhideWhenUsed/>
    <w:qFormat/>
    <w:rsid w:val="007952AE"/>
    <w:pPr>
      <w:spacing w:after="200" w:line="240" w:lineRule="auto"/>
    </w:pPr>
    <w:rPr>
      <w:i/>
      <w:iCs/>
      <w:color w:val="44546A" w:themeColor="text2"/>
      <w:sz w:val="18"/>
      <w:szCs w:val="18"/>
    </w:rPr>
  </w:style>
  <w:style w:type="table" w:styleId="GridTable6Colorful-Accent6">
    <w:name w:val="Grid Table 6 Colorful Accent 6"/>
    <w:basedOn w:val="TableNormal"/>
    <w:uiPriority w:val="51"/>
    <w:rsid w:val="007952AE"/>
    <w:pPr>
      <w:spacing w:after="0" w:line="240" w:lineRule="auto"/>
    </w:pPr>
    <w:rPr>
      <w:rFonts w:asciiTheme="minorHAnsi" w:hAnsiTheme="minorHAnsi"/>
      <w:color w:val="538135" w:themeColor="accent6" w:themeShade="BF"/>
      <w:sz w:val="22"/>
      <w:lang w:val="en-US"/>
    </w:rPr>
    <w:tblPr>
      <w:tblStyleRowBandSize w:val="1"/>
      <w:tblStyleColBandSize w:val="1"/>
      <w:tblInd w:w="0" w:type="nil"/>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Header">
    <w:name w:val="header"/>
    <w:basedOn w:val="Normal"/>
    <w:link w:val="HeaderChar"/>
    <w:uiPriority w:val="99"/>
    <w:unhideWhenUsed/>
    <w:rsid w:val="007F0A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0AEB"/>
  </w:style>
  <w:style w:type="paragraph" w:styleId="Footer">
    <w:name w:val="footer"/>
    <w:basedOn w:val="Normal"/>
    <w:link w:val="FooterChar"/>
    <w:uiPriority w:val="99"/>
    <w:unhideWhenUsed/>
    <w:rsid w:val="007F0A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0AEB"/>
  </w:style>
  <w:style w:type="table" w:styleId="PlainTable2">
    <w:name w:val="Plain Table 2"/>
    <w:basedOn w:val="TableNormal"/>
    <w:uiPriority w:val="42"/>
    <w:rsid w:val="00554B4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0504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76396">
      <w:bodyDiv w:val="1"/>
      <w:marLeft w:val="0"/>
      <w:marRight w:val="0"/>
      <w:marTop w:val="0"/>
      <w:marBottom w:val="0"/>
      <w:divBdr>
        <w:top w:val="none" w:sz="0" w:space="0" w:color="auto"/>
        <w:left w:val="none" w:sz="0" w:space="0" w:color="auto"/>
        <w:bottom w:val="none" w:sz="0" w:space="0" w:color="auto"/>
        <w:right w:val="none" w:sz="0" w:space="0" w:color="auto"/>
      </w:divBdr>
    </w:div>
    <w:div w:id="109591191">
      <w:bodyDiv w:val="1"/>
      <w:marLeft w:val="0"/>
      <w:marRight w:val="0"/>
      <w:marTop w:val="0"/>
      <w:marBottom w:val="0"/>
      <w:divBdr>
        <w:top w:val="none" w:sz="0" w:space="0" w:color="auto"/>
        <w:left w:val="none" w:sz="0" w:space="0" w:color="auto"/>
        <w:bottom w:val="none" w:sz="0" w:space="0" w:color="auto"/>
        <w:right w:val="none" w:sz="0" w:space="0" w:color="auto"/>
      </w:divBdr>
    </w:div>
    <w:div w:id="135074601">
      <w:bodyDiv w:val="1"/>
      <w:marLeft w:val="0"/>
      <w:marRight w:val="0"/>
      <w:marTop w:val="0"/>
      <w:marBottom w:val="0"/>
      <w:divBdr>
        <w:top w:val="none" w:sz="0" w:space="0" w:color="auto"/>
        <w:left w:val="none" w:sz="0" w:space="0" w:color="auto"/>
        <w:bottom w:val="none" w:sz="0" w:space="0" w:color="auto"/>
        <w:right w:val="none" w:sz="0" w:space="0" w:color="auto"/>
      </w:divBdr>
    </w:div>
    <w:div w:id="174392913">
      <w:bodyDiv w:val="1"/>
      <w:marLeft w:val="0"/>
      <w:marRight w:val="0"/>
      <w:marTop w:val="0"/>
      <w:marBottom w:val="0"/>
      <w:divBdr>
        <w:top w:val="none" w:sz="0" w:space="0" w:color="auto"/>
        <w:left w:val="none" w:sz="0" w:space="0" w:color="auto"/>
        <w:bottom w:val="none" w:sz="0" w:space="0" w:color="auto"/>
        <w:right w:val="none" w:sz="0" w:space="0" w:color="auto"/>
      </w:divBdr>
    </w:div>
    <w:div w:id="185944358">
      <w:bodyDiv w:val="1"/>
      <w:marLeft w:val="0"/>
      <w:marRight w:val="0"/>
      <w:marTop w:val="0"/>
      <w:marBottom w:val="0"/>
      <w:divBdr>
        <w:top w:val="none" w:sz="0" w:space="0" w:color="auto"/>
        <w:left w:val="none" w:sz="0" w:space="0" w:color="auto"/>
        <w:bottom w:val="none" w:sz="0" w:space="0" w:color="auto"/>
        <w:right w:val="none" w:sz="0" w:space="0" w:color="auto"/>
      </w:divBdr>
    </w:div>
    <w:div w:id="206188505">
      <w:bodyDiv w:val="1"/>
      <w:marLeft w:val="0"/>
      <w:marRight w:val="0"/>
      <w:marTop w:val="0"/>
      <w:marBottom w:val="0"/>
      <w:divBdr>
        <w:top w:val="none" w:sz="0" w:space="0" w:color="auto"/>
        <w:left w:val="none" w:sz="0" w:space="0" w:color="auto"/>
        <w:bottom w:val="none" w:sz="0" w:space="0" w:color="auto"/>
        <w:right w:val="none" w:sz="0" w:space="0" w:color="auto"/>
      </w:divBdr>
    </w:div>
    <w:div w:id="228999019">
      <w:bodyDiv w:val="1"/>
      <w:marLeft w:val="0"/>
      <w:marRight w:val="0"/>
      <w:marTop w:val="0"/>
      <w:marBottom w:val="0"/>
      <w:divBdr>
        <w:top w:val="none" w:sz="0" w:space="0" w:color="auto"/>
        <w:left w:val="none" w:sz="0" w:space="0" w:color="auto"/>
        <w:bottom w:val="none" w:sz="0" w:space="0" w:color="auto"/>
        <w:right w:val="none" w:sz="0" w:space="0" w:color="auto"/>
      </w:divBdr>
    </w:div>
    <w:div w:id="243803241">
      <w:bodyDiv w:val="1"/>
      <w:marLeft w:val="0"/>
      <w:marRight w:val="0"/>
      <w:marTop w:val="0"/>
      <w:marBottom w:val="0"/>
      <w:divBdr>
        <w:top w:val="none" w:sz="0" w:space="0" w:color="auto"/>
        <w:left w:val="none" w:sz="0" w:space="0" w:color="auto"/>
        <w:bottom w:val="none" w:sz="0" w:space="0" w:color="auto"/>
        <w:right w:val="none" w:sz="0" w:space="0" w:color="auto"/>
      </w:divBdr>
    </w:div>
    <w:div w:id="384722019">
      <w:bodyDiv w:val="1"/>
      <w:marLeft w:val="0"/>
      <w:marRight w:val="0"/>
      <w:marTop w:val="0"/>
      <w:marBottom w:val="0"/>
      <w:divBdr>
        <w:top w:val="none" w:sz="0" w:space="0" w:color="auto"/>
        <w:left w:val="none" w:sz="0" w:space="0" w:color="auto"/>
        <w:bottom w:val="none" w:sz="0" w:space="0" w:color="auto"/>
        <w:right w:val="none" w:sz="0" w:space="0" w:color="auto"/>
      </w:divBdr>
    </w:div>
    <w:div w:id="409304341">
      <w:bodyDiv w:val="1"/>
      <w:marLeft w:val="0"/>
      <w:marRight w:val="0"/>
      <w:marTop w:val="0"/>
      <w:marBottom w:val="0"/>
      <w:divBdr>
        <w:top w:val="none" w:sz="0" w:space="0" w:color="auto"/>
        <w:left w:val="none" w:sz="0" w:space="0" w:color="auto"/>
        <w:bottom w:val="none" w:sz="0" w:space="0" w:color="auto"/>
        <w:right w:val="none" w:sz="0" w:space="0" w:color="auto"/>
      </w:divBdr>
    </w:div>
    <w:div w:id="412170208">
      <w:bodyDiv w:val="1"/>
      <w:marLeft w:val="0"/>
      <w:marRight w:val="0"/>
      <w:marTop w:val="0"/>
      <w:marBottom w:val="0"/>
      <w:divBdr>
        <w:top w:val="none" w:sz="0" w:space="0" w:color="auto"/>
        <w:left w:val="none" w:sz="0" w:space="0" w:color="auto"/>
        <w:bottom w:val="none" w:sz="0" w:space="0" w:color="auto"/>
        <w:right w:val="none" w:sz="0" w:space="0" w:color="auto"/>
      </w:divBdr>
    </w:div>
    <w:div w:id="431246231">
      <w:bodyDiv w:val="1"/>
      <w:marLeft w:val="0"/>
      <w:marRight w:val="0"/>
      <w:marTop w:val="0"/>
      <w:marBottom w:val="0"/>
      <w:divBdr>
        <w:top w:val="none" w:sz="0" w:space="0" w:color="auto"/>
        <w:left w:val="none" w:sz="0" w:space="0" w:color="auto"/>
        <w:bottom w:val="none" w:sz="0" w:space="0" w:color="auto"/>
        <w:right w:val="none" w:sz="0" w:space="0" w:color="auto"/>
      </w:divBdr>
    </w:div>
    <w:div w:id="456678296">
      <w:bodyDiv w:val="1"/>
      <w:marLeft w:val="0"/>
      <w:marRight w:val="0"/>
      <w:marTop w:val="0"/>
      <w:marBottom w:val="0"/>
      <w:divBdr>
        <w:top w:val="none" w:sz="0" w:space="0" w:color="auto"/>
        <w:left w:val="none" w:sz="0" w:space="0" w:color="auto"/>
        <w:bottom w:val="none" w:sz="0" w:space="0" w:color="auto"/>
        <w:right w:val="none" w:sz="0" w:space="0" w:color="auto"/>
      </w:divBdr>
    </w:div>
    <w:div w:id="488668943">
      <w:bodyDiv w:val="1"/>
      <w:marLeft w:val="0"/>
      <w:marRight w:val="0"/>
      <w:marTop w:val="0"/>
      <w:marBottom w:val="0"/>
      <w:divBdr>
        <w:top w:val="none" w:sz="0" w:space="0" w:color="auto"/>
        <w:left w:val="none" w:sz="0" w:space="0" w:color="auto"/>
        <w:bottom w:val="none" w:sz="0" w:space="0" w:color="auto"/>
        <w:right w:val="none" w:sz="0" w:space="0" w:color="auto"/>
      </w:divBdr>
    </w:div>
    <w:div w:id="490147998">
      <w:bodyDiv w:val="1"/>
      <w:marLeft w:val="0"/>
      <w:marRight w:val="0"/>
      <w:marTop w:val="0"/>
      <w:marBottom w:val="0"/>
      <w:divBdr>
        <w:top w:val="none" w:sz="0" w:space="0" w:color="auto"/>
        <w:left w:val="none" w:sz="0" w:space="0" w:color="auto"/>
        <w:bottom w:val="none" w:sz="0" w:space="0" w:color="auto"/>
        <w:right w:val="none" w:sz="0" w:space="0" w:color="auto"/>
      </w:divBdr>
    </w:div>
    <w:div w:id="490222671">
      <w:bodyDiv w:val="1"/>
      <w:marLeft w:val="0"/>
      <w:marRight w:val="0"/>
      <w:marTop w:val="0"/>
      <w:marBottom w:val="0"/>
      <w:divBdr>
        <w:top w:val="none" w:sz="0" w:space="0" w:color="auto"/>
        <w:left w:val="none" w:sz="0" w:space="0" w:color="auto"/>
        <w:bottom w:val="none" w:sz="0" w:space="0" w:color="auto"/>
        <w:right w:val="none" w:sz="0" w:space="0" w:color="auto"/>
      </w:divBdr>
    </w:div>
    <w:div w:id="544373123">
      <w:bodyDiv w:val="1"/>
      <w:marLeft w:val="0"/>
      <w:marRight w:val="0"/>
      <w:marTop w:val="0"/>
      <w:marBottom w:val="0"/>
      <w:divBdr>
        <w:top w:val="none" w:sz="0" w:space="0" w:color="auto"/>
        <w:left w:val="none" w:sz="0" w:space="0" w:color="auto"/>
        <w:bottom w:val="none" w:sz="0" w:space="0" w:color="auto"/>
        <w:right w:val="none" w:sz="0" w:space="0" w:color="auto"/>
      </w:divBdr>
    </w:div>
    <w:div w:id="596324771">
      <w:bodyDiv w:val="1"/>
      <w:marLeft w:val="0"/>
      <w:marRight w:val="0"/>
      <w:marTop w:val="0"/>
      <w:marBottom w:val="0"/>
      <w:divBdr>
        <w:top w:val="none" w:sz="0" w:space="0" w:color="auto"/>
        <w:left w:val="none" w:sz="0" w:space="0" w:color="auto"/>
        <w:bottom w:val="none" w:sz="0" w:space="0" w:color="auto"/>
        <w:right w:val="none" w:sz="0" w:space="0" w:color="auto"/>
      </w:divBdr>
    </w:div>
    <w:div w:id="620645313">
      <w:bodyDiv w:val="1"/>
      <w:marLeft w:val="0"/>
      <w:marRight w:val="0"/>
      <w:marTop w:val="0"/>
      <w:marBottom w:val="0"/>
      <w:divBdr>
        <w:top w:val="none" w:sz="0" w:space="0" w:color="auto"/>
        <w:left w:val="none" w:sz="0" w:space="0" w:color="auto"/>
        <w:bottom w:val="none" w:sz="0" w:space="0" w:color="auto"/>
        <w:right w:val="none" w:sz="0" w:space="0" w:color="auto"/>
      </w:divBdr>
    </w:div>
    <w:div w:id="632058601">
      <w:bodyDiv w:val="1"/>
      <w:marLeft w:val="0"/>
      <w:marRight w:val="0"/>
      <w:marTop w:val="0"/>
      <w:marBottom w:val="0"/>
      <w:divBdr>
        <w:top w:val="none" w:sz="0" w:space="0" w:color="auto"/>
        <w:left w:val="none" w:sz="0" w:space="0" w:color="auto"/>
        <w:bottom w:val="none" w:sz="0" w:space="0" w:color="auto"/>
        <w:right w:val="none" w:sz="0" w:space="0" w:color="auto"/>
      </w:divBdr>
    </w:div>
    <w:div w:id="679433440">
      <w:bodyDiv w:val="1"/>
      <w:marLeft w:val="0"/>
      <w:marRight w:val="0"/>
      <w:marTop w:val="0"/>
      <w:marBottom w:val="0"/>
      <w:divBdr>
        <w:top w:val="none" w:sz="0" w:space="0" w:color="auto"/>
        <w:left w:val="none" w:sz="0" w:space="0" w:color="auto"/>
        <w:bottom w:val="none" w:sz="0" w:space="0" w:color="auto"/>
        <w:right w:val="none" w:sz="0" w:space="0" w:color="auto"/>
      </w:divBdr>
    </w:div>
    <w:div w:id="707220475">
      <w:bodyDiv w:val="1"/>
      <w:marLeft w:val="0"/>
      <w:marRight w:val="0"/>
      <w:marTop w:val="0"/>
      <w:marBottom w:val="0"/>
      <w:divBdr>
        <w:top w:val="none" w:sz="0" w:space="0" w:color="auto"/>
        <w:left w:val="none" w:sz="0" w:space="0" w:color="auto"/>
        <w:bottom w:val="none" w:sz="0" w:space="0" w:color="auto"/>
        <w:right w:val="none" w:sz="0" w:space="0" w:color="auto"/>
      </w:divBdr>
    </w:div>
    <w:div w:id="787117601">
      <w:bodyDiv w:val="1"/>
      <w:marLeft w:val="0"/>
      <w:marRight w:val="0"/>
      <w:marTop w:val="0"/>
      <w:marBottom w:val="0"/>
      <w:divBdr>
        <w:top w:val="none" w:sz="0" w:space="0" w:color="auto"/>
        <w:left w:val="none" w:sz="0" w:space="0" w:color="auto"/>
        <w:bottom w:val="none" w:sz="0" w:space="0" w:color="auto"/>
        <w:right w:val="none" w:sz="0" w:space="0" w:color="auto"/>
      </w:divBdr>
    </w:div>
    <w:div w:id="814756775">
      <w:bodyDiv w:val="1"/>
      <w:marLeft w:val="0"/>
      <w:marRight w:val="0"/>
      <w:marTop w:val="0"/>
      <w:marBottom w:val="0"/>
      <w:divBdr>
        <w:top w:val="none" w:sz="0" w:space="0" w:color="auto"/>
        <w:left w:val="none" w:sz="0" w:space="0" w:color="auto"/>
        <w:bottom w:val="none" w:sz="0" w:space="0" w:color="auto"/>
        <w:right w:val="none" w:sz="0" w:space="0" w:color="auto"/>
      </w:divBdr>
    </w:div>
    <w:div w:id="889808707">
      <w:bodyDiv w:val="1"/>
      <w:marLeft w:val="0"/>
      <w:marRight w:val="0"/>
      <w:marTop w:val="0"/>
      <w:marBottom w:val="0"/>
      <w:divBdr>
        <w:top w:val="none" w:sz="0" w:space="0" w:color="auto"/>
        <w:left w:val="none" w:sz="0" w:space="0" w:color="auto"/>
        <w:bottom w:val="none" w:sz="0" w:space="0" w:color="auto"/>
        <w:right w:val="none" w:sz="0" w:space="0" w:color="auto"/>
      </w:divBdr>
    </w:div>
    <w:div w:id="899245231">
      <w:bodyDiv w:val="1"/>
      <w:marLeft w:val="0"/>
      <w:marRight w:val="0"/>
      <w:marTop w:val="0"/>
      <w:marBottom w:val="0"/>
      <w:divBdr>
        <w:top w:val="none" w:sz="0" w:space="0" w:color="auto"/>
        <w:left w:val="none" w:sz="0" w:space="0" w:color="auto"/>
        <w:bottom w:val="none" w:sz="0" w:space="0" w:color="auto"/>
        <w:right w:val="none" w:sz="0" w:space="0" w:color="auto"/>
      </w:divBdr>
    </w:div>
    <w:div w:id="905796405">
      <w:bodyDiv w:val="1"/>
      <w:marLeft w:val="0"/>
      <w:marRight w:val="0"/>
      <w:marTop w:val="0"/>
      <w:marBottom w:val="0"/>
      <w:divBdr>
        <w:top w:val="none" w:sz="0" w:space="0" w:color="auto"/>
        <w:left w:val="none" w:sz="0" w:space="0" w:color="auto"/>
        <w:bottom w:val="none" w:sz="0" w:space="0" w:color="auto"/>
        <w:right w:val="none" w:sz="0" w:space="0" w:color="auto"/>
      </w:divBdr>
    </w:div>
    <w:div w:id="1015377123">
      <w:bodyDiv w:val="1"/>
      <w:marLeft w:val="0"/>
      <w:marRight w:val="0"/>
      <w:marTop w:val="0"/>
      <w:marBottom w:val="0"/>
      <w:divBdr>
        <w:top w:val="none" w:sz="0" w:space="0" w:color="auto"/>
        <w:left w:val="none" w:sz="0" w:space="0" w:color="auto"/>
        <w:bottom w:val="none" w:sz="0" w:space="0" w:color="auto"/>
        <w:right w:val="none" w:sz="0" w:space="0" w:color="auto"/>
      </w:divBdr>
    </w:div>
    <w:div w:id="1043333697">
      <w:bodyDiv w:val="1"/>
      <w:marLeft w:val="0"/>
      <w:marRight w:val="0"/>
      <w:marTop w:val="0"/>
      <w:marBottom w:val="0"/>
      <w:divBdr>
        <w:top w:val="none" w:sz="0" w:space="0" w:color="auto"/>
        <w:left w:val="none" w:sz="0" w:space="0" w:color="auto"/>
        <w:bottom w:val="none" w:sz="0" w:space="0" w:color="auto"/>
        <w:right w:val="none" w:sz="0" w:space="0" w:color="auto"/>
      </w:divBdr>
    </w:div>
    <w:div w:id="1127158173">
      <w:bodyDiv w:val="1"/>
      <w:marLeft w:val="0"/>
      <w:marRight w:val="0"/>
      <w:marTop w:val="0"/>
      <w:marBottom w:val="0"/>
      <w:divBdr>
        <w:top w:val="none" w:sz="0" w:space="0" w:color="auto"/>
        <w:left w:val="none" w:sz="0" w:space="0" w:color="auto"/>
        <w:bottom w:val="none" w:sz="0" w:space="0" w:color="auto"/>
        <w:right w:val="none" w:sz="0" w:space="0" w:color="auto"/>
      </w:divBdr>
    </w:div>
    <w:div w:id="1231036180">
      <w:bodyDiv w:val="1"/>
      <w:marLeft w:val="0"/>
      <w:marRight w:val="0"/>
      <w:marTop w:val="0"/>
      <w:marBottom w:val="0"/>
      <w:divBdr>
        <w:top w:val="none" w:sz="0" w:space="0" w:color="auto"/>
        <w:left w:val="none" w:sz="0" w:space="0" w:color="auto"/>
        <w:bottom w:val="none" w:sz="0" w:space="0" w:color="auto"/>
        <w:right w:val="none" w:sz="0" w:space="0" w:color="auto"/>
      </w:divBdr>
    </w:div>
    <w:div w:id="1246185799">
      <w:bodyDiv w:val="1"/>
      <w:marLeft w:val="0"/>
      <w:marRight w:val="0"/>
      <w:marTop w:val="0"/>
      <w:marBottom w:val="0"/>
      <w:divBdr>
        <w:top w:val="none" w:sz="0" w:space="0" w:color="auto"/>
        <w:left w:val="none" w:sz="0" w:space="0" w:color="auto"/>
        <w:bottom w:val="none" w:sz="0" w:space="0" w:color="auto"/>
        <w:right w:val="none" w:sz="0" w:space="0" w:color="auto"/>
      </w:divBdr>
    </w:div>
    <w:div w:id="1270158132">
      <w:bodyDiv w:val="1"/>
      <w:marLeft w:val="0"/>
      <w:marRight w:val="0"/>
      <w:marTop w:val="0"/>
      <w:marBottom w:val="0"/>
      <w:divBdr>
        <w:top w:val="none" w:sz="0" w:space="0" w:color="auto"/>
        <w:left w:val="none" w:sz="0" w:space="0" w:color="auto"/>
        <w:bottom w:val="none" w:sz="0" w:space="0" w:color="auto"/>
        <w:right w:val="none" w:sz="0" w:space="0" w:color="auto"/>
      </w:divBdr>
    </w:div>
    <w:div w:id="1320502540">
      <w:bodyDiv w:val="1"/>
      <w:marLeft w:val="0"/>
      <w:marRight w:val="0"/>
      <w:marTop w:val="0"/>
      <w:marBottom w:val="0"/>
      <w:divBdr>
        <w:top w:val="none" w:sz="0" w:space="0" w:color="auto"/>
        <w:left w:val="none" w:sz="0" w:space="0" w:color="auto"/>
        <w:bottom w:val="none" w:sz="0" w:space="0" w:color="auto"/>
        <w:right w:val="none" w:sz="0" w:space="0" w:color="auto"/>
      </w:divBdr>
    </w:div>
    <w:div w:id="1332221848">
      <w:bodyDiv w:val="1"/>
      <w:marLeft w:val="0"/>
      <w:marRight w:val="0"/>
      <w:marTop w:val="0"/>
      <w:marBottom w:val="0"/>
      <w:divBdr>
        <w:top w:val="none" w:sz="0" w:space="0" w:color="auto"/>
        <w:left w:val="none" w:sz="0" w:space="0" w:color="auto"/>
        <w:bottom w:val="none" w:sz="0" w:space="0" w:color="auto"/>
        <w:right w:val="none" w:sz="0" w:space="0" w:color="auto"/>
      </w:divBdr>
    </w:div>
    <w:div w:id="1369338718">
      <w:bodyDiv w:val="1"/>
      <w:marLeft w:val="0"/>
      <w:marRight w:val="0"/>
      <w:marTop w:val="0"/>
      <w:marBottom w:val="0"/>
      <w:divBdr>
        <w:top w:val="none" w:sz="0" w:space="0" w:color="auto"/>
        <w:left w:val="none" w:sz="0" w:space="0" w:color="auto"/>
        <w:bottom w:val="none" w:sz="0" w:space="0" w:color="auto"/>
        <w:right w:val="none" w:sz="0" w:space="0" w:color="auto"/>
      </w:divBdr>
    </w:div>
    <w:div w:id="1449617047">
      <w:bodyDiv w:val="1"/>
      <w:marLeft w:val="0"/>
      <w:marRight w:val="0"/>
      <w:marTop w:val="0"/>
      <w:marBottom w:val="0"/>
      <w:divBdr>
        <w:top w:val="none" w:sz="0" w:space="0" w:color="auto"/>
        <w:left w:val="none" w:sz="0" w:space="0" w:color="auto"/>
        <w:bottom w:val="none" w:sz="0" w:space="0" w:color="auto"/>
        <w:right w:val="none" w:sz="0" w:space="0" w:color="auto"/>
      </w:divBdr>
    </w:div>
    <w:div w:id="1504779007">
      <w:bodyDiv w:val="1"/>
      <w:marLeft w:val="0"/>
      <w:marRight w:val="0"/>
      <w:marTop w:val="0"/>
      <w:marBottom w:val="0"/>
      <w:divBdr>
        <w:top w:val="none" w:sz="0" w:space="0" w:color="auto"/>
        <w:left w:val="none" w:sz="0" w:space="0" w:color="auto"/>
        <w:bottom w:val="none" w:sz="0" w:space="0" w:color="auto"/>
        <w:right w:val="none" w:sz="0" w:space="0" w:color="auto"/>
      </w:divBdr>
    </w:div>
    <w:div w:id="1557542737">
      <w:bodyDiv w:val="1"/>
      <w:marLeft w:val="0"/>
      <w:marRight w:val="0"/>
      <w:marTop w:val="0"/>
      <w:marBottom w:val="0"/>
      <w:divBdr>
        <w:top w:val="none" w:sz="0" w:space="0" w:color="auto"/>
        <w:left w:val="none" w:sz="0" w:space="0" w:color="auto"/>
        <w:bottom w:val="none" w:sz="0" w:space="0" w:color="auto"/>
        <w:right w:val="none" w:sz="0" w:space="0" w:color="auto"/>
      </w:divBdr>
    </w:div>
    <w:div w:id="1560704270">
      <w:bodyDiv w:val="1"/>
      <w:marLeft w:val="0"/>
      <w:marRight w:val="0"/>
      <w:marTop w:val="0"/>
      <w:marBottom w:val="0"/>
      <w:divBdr>
        <w:top w:val="none" w:sz="0" w:space="0" w:color="auto"/>
        <w:left w:val="none" w:sz="0" w:space="0" w:color="auto"/>
        <w:bottom w:val="none" w:sz="0" w:space="0" w:color="auto"/>
        <w:right w:val="none" w:sz="0" w:space="0" w:color="auto"/>
      </w:divBdr>
    </w:div>
    <w:div w:id="1711346100">
      <w:bodyDiv w:val="1"/>
      <w:marLeft w:val="0"/>
      <w:marRight w:val="0"/>
      <w:marTop w:val="0"/>
      <w:marBottom w:val="0"/>
      <w:divBdr>
        <w:top w:val="none" w:sz="0" w:space="0" w:color="auto"/>
        <w:left w:val="none" w:sz="0" w:space="0" w:color="auto"/>
        <w:bottom w:val="none" w:sz="0" w:space="0" w:color="auto"/>
        <w:right w:val="none" w:sz="0" w:space="0" w:color="auto"/>
      </w:divBdr>
    </w:div>
    <w:div w:id="1728144689">
      <w:bodyDiv w:val="1"/>
      <w:marLeft w:val="0"/>
      <w:marRight w:val="0"/>
      <w:marTop w:val="0"/>
      <w:marBottom w:val="0"/>
      <w:divBdr>
        <w:top w:val="none" w:sz="0" w:space="0" w:color="auto"/>
        <w:left w:val="none" w:sz="0" w:space="0" w:color="auto"/>
        <w:bottom w:val="none" w:sz="0" w:space="0" w:color="auto"/>
        <w:right w:val="none" w:sz="0" w:space="0" w:color="auto"/>
      </w:divBdr>
    </w:div>
    <w:div w:id="1734692479">
      <w:bodyDiv w:val="1"/>
      <w:marLeft w:val="0"/>
      <w:marRight w:val="0"/>
      <w:marTop w:val="0"/>
      <w:marBottom w:val="0"/>
      <w:divBdr>
        <w:top w:val="none" w:sz="0" w:space="0" w:color="auto"/>
        <w:left w:val="none" w:sz="0" w:space="0" w:color="auto"/>
        <w:bottom w:val="none" w:sz="0" w:space="0" w:color="auto"/>
        <w:right w:val="none" w:sz="0" w:space="0" w:color="auto"/>
      </w:divBdr>
    </w:div>
    <w:div w:id="1801457934">
      <w:bodyDiv w:val="1"/>
      <w:marLeft w:val="0"/>
      <w:marRight w:val="0"/>
      <w:marTop w:val="0"/>
      <w:marBottom w:val="0"/>
      <w:divBdr>
        <w:top w:val="none" w:sz="0" w:space="0" w:color="auto"/>
        <w:left w:val="none" w:sz="0" w:space="0" w:color="auto"/>
        <w:bottom w:val="none" w:sz="0" w:space="0" w:color="auto"/>
        <w:right w:val="none" w:sz="0" w:space="0" w:color="auto"/>
      </w:divBdr>
    </w:div>
    <w:div w:id="1813791781">
      <w:bodyDiv w:val="1"/>
      <w:marLeft w:val="0"/>
      <w:marRight w:val="0"/>
      <w:marTop w:val="0"/>
      <w:marBottom w:val="0"/>
      <w:divBdr>
        <w:top w:val="none" w:sz="0" w:space="0" w:color="auto"/>
        <w:left w:val="none" w:sz="0" w:space="0" w:color="auto"/>
        <w:bottom w:val="none" w:sz="0" w:space="0" w:color="auto"/>
        <w:right w:val="none" w:sz="0" w:space="0" w:color="auto"/>
      </w:divBdr>
    </w:div>
    <w:div w:id="1861167219">
      <w:bodyDiv w:val="1"/>
      <w:marLeft w:val="0"/>
      <w:marRight w:val="0"/>
      <w:marTop w:val="0"/>
      <w:marBottom w:val="0"/>
      <w:divBdr>
        <w:top w:val="none" w:sz="0" w:space="0" w:color="auto"/>
        <w:left w:val="none" w:sz="0" w:space="0" w:color="auto"/>
        <w:bottom w:val="none" w:sz="0" w:space="0" w:color="auto"/>
        <w:right w:val="none" w:sz="0" w:space="0" w:color="auto"/>
      </w:divBdr>
    </w:div>
    <w:div w:id="1946838736">
      <w:bodyDiv w:val="1"/>
      <w:marLeft w:val="0"/>
      <w:marRight w:val="0"/>
      <w:marTop w:val="0"/>
      <w:marBottom w:val="0"/>
      <w:divBdr>
        <w:top w:val="none" w:sz="0" w:space="0" w:color="auto"/>
        <w:left w:val="none" w:sz="0" w:space="0" w:color="auto"/>
        <w:bottom w:val="none" w:sz="0" w:space="0" w:color="auto"/>
        <w:right w:val="none" w:sz="0" w:space="0" w:color="auto"/>
      </w:divBdr>
    </w:div>
    <w:div w:id="2062630459">
      <w:bodyDiv w:val="1"/>
      <w:marLeft w:val="0"/>
      <w:marRight w:val="0"/>
      <w:marTop w:val="0"/>
      <w:marBottom w:val="0"/>
      <w:divBdr>
        <w:top w:val="none" w:sz="0" w:space="0" w:color="auto"/>
        <w:left w:val="none" w:sz="0" w:space="0" w:color="auto"/>
        <w:bottom w:val="none" w:sz="0" w:space="0" w:color="auto"/>
        <w:right w:val="none" w:sz="0" w:space="0" w:color="auto"/>
      </w:divBdr>
    </w:div>
    <w:div w:id="2093240672">
      <w:bodyDiv w:val="1"/>
      <w:marLeft w:val="0"/>
      <w:marRight w:val="0"/>
      <w:marTop w:val="0"/>
      <w:marBottom w:val="0"/>
      <w:divBdr>
        <w:top w:val="none" w:sz="0" w:space="0" w:color="auto"/>
        <w:left w:val="none" w:sz="0" w:space="0" w:color="auto"/>
        <w:bottom w:val="none" w:sz="0" w:space="0" w:color="auto"/>
        <w:right w:val="none" w:sz="0" w:space="0" w:color="auto"/>
      </w:divBdr>
    </w:div>
    <w:div w:id="2096976351">
      <w:bodyDiv w:val="1"/>
      <w:marLeft w:val="0"/>
      <w:marRight w:val="0"/>
      <w:marTop w:val="0"/>
      <w:marBottom w:val="0"/>
      <w:divBdr>
        <w:top w:val="none" w:sz="0" w:space="0" w:color="auto"/>
        <w:left w:val="none" w:sz="0" w:space="0" w:color="auto"/>
        <w:bottom w:val="none" w:sz="0" w:space="0" w:color="auto"/>
        <w:right w:val="none" w:sz="0" w:space="0" w:color="auto"/>
      </w:divBdr>
    </w:div>
    <w:div w:id="2119448921">
      <w:bodyDiv w:val="1"/>
      <w:marLeft w:val="0"/>
      <w:marRight w:val="0"/>
      <w:marTop w:val="0"/>
      <w:marBottom w:val="0"/>
      <w:divBdr>
        <w:top w:val="none" w:sz="0" w:space="0" w:color="auto"/>
        <w:left w:val="none" w:sz="0" w:space="0" w:color="auto"/>
        <w:bottom w:val="none" w:sz="0" w:space="0" w:color="auto"/>
        <w:right w:val="none" w:sz="0" w:space="0" w:color="auto"/>
      </w:divBdr>
    </w:div>
    <w:div w:id="2140299040">
      <w:bodyDiv w:val="1"/>
      <w:marLeft w:val="0"/>
      <w:marRight w:val="0"/>
      <w:marTop w:val="0"/>
      <w:marBottom w:val="0"/>
      <w:divBdr>
        <w:top w:val="none" w:sz="0" w:space="0" w:color="auto"/>
        <w:left w:val="none" w:sz="0" w:space="0" w:color="auto"/>
        <w:bottom w:val="none" w:sz="0" w:space="0" w:color="auto"/>
        <w:right w:val="none" w:sz="0" w:space="0" w:color="auto"/>
      </w:divBdr>
    </w:div>
    <w:div w:id="214515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yperlink" Target="https://madoc.bib.uni-mannheim.de/1062/" TargetMode="External"/><Relationship Id="rId26" Type="http://schemas.openxmlformats.org/officeDocument/2006/relationships/hyperlink" Target="https://www.ncbi.nlm.nih.gov/pmc/articles/PMC8047313/" TargetMode="External"/><Relationship Id="rId3" Type="http://schemas.openxmlformats.org/officeDocument/2006/relationships/styles" Target="styles.xml"/><Relationship Id="rId21" Type="http://schemas.openxmlformats.org/officeDocument/2006/relationships/hyperlink" Target="https://www.sciencedirect.com/science/article/abs/pii/S0313592616300327?casa_token=vA7mYZvVhiMAAAAA:hE7mNwqleBUvvRNummYwuisbpyXxVtkifUwmN5CDcnVcOdpGLBZTheORIyiI0TtMv5esGfYP" TargetMode="Externa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9.xml"/><Relationship Id="rId25" Type="http://schemas.openxmlformats.org/officeDocument/2006/relationships/hyperlink" Target="https://www.britannica.com/topic/saving" TargetMode="Externa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hyperlink" Target="https://mpra.ub.uni-muenchen.de/29027/1/MPRA_paper_29027.pdf" TargetMode="External"/><Relationship Id="rId29" Type="http://schemas.openxmlformats.org/officeDocument/2006/relationships/hyperlink" Target="https://www.fgdb.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s://www.sciencedirect.com/science/article/abs/pii/S0161893819301164?casa_token=XhUr6kk-TWQAAAAA:Cpp7-3nmcJPww8wllfJUP7j1kNSdgq_cfmjMoiG8mNoRCDosyBuAf7Zr41OWhtxX2E-WBAcc"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hyperlink" Target="http://store.ectap.ro/articole/1087.pdf" TargetMode="External"/><Relationship Id="rId28" Type="http://schemas.openxmlformats.org/officeDocument/2006/relationships/hyperlink" Target="https://www.euro-area-statistics.org/?lg=ro" TargetMode="External"/><Relationship Id="rId10" Type="http://schemas.openxmlformats.org/officeDocument/2006/relationships/chart" Target="charts/chart3.xml"/><Relationship Id="rId19" Type="http://schemas.openxmlformats.org/officeDocument/2006/relationships/hyperlink" Target="http://www.fgdb.ro/publications/mihaicopaciu.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www.fgdb.ro/pagini/statistici" TargetMode="External"/><Relationship Id="rId22" Type="http://schemas.openxmlformats.org/officeDocument/2006/relationships/hyperlink" Target="http://www.ires.com.ro/uploads/articole/ires_romanii-si-banii-lor_sondaj-de-opinie_ianuarie-2019.pdf" TargetMode="External"/><Relationship Id="rId27" Type="http://schemas.openxmlformats.org/officeDocument/2006/relationships/hyperlink" Target="https://www.bnr.ro/Publicatii-periodice-204.aspx"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tore.ectap.ro/articole/1087.pdf" TargetMode="External"/><Relationship Id="rId2" Type="http://schemas.openxmlformats.org/officeDocument/2006/relationships/hyperlink" Target="https://www.britannica.com/topic/saving" TargetMode="External"/><Relationship Id="rId1" Type="http://schemas.openxmlformats.org/officeDocument/2006/relationships/hyperlink" Target="https://www.ncbi.nlm.nih.gov/pmc/articles/PMC8047313/" TargetMode="External"/><Relationship Id="rId5" Type="http://schemas.openxmlformats.org/officeDocument/2006/relationships/hyperlink" Target="http://www.fgdb.ro/publications/mihaicopaciu.pdf" TargetMode="External"/><Relationship Id="rId4" Type="http://schemas.openxmlformats.org/officeDocument/2006/relationships/hyperlink" Target="http://www.ires.com.ro/uploads/articole/ires_romanii-si-banii-lor_sondaj-de-opinie_ianuarie-2019.pdf"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C:\Users\APETRI\Downloads\statistica-de-pe-site-romana_cu_thb-2%20(1).xls"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C:\Users\APETRI\Downloads\statistica-de-pe-site-romana_cu_thb-2%20(1).xls"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6959692331733063E-2"/>
          <c:y val="7.0872888620777244E-2"/>
          <c:w val="0.82062319654380089"/>
          <c:h val="0.80755248437939731"/>
        </c:manualLayout>
      </c:layout>
      <c:barChart>
        <c:barDir val="col"/>
        <c:grouping val="clustered"/>
        <c:varyColors val="0"/>
        <c:ser>
          <c:idx val="0"/>
          <c:order val="0"/>
          <c:tx>
            <c:strRef>
              <c:f>Sheet1!$B$1</c:f>
              <c:strCache>
                <c:ptCount val="1"/>
                <c:pt idx="0">
                  <c:v>2016</c:v>
                </c:pt>
              </c:strCache>
            </c:strRef>
          </c:tx>
          <c:spPr>
            <a:solidFill>
              <a:schemeClr val="accent2"/>
            </a:solidFill>
            <a:ln>
              <a:noFill/>
            </a:ln>
            <a:effectLst/>
          </c:spPr>
          <c:invertIfNegative val="0"/>
          <c:cat>
            <c:strRef>
              <c:f>Sheet1!$A$2:$A$6</c:f>
              <c:strCache>
                <c:ptCount val="5"/>
                <c:pt idx="0">
                  <c:v>Germania</c:v>
                </c:pt>
                <c:pt idx="1">
                  <c:v>Franța</c:v>
                </c:pt>
                <c:pt idx="2">
                  <c:v>Italia</c:v>
                </c:pt>
                <c:pt idx="3">
                  <c:v>Spania</c:v>
                </c:pt>
                <c:pt idx="4">
                  <c:v>Olanda</c:v>
                </c:pt>
              </c:strCache>
            </c:strRef>
          </c:cat>
          <c:val>
            <c:numRef>
              <c:f>Sheet1!$B$2:$B$6</c:f>
              <c:numCache>
                <c:formatCode>General</c:formatCode>
                <c:ptCount val="5"/>
                <c:pt idx="0">
                  <c:v>2015967</c:v>
                </c:pt>
                <c:pt idx="1">
                  <c:v>1278493</c:v>
                </c:pt>
                <c:pt idx="2">
                  <c:v>986654</c:v>
                </c:pt>
                <c:pt idx="3">
                  <c:v>759709</c:v>
                </c:pt>
                <c:pt idx="4">
                  <c:v>398337</c:v>
                </c:pt>
              </c:numCache>
            </c:numRef>
          </c:val>
          <c:extLst xmlns:c16r2="http://schemas.microsoft.com/office/drawing/2015/06/chart">
            <c:ext xmlns:c16="http://schemas.microsoft.com/office/drawing/2014/chart" uri="{C3380CC4-5D6E-409C-BE32-E72D297353CC}">
              <c16:uniqueId val="{00000000-76BB-41A2-A948-56D9F1AA9270}"/>
            </c:ext>
          </c:extLst>
        </c:ser>
        <c:ser>
          <c:idx val="1"/>
          <c:order val="1"/>
          <c:tx>
            <c:strRef>
              <c:f>Sheet1!$C$1</c:f>
              <c:strCache>
                <c:ptCount val="1"/>
                <c:pt idx="0">
                  <c:v>2017</c:v>
                </c:pt>
              </c:strCache>
            </c:strRef>
          </c:tx>
          <c:spPr>
            <a:solidFill>
              <a:schemeClr val="accent4"/>
            </a:solidFill>
            <a:ln>
              <a:noFill/>
            </a:ln>
            <a:effectLst/>
          </c:spPr>
          <c:invertIfNegative val="0"/>
          <c:cat>
            <c:strRef>
              <c:f>Sheet1!$A$2:$A$6</c:f>
              <c:strCache>
                <c:ptCount val="5"/>
                <c:pt idx="0">
                  <c:v>Germania</c:v>
                </c:pt>
                <c:pt idx="1">
                  <c:v>Franța</c:v>
                </c:pt>
                <c:pt idx="2">
                  <c:v>Italia</c:v>
                </c:pt>
                <c:pt idx="3">
                  <c:v>Spania</c:v>
                </c:pt>
                <c:pt idx="4">
                  <c:v>Olanda</c:v>
                </c:pt>
              </c:strCache>
            </c:strRef>
          </c:cat>
          <c:val>
            <c:numRef>
              <c:f>Sheet1!$C$2:$C$6</c:f>
              <c:numCache>
                <c:formatCode>General</c:formatCode>
                <c:ptCount val="5"/>
                <c:pt idx="0">
                  <c:v>2108280</c:v>
                </c:pt>
                <c:pt idx="1">
                  <c:v>1334186</c:v>
                </c:pt>
                <c:pt idx="2">
                  <c:v>1024550</c:v>
                </c:pt>
                <c:pt idx="3">
                  <c:v>771982</c:v>
                </c:pt>
                <c:pt idx="4">
                  <c:v>407768</c:v>
                </c:pt>
              </c:numCache>
            </c:numRef>
          </c:val>
          <c:extLst xmlns:c16r2="http://schemas.microsoft.com/office/drawing/2015/06/chart">
            <c:ext xmlns:c16="http://schemas.microsoft.com/office/drawing/2014/chart" uri="{C3380CC4-5D6E-409C-BE32-E72D297353CC}">
              <c16:uniqueId val="{00000001-76BB-41A2-A948-56D9F1AA9270}"/>
            </c:ext>
          </c:extLst>
        </c:ser>
        <c:ser>
          <c:idx val="2"/>
          <c:order val="2"/>
          <c:tx>
            <c:strRef>
              <c:f>Sheet1!$D$1</c:f>
              <c:strCache>
                <c:ptCount val="1"/>
                <c:pt idx="0">
                  <c:v>2018</c:v>
                </c:pt>
              </c:strCache>
            </c:strRef>
          </c:tx>
          <c:spPr>
            <a:solidFill>
              <a:schemeClr val="accent6"/>
            </a:solidFill>
            <a:ln>
              <a:noFill/>
            </a:ln>
            <a:effectLst/>
          </c:spPr>
          <c:invertIfNegative val="0"/>
          <c:cat>
            <c:strRef>
              <c:f>Sheet1!$A$2:$A$6</c:f>
              <c:strCache>
                <c:ptCount val="5"/>
                <c:pt idx="0">
                  <c:v>Germania</c:v>
                </c:pt>
                <c:pt idx="1">
                  <c:v>Franța</c:v>
                </c:pt>
                <c:pt idx="2">
                  <c:v>Italia</c:v>
                </c:pt>
                <c:pt idx="3">
                  <c:v>Spania</c:v>
                </c:pt>
                <c:pt idx="4">
                  <c:v>Olanda</c:v>
                </c:pt>
              </c:strCache>
            </c:strRef>
          </c:cat>
          <c:val>
            <c:numRef>
              <c:f>Sheet1!$D$2:$D$6</c:f>
              <c:numCache>
                <c:formatCode>General</c:formatCode>
                <c:ptCount val="5"/>
                <c:pt idx="0">
                  <c:v>2188845</c:v>
                </c:pt>
                <c:pt idx="1">
                  <c:v>1396129</c:v>
                </c:pt>
                <c:pt idx="2">
                  <c:v>1051775</c:v>
                </c:pt>
                <c:pt idx="3">
                  <c:v>775323</c:v>
                </c:pt>
                <c:pt idx="4">
                  <c:v>425429</c:v>
                </c:pt>
              </c:numCache>
            </c:numRef>
          </c:val>
          <c:extLst xmlns:c16r2="http://schemas.microsoft.com/office/drawing/2015/06/chart">
            <c:ext xmlns:c16="http://schemas.microsoft.com/office/drawing/2014/chart" uri="{C3380CC4-5D6E-409C-BE32-E72D297353CC}">
              <c16:uniqueId val="{00000002-76BB-41A2-A948-56D9F1AA9270}"/>
            </c:ext>
          </c:extLst>
        </c:ser>
        <c:ser>
          <c:idx val="3"/>
          <c:order val="3"/>
          <c:tx>
            <c:strRef>
              <c:f>Sheet1!$E$1</c:f>
              <c:strCache>
                <c:ptCount val="1"/>
                <c:pt idx="0">
                  <c:v>2019</c:v>
                </c:pt>
              </c:strCache>
            </c:strRef>
          </c:tx>
          <c:spPr>
            <a:solidFill>
              <a:schemeClr val="accent2">
                <a:lumMod val="60000"/>
              </a:schemeClr>
            </a:solidFill>
            <a:ln>
              <a:noFill/>
            </a:ln>
            <a:effectLst/>
          </c:spPr>
          <c:invertIfNegative val="0"/>
          <c:cat>
            <c:strRef>
              <c:f>Sheet1!$A$2:$A$6</c:f>
              <c:strCache>
                <c:ptCount val="5"/>
                <c:pt idx="0">
                  <c:v>Germania</c:v>
                </c:pt>
                <c:pt idx="1">
                  <c:v>Franța</c:v>
                </c:pt>
                <c:pt idx="2">
                  <c:v>Italia</c:v>
                </c:pt>
                <c:pt idx="3">
                  <c:v>Spania</c:v>
                </c:pt>
                <c:pt idx="4">
                  <c:v>Olanda</c:v>
                </c:pt>
              </c:strCache>
            </c:strRef>
          </c:cat>
          <c:val>
            <c:numRef>
              <c:f>Sheet1!$E$2:$E$6</c:f>
              <c:numCache>
                <c:formatCode>General</c:formatCode>
                <c:ptCount val="5"/>
                <c:pt idx="0">
                  <c:v>2295612</c:v>
                </c:pt>
                <c:pt idx="1">
                  <c:v>1466679</c:v>
                </c:pt>
                <c:pt idx="2">
                  <c:v>1084936</c:v>
                </c:pt>
                <c:pt idx="3">
                  <c:v>814280</c:v>
                </c:pt>
                <c:pt idx="4">
                  <c:v>438149</c:v>
                </c:pt>
              </c:numCache>
            </c:numRef>
          </c:val>
          <c:extLst xmlns:c16r2="http://schemas.microsoft.com/office/drawing/2015/06/chart">
            <c:ext xmlns:c16="http://schemas.microsoft.com/office/drawing/2014/chart" uri="{C3380CC4-5D6E-409C-BE32-E72D297353CC}">
              <c16:uniqueId val="{00000003-76BB-41A2-A948-56D9F1AA9270}"/>
            </c:ext>
          </c:extLst>
        </c:ser>
        <c:ser>
          <c:idx val="4"/>
          <c:order val="4"/>
          <c:tx>
            <c:strRef>
              <c:f>Sheet1!$F$1</c:f>
              <c:strCache>
                <c:ptCount val="1"/>
                <c:pt idx="0">
                  <c:v>2020</c:v>
                </c:pt>
              </c:strCache>
            </c:strRef>
          </c:tx>
          <c:spPr>
            <a:solidFill>
              <a:schemeClr val="accent4">
                <a:lumMod val="60000"/>
              </a:schemeClr>
            </a:solidFill>
            <a:ln>
              <a:noFill/>
            </a:ln>
            <a:effectLst/>
          </c:spPr>
          <c:invertIfNegative val="0"/>
          <c:cat>
            <c:strRef>
              <c:f>Sheet1!$A$2:$A$6</c:f>
              <c:strCache>
                <c:ptCount val="5"/>
                <c:pt idx="0">
                  <c:v>Germania</c:v>
                </c:pt>
                <c:pt idx="1">
                  <c:v>Franța</c:v>
                </c:pt>
                <c:pt idx="2">
                  <c:v>Italia</c:v>
                </c:pt>
                <c:pt idx="3">
                  <c:v>Spania</c:v>
                </c:pt>
                <c:pt idx="4">
                  <c:v>Olanda</c:v>
                </c:pt>
              </c:strCache>
            </c:strRef>
          </c:cat>
          <c:val>
            <c:numRef>
              <c:f>Sheet1!$F$2:$F$6</c:f>
              <c:numCache>
                <c:formatCode>General</c:formatCode>
                <c:ptCount val="5"/>
                <c:pt idx="0">
                  <c:v>2404170</c:v>
                </c:pt>
                <c:pt idx="1">
                  <c:v>1554329</c:v>
                </c:pt>
                <c:pt idx="2">
                  <c:v>1141661</c:v>
                </c:pt>
                <c:pt idx="3">
                  <c:v>854050</c:v>
                </c:pt>
                <c:pt idx="4">
                  <c:v>459268</c:v>
                </c:pt>
              </c:numCache>
            </c:numRef>
          </c:val>
          <c:extLst xmlns:c16r2="http://schemas.microsoft.com/office/drawing/2015/06/chart">
            <c:ext xmlns:c16="http://schemas.microsoft.com/office/drawing/2014/chart" uri="{C3380CC4-5D6E-409C-BE32-E72D297353CC}">
              <c16:uniqueId val="{00000004-76BB-41A2-A948-56D9F1AA9270}"/>
            </c:ext>
          </c:extLst>
        </c:ser>
        <c:dLbls>
          <c:showLegendKey val="0"/>
          <c:showVal val="0"/>
          <c:showCatName val="0"/>
          <c:showSerName val="0"/>
          <c:showPercent val="0"/>
          <c:showBubbleSize val="0"/>
        </c:dLbls>
        <c:gapWidth val="150"/>
        <c:axId val="539483680"/>
        <c:axId val="539468448"/>
      </c:barChart>
      <c:catAx>
        <c:axId val="539483680"/>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ro-RO"/>
          </a:p>
        </c:txPr>
        <c:crossAx val="539468448"/>
        <c:crosses val="autoZero"/>
        <c:auto val="1"/>
        <c:lblAlgn val="ctr"/>
        <c:lblOffset val="100"/>
        <c:noMultiLvlLbl val="0"/>
      </c:catAx>
      <c:valAx>
        <c:axId val="539468448"/>
        <c:scaling>
          <c:orientation val="minMax"/>
          <c:max val="2500000"/>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o-RO"/>
          </a:p>
        </c:txPr>
        <c:crossAx val="539483680"/>
        <c:crosses val="autoZero"/>
        <c:crossBetween val="between"/>
      </c:valAx>
      <c:spPr>
        <a:pattFill prst="ltDnDiag">
          <a:fgClr>
            <a:schemeClr val="dk1">
              <a:lumMod val="15000"/>
              <a:lumOff val="85000"/>
            </a:schemeClr>
          </a:fgClr>
          <a:bgClr>
            <a:schemeClr val="lt1"/>
          </a:bgClr>
        </a:pattFill>
        <a:ln>
          <a:noFill/>
        </a:ln>
        <a:effectLst/>
      </c:spPr>
    </c:plotArea>
    <c:legend>
      <c:legendPos val="r"/>
      <c:layout>
        <c:manualLayout>
          <c:xMode val="edge"/>
          <c:yMode val="edge"/>
          <c:x val="0.89509273586687432"/>
          <c:y val="7.2829486283972553E-2"/>
          <c:w val="9.914552065309358E-2"/>
          <c:h val="0.5361672910845821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o-RO"/>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ro-RO"/>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6959692331733063E-2"/>
          <c:y val="4.5671275717551432E-2"/>
          <c:w val="0.82029780159377463"/>
          <c:h val="0.87811706248412502"/>
        </c:manualLayout>
      </c:layout>
      <c:barChart>
        <c:barDir val="col"/>
        <c:grouping val="clustered"/>
        <c:varyColors val="0"/>
        <c:ser>
          <c:idx val="0"/>
          <c:order val="0"/>
          <c:tx>
            <c:strRef>
              <c:f>Sheet1!$B$1</c:f>
              <c:strCache>
                <c:ptCount val="1"/>
                <c:pt idx="0">
                  <c:v>2016</c:v>
                </c:pt>
              </c:strCache>
            </c:strRef>
          </c:tx>
          <c:spPr>
            <a:solidFill>
              <a:schemeClr val="accent2"/>
            </a:solidFill>
            <a:ln>
              <a:noFill/>
            </a:ln>
            <a:effectLst/>
          </c:spPr>
          <c:invertIfNegative val="0"/>
          <c:cat>
            <c:strRef>
              <c:f>Sheet1!$A$2:$A$6</c:f>
              <c:strCache>
                <c:ptCount val="5"/>
                <c:pt idx="0">
                  <c:v>Germania</c:v>
                </c:pt>
                <c:pt idx="1">
                  <c:v>Franța</c:v>
                </c:pt>
                <c:pt idx="2">
                  <c:v>Italia</c:v>
                </c:pt>
                <c:pt idx="3">
                  <c:v>Spania</c:v>
                </c:pt>
                <c:pt idx="4">
                  <c:v>Olanda</c:v>
                </c:pt>
              </c:strCache>
            </c:strRef>
          </c:cat>
          <c:val>
            <c:numRef>
              <c:f>Sheet1!$B$2:$B$6</c:f>
              <c:numCache>
                <c:formatCode>#,##0</c:formatCode>
                <c:ptCount val="5"/>
                <c:pt idx="0">
                  <c:v>505300</c:v>
                </c:pt>
                <c:pt idx="1">
                  <c:v>511119</c:v>
                </c:pt>
                <c:pt idx="2">
                  <c:v>226118</c:v>
                </c:pt>
                <c:pt idx="3">
                  <c:v>207471</c:v>
                </c:pt>
                <c:pt idx="4">
                  <c:v>301060</c:v>
                </c:pt>
              </c:numCache>
            </c:numRef>
          </c:val>
          <c:extLst xmlns:c16r2="http://schemas.microsoft.com/office/drawing/2015/06/chart">
            <c:ext xmlns:c16="http://schemas.microsoft.com/office/drawing/2014/chart" uri="{C3380CC4-5D6E-409C-BE32-E72D297353CC}">
              <c16:uniqueId val="{00000000-E501-4A2D-9B6A-A61C321FC920}"/>
            </c:ext>
          </c:extLst>
        </c:ser>
        <c:ser>
          <c:idx val="1"/>
          <c:order val="1"/>
          <c:tx>
            <c:strRef>
              <c:f>Sheet1!$C$1</c:f>
              <c:strCache>
                <c:ptCount val="1"/>
                <c:pt idx="0">
                  <c:v>2017</c:v>
                </c:pt>
              </c:strCache>
            </c:strRef>
          </c:tx>
          <c:spPr>
            <a:solidFill>
              <a:schemeClr val="accent4"/>
            </a:solidFill>
            <a:ln>
              <a:noFill/>
            </a:ln>
            <a:effectLst/>
          </c:spPr>
          <c:invertIfNegative val="0"/>
          <c:cat>
            <c:strRef>
              <c:f>Sheet1!$A$2:$A$6</c:f>
              <c:strCache>
                <c:ptCount val="5"/>
                <c:pt idx="0">
                  <c:v>Germania</c:v>
                </c:pt>
                <c:pt idx="1">
                  <c:v>Franța</c:v>
                </c:pt>
                <c:pt idx="2">
                  <c:v>Italia</c:v>
                </c:pt>
                <c:pt idx="3">
                  <c:v>Spania</c:v>
                </c:pt>
                <c:pt idx="4">
                  <c:v>Olanda</c:v>
                </c:pt>
              </c:strCache>
            </c:strRef>
          </c:cat>
          <c:val>
            <c:numRef>
              <c:f>Sheet1!$C$2:$C$6</c:f>
              <c:numCache>
                <c:formatCode>#,##0</c:formatCode>
                <c:ptCount val="5"/>
                <c:pt idx="0">
                  <c:v>541757</c:v>
                </c:pt>
                <c:pt idx="1">
                  <c:v>543181</c:v>
                </c:pt>
                <c:pt idx="2">
                  <c:v>232087</c:v>
                </c:pt>
                <c:pt idx="3">
                  <c:v>224997</c:v>
                </c:pt>
                <c:pt idx="4">
                  <c:v>320638</c:v>
                </c:pt>
              </c:numCache>
            </c:numRef>
          </c:val>
          <c:extLst xmlns:c16r2="http://schemas.microsoft.com/office/drawing/2015/06/chart">
            <c:ext xmlns:c16="http://schemas.microsoft.com/office/drawing/2014/chart" uri="{C3380CC4-5D6E-409C-BE32-E72D297353CC}">
              <c16:uniqueId val="{00000001-E501-4A2D-9B6A-A61C321FC920}"/>
            </c:ext>
          </c:extLst>
        </c:ser>
        <c:ser>
          <c:idx val="2"/>
          <c:order val="2"/>
          <c:tx>
            <c:strRef>
              <c:f>Sheet1!$D$1</c:f>
              <c:strCache>
                <c:ptCount val="1"/>
                <c:pt idx="0">
                  <c:v>2018</c:v>
                </c:pt>
              </c:strCache>
            </c:strRef>
          </c:tx>
          <c:spPr>
            <a:solidFill>
              <a:schemeClr val="accent6"/>
            </a:solidFill>
            <a:ln>
              <a:noFill/>
            </a:ln>
            <a:effectLst/>
          </c:spPr>
          <c:invertIfNegative val="0"/>
          <c:cat>
            <c:strRef>
              <c:f>Sheet1!$A$2:$A$6</c:f>
              <c:strCache>
                <c:ptCount val="5"/>
                <c:pt idx="0">
                  <c:v>Germania</c:v>
                </c:pt>
                <c:pt idx="1">
                  <c:v>Franța</c:v>
                </c:pt>
                <c:pt idx="2">
                  <c:v>Italia</c:v>
                </c:pt>
                <c:pt idx="3">
                  <c:v>Spania</c:v>
                </c:pt>
                <c:pt idx="4">
                  <c:v>Olanda</c:v>
                </c:pt>
              </c:strCache>
            </c:strRef>
          </c:cat>
          <c:val>
            <c:numRef>
              <c:f>Sheet1!$D$2:$D$6</c:f>
              <c:numCache>
                <c:formatCode>#,##0</c:formatCode>
                <c:ptCount val="5"/>
                <c:pt idx="0">
                  <c:v>577695</c:v>
                </c:pt>
                <c:pt idx="1">
                  <c:v>594443</c:v>
                </c:pt>
                <c:pt idx="2">
                  <c:v>268850</c:v>
                </c:pt>
                <c:pt idx="3">
                  <c:v>240774</c:v>
                </c:pt>
                <c:pt idx="4">
                  <c:v>289763</c:v>
                </c:pt>
              </c:numCache>
            </c:numRef>
          </c:val>
          <c:extLst xmlns:c16r2="http://schemas.microsoft.com/office/drawing/2015/06/chart">
            <c:ext xmlns:c16="http://schemas.microsoft.com/office/drawing/2014/chart" uri="{C3380CC4-5D6E-409C-BE32-E72D297353CC}">
              <c16:uniqueId val="{00000002-E501-4A2D-9B6A-A61C321FC920}"/>
            </c:ext>
          </c:extLst>
        </c:ser>
        <c:ser>
          <c:idx val="3"/>
          <c:order val="3"/>
          <c:tx>
            <c:strRef>
              <c:f>Sheet1!$E$1</c:f>
              <c:strCache>
                <c:ptCount val="1"/>
                <c:pt idx="0">
                  <c:v>2019</c:v>
                </c:pt>
              </c:strCache>
            </c:strRef>
          </c:tx>
          <c:spPr>
            <a:solidFill>
              <a:schemeClr val="accent2">
                <a:lumMod val="60000"/>
              </a:schemeClr>
            </a:solidFill>
            <a:ln>
              <a:noFill/>
            </a:ln>
            <a:effectLst/>
          </c:spPr>
          <c:invertIfNegative val="0"/>
          <c:cat>
            <c:strRef>
              <c:f>Sheet1!$A$2:$A$6</c:f>
              <c:strCache>
                <c:ptCount val="5"/>
                <c:pt idx="0">
                  <c:v>Germania</c:v>
                </c:pt>
                <c:pt idx="1">
                  <c:v>Franța</c:v>
                </c:pt>
                <c:pt idx="2">
                  <c:v>Italia</c:v>
                </c:pt>
                <c:pt idx="3">
                  <c:v>Spania</c:v>
                </c:pt>
                <c:pt idx="4">
                  <c:v>Olanda</c:v>
                </c:pt>
              </c:strCache>
            </c:strRef>
          </c:cat>
          <c:val>
            <c:numRef>
              <c:f>Sheet1!$E$2:$E$6</c:f>
              <c:numCache>
                <c:formatCode>#,##0</c:formatCode>
                <c:ptCount val="5"/>
                <c:pt idx="0">
                  <c:v>584530</c:v>
                </c:pt>
                <c:pt idx="1">
                  <c:v>627421</c:v>
                </c:pt>
                <c:pt idx="2">
                  <c:v>270646</c:v>
                </c:pt>
                <c:pt idx="3">
                  <c:v>250677</c:v>
                </c:pt>
                <c:pt idx="4">
                  <c:v>294120</c:v>
                </c:pt>
              </c:numCache>
            </c:numRef>
          </c:val>
          <c:extLst xmlns:c16r2="http://schemas.microsoft.com/office/drawing/2015/06/chart">
            <c:ext xmlns:c16="http://schemas.microsoft.com/office/drawing/2014/chart" uri="{C3380CC4-5D6E-409C-BE32-E72D297353CC}">
              <c16:uniqueId val="{00000003-E501-4A2D-9B6A-A61C321FC920}"/>
            </c:ext>
          </c:extLst>
        </c:ser>
        <c:ser>
          <c:idx val="4"/>
          <c:order val="4"/>
          <c:tx>
            <c:strRef>
              <c:f>Sheet1!$F$1</c:f>
              <c:strCache>
                <c:ptCount val="1"/>
                <c:pt idx="0">
                  <c:v>2020</c:v>
                </c:pt>
              </c:strCache>
            </c:strRef>
          </c:tx>
          <c:spPr>
            <a:solidFill>
              <a:schemeClr val="accent4">
                <a:lumMod val="60000"/>
              </a:schemeClr>
            </a:solidFill>
            <a:ln>
              <a:noFill/>
            </a:ln>
            <a:effectLst/>
          </c:spPr>
          <c:invertIfNegative val="0"/>
          <c:cat>
            <c:strRef>
              <c:f>Sheet1!$A$2:$A$6</c:f>
              <c:strCache>
                <c:ptCount val="5"/>
                <c:pt idx="0">
                  <c:v>Germania</c:v>
                </c:pt>
                <c:pt idx="1">
                  <c:v>Franța</c:v>
                </c:pt>
                <c:pt idx="2">
                  <c:v>Italia</c:v>
                </c:pt>
                <c:pt idx="3">
                  <c:v>Spania</c:v>
                </c:pt>
                <c:pt idx="4">
                  <c:v>Olanda</c:v>
                </c:pt>
              </c:strCache>
            </c:strRef>
          </c:cat>
          <c:val>
            <c:numRef>
              <c:f>Sheet1!$F$2:$F$6</c:f>
              <c:numCache>
                <c:formatCode>#,##0</c:formatCode>
                <c:ptCount val="5"/>
                <c:pt idx="0">
                  <c:v>605189</c:v>
                </c:pt>
                <c:pt idx="1">
                  <c:v>679593</c:v>
                </c:pt>
                <c:pt idx="2">
                  <c:v>294506</c:v>
                </c:pt>
                <c:pt idx="3">
                  <c:v>253107</c:v>
                </c:pt>
                <c:pt idx="4">
                  <c:v>306983</c:v>
                </c:pt>
              </c:numCache>
            </c:numRef>
          </c:val>
          <c:extLst xmlns:c16r2="http://schemas.microsoft.com/office/drawing/2015/06/chart">
            <c:ext xmlns:c16="http://schemas.microsoft.com/office/drawing/2014/chart" uri="{C3380CC4-5D6E-409C-BE32-E72D297353CC}">
              <c16:uniqueId val="{00000004-E501-4A2D-9B6A-A61C321FC920}"/>
            </c:ext>
          </c:extLst>
        </c:ser>
        <c:dLbls>
          <c:showLegendKey val="0"/>
          <c:showVal val="0"/>
          <c:showCatName val="0"/>
          <c:showSerName val="0"/>
          <c:showPercent val="0"/>
          <c:showBubbleSize val="0"/>
        </c:dLbls>
        <c:gapWidth val="150"/>
        <c:axId val="539474976"/>
        <c:axId val="539470080"/>
      </c:barChart>
      <c:catAx>
        <c:axId val="539474976"/>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ro-RO"/>
          </a:p>
        </c:txPr>
        <c:crossAx val="539470080"/>
        <c:crosses val="autoZero"/>
        <c:auto val="1"/>
        <c:lblAlgn val="ctr"/>
        <c:lblOffset val="100"/>
        <c:noMultiLvlLbl val="0"/>
      </c:catAx>
      <c:valAx>
        <c:axId val="539470080"/>
        <c:scaling>
          <c:orientation val="minMax"/>
          <c:max val="650000"/>
        </c:scaling>
        <c:delete val="0"/>
        <c:axPos val="l"/>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o-RO"/>
          </a:p>
        </c:txPr>
        <c:crossAx val="539474976"/>
        <c:crosses val="autoZero"/>
        <c:crossBetween val="between"/>
      </c:valAx>
      <c:spPr>
        <a:pattFill prst="ltDnDiag">
          <a:fgClr>
            <a:schemeClr val="dk1">
              <a:lumMod val="15000"/>
              <a:lumOff val="85000"/>
            </a:schemeClr>
          </a:fgClr>
          <a:bgClr>
            <a:schemeClr val="lt1"/>
          </a:bgClr>
        </a:pattFill>
        <a:ln>
          <a:noFill/>
        </a:ln>
        <a:effectLst/>
      </c:spPr>
    </c:plotArea>
    <c:legend>
      <c:legendPos val="r"/>
      <c:layout>
        <c:manualLayout>
          <c:xMode val="edge"/>
          <c:yMode val="edge"/>
          <c:x val="0.90331840175350786"/>
          <c:y val="0.10811174434848868"/>
          <c:w val="9.0540594332775198E-2"/>
          <c:h val="0.5160060007620015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o-RO"/>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ro-RO"/>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6959692331733063E-2"/>
          <c:y val="3.8308528937274974E-2"/>
          <c:w val="0.83643559559895286"/>
          <c:h val="0.84011709526811185"/>
        </c:manualLayout>
      </c:layout>
      <c:barChart>
        <c:barDir val="col"/>
        <c:grouping val="clustered"/>
        <c:varyColors val="0"/>
        <c:ser>
          <c:idx val="0"/>
          <c:order val="0"/>
          <c:tx>
            <c:strRef>
              <c:f>Sheet1!$B$1</c:f>
              <c:strCache>
                <c:ptCount val="1"/>
                <c:pt idx="0">
                  <c:v>2016</c:v>
                </c:pt>
              </c:strCache>
            </c:strRef>
          </c:tx>
          <c:spPr>
            <a:solidFill>
              <a:schemeClr val="accent2"/>
            </a:solidFill>
            <a:ln>
              <a:noFill/>
            </a:ln>
            <a:effectLst/>
          </c:spPr>
          <c:invertIfNegative val="0"/>
          <c:cat>
            <c:strRef>
              <c:f>Sheet1!$A$2:$A$6</c:f>
              <c:strCache>
                <c:ptCount val="5"/>
                <c:pt idx="0">
                  <c:v>Germania</c:v>
                </c:pt>
                <c:pt idx="1">
                  <c:v>Franța</c:v>
                </c:pt>
                <c:pt idx="2">
                  <c:v>Italia</c:v>
                </c:pt>
                <c:pt idx="3">
                  <c:v>Spania</c:v>
                </c:pt>
                <c:pt idx="4">
                  <c:v>Olanda</c:v>
                </c:pt>
              </c:strCache>
            </c:strRef>
          </c:cat>
          <c:val>
            <c:numRef>
              <c:f>Sheet1!$B$2:$B$6</c:f>
              <c:numCache>
                <c:formatCode>#,##0</c:formatCode>
                <c:ptCount val="5"/>
                <c:pt idx="0">
                  <c:v>230350</c:v>
                </c:pt>
                <c:pt idx="1">
                  <c:v>303695</c:v>
                </c:pt>
                <c:pt idx="2">
                  <c:v>361839</c:v>
                </c:pt>
                <c:pt idx="3">
                  <c:v>393092</c:v>
                </c:pt>
                <c:pt idx="4">
                  <c:v>189782</c:v>
                </c:pt>
              </c:numCache>
            </c:numRef>
          </c:val>
          <c:extLst xmlns:c16r2="http://schemas.microsoft.com/office/drawing/2015/06/chart">
            <c:ext xmlns:c16="http://schemas.microsoft.com/office/drawing/2014/chart" uri="{C3380CC4-5D6E-409C-BE32-E72D297353CC}">
              <c16:uniqueId val="{00000000-5E16-4B8A-AE56-FFECDDE3A77E}"/>
            </c:ext>
          </c:extLst>
        </c:ser>
        <c:ser>
          <c:idx val="1"/>
          <c:order val="1"/>
          <c:tx>
            <c:strRef>
              <c:f>Sheet1!$C$1</c:f>
              <c:strCache>
                <c:ptCount val="1"/>
                <c:pt idx="0">
                  <c:v>2017</c:v>
                </c:pt>
              </c:strCache>
            </c:strRef>
          </c:tx>
          <c:spPr>
            <a:solidFill>
              <a:schemeClr val="accent4"/>
            </a:solidFill>
            <a:ln>
              <a:noFill/>
            </a:ln>
            <a:effectLst/>
          </c:spPr>
          <c:invertIfNegative val="0"/>
          <c:cat>
            <c:strRef>
              <c:f>Sheet1!$A$2:$A$6</c:f>
              <c:strCache>
                <c:ptCount val="5"/>
                <c:pt idx="0">
                  <c:v>Germania</c:v>
                </c:pt>
                <c:pt idx="1">
                  <c:v>Franța</c:v>
                </c:pt>
                <c:pt idx="2">
                  <c:v>Italia</c:v>
                </c:pt>
                <c:pt idx="3">
                  <c:v>Spania</c:v>
                </c:pt>
                <c:pt idx="4">
                  <c:v>Olanda</c:v>
                </c:pt>
              </c:strCache>
            </c:strRef>
          </c:cat>
          <c:val>
            <c:numRef>
              <c:f>Sheet1!$C$2:$C$6</c:f>
              <c:numCache>
                <c:formatCode>#,##0</c:formatCode>
                <c:ptCount val="5"/>
                <c:pt idx="0">
                  <c:v>235862</c:v>
                </c:pt>
                <c:pt idx="1">
                  <c:v>309968</c:v>
                </c:pt>
                <c:pt idx="2">
                  <c:v>344325</c:v>
                </c:pt>
                <c:pt idx="3">
                  <c:v>360242</c:v>
                </c:pt>
                <c:pt idx="4">
                  <c:v>222413</c:v>
                </c:pt>
              </c:numCache>
            </c:numRef>
          </c:val>
          <c:extLst xmlns:c16r2="http://schemas.microsoft.com/office/drawing/2015/06/chart">
            <c:ext xmlns:c16="http://schemas.microsoft.com/office/drawing/2014/chart" uri="{C3380CC4-5D6E-409C-BE32-E72D297353CC}">
              <c16:uniqueId val="{00000001-5E16-4B8A-AE56-FFECDDE3A77E}"/>
            </c:ext>
          </c:extLst>
        </c:ser>
        <c:ser>
          <c:idx val="2"/>
          <c:order val="2"/>
          <c:tx>
            <c:strRef>
              <c:f>Sheet1!$D$1</c:f>
              <c:strCache>
                <c:ptCount val="1"/>
                <c:pt idx="0">
                  <c:v>2018</c:v>
                </c:pt>
              </c:strCache>
            </c:strRef>
          </c:tx>
          <c:spPr>
            <a:solidFill>
              <a:schemeClr val="accent6"/>
            </a:solidFill>
            <a:ln>
              <a:noFill/>
            </a:ln>
            <a:effectLst/>
          </c:spPr>
          <c:invertIfNegative val="0"/>
          <c:cat>
            <c:strRef>
              <c:f>Sheet1!$A$2:$A$6</c:f>
              <c:strCache>
                <c:ptCount val="5"/>
                <c:pt idx="0">
                  <c:v>Germania</c:v>
                </c:pt>
                <c:pt idx="1">
                  <c:v>Franța</c:v>
                </c:pt>
                <c:pt idx="2">
                  <c:v>Italia</c:v>
                </c:pt>
                <c:pt idx="3">
                  <c:v>Spania</c:v>
                </c:pt>
                <c:pt idx="4">
                  <c:v>Olanda</c:v>
                </c:pt>
              </c:strCache>
            </c:strRef>
          </c:cat>
          <c:val>
            <c:numRef>
              <c:f>Sheet1!$D$2:$D$6</c:f>
              <c:numCache>
                <c:formatCode>#,##0</c:formatCode>
                <c:ptCount val="5"/>
                <c:pt idx="0">
                  <c:v>259636</c:v>
                </c:pt>
                <c:pt idx="1">
                  <c:v>316005</c:v>
                </c:pt>
                <c:pt idx="2">
                  <c:v>336957</c:v>
                </c:pt>
                <c:pt idx="3">
                  <c:v>289223</c:v>
                </c:pt>
                <c:pt idx="4">
                  <c:v>214327</c:v>
                </c:pt>
              </c:numCache>
            </c:numRef>
          </c:val>
          <c:extLst xmlns:c16r2="http://schemas.microsoft.com/office/drawing/2015/06/chart">
            <c:ext xmlns:c16="http://schemas.microsoft.com/office/drawing/2014/chart" uri="{C3380CC4-5D6E-409C-BE32-E72D297353CC}">
              <c16:uniqueId val="{00000002-5E16-4B8A-AE56-FFECDDE3A77E}"/>
            </c:ext>
          </c:extLst>
        </c:ser>
        <c:ser>
          <c:idx val="3"/>
          <c:order val="3"/>
          <c:tx>
            <c:strRef>
              <c:f>Sheet1!$E$1</c:f>
              <c:strCache>
                <c:ptCount val="1"/>
                <c:pt idx="0">
                  <c:v>2019</c:v>
                </c:pt>
              </c:strCache>
            </c:strRef>
          </c:tx>
          <c:spPr>
            <a:solidFill>
              <a:schemeClr val="accent2">
                <a:lumMod val="60000"/>
              </a:schemeClr>
            </a:solidFill>
            <a:ln>
              <a:noFill/>
            </a:ln>
            <a:effectLst/>
          </c:spPr>
          <c:invertIfNegative val="0"/>
          <c:cat>
            <c:strRef>
              <c:f>Sheet1!$A$2:$A$6</c:f>
              <c:strCache>
                <c:ptCount val="5"/>
                <c:pt idx="0">
                  <c:v>Germania</c:v>
                </c:pt>
                <c:pt idx="1">
                  <c:v>Franța</c:v>
                </c:pt>
                <c:pt idx="2">
                  <c:v>Italia</c:v>
                </c:pt>
                <c:pt idx="3">
                  <c:v>Spania</c:v>
                </c:pt>
                <c:pt idx="4">
                  <c:v>Olanda</c:v>
                </c:pt>
              </c:strCache>
            </c:strRef>
          </c:cat>
          <c:val>
            <c:numRef>
              <c:f>Sheet1!$E$2:$E$6</c:f>
              <c:numCache>
                <c:formatCode>#,##0</c:formatCode>
                <c:ptCount val="5"/>
                <c:pt idx="0">
                  <c:v>254375</c:v>
                </c:pt>
                <c:pt idx="1">
                  <c:v>381985</c:v>
                </c:pt>
                <c:pt idx="2">
                  <c:v>355971</c:v>
                </c:pt>
                <c:pt idx="3">
                  <c:v>255318</c:v>
                </c:pt>
                <c:pt idx="4">
                  <c:v>198776</c:v>
                </c:pt>
              </c:numCache>
            </c:numRef>
          </c:val>
          <c:extLst xmlns:c16r2="http://schemas.microsoft.com/office/drawing/2015/06/chart">
            <c:ext xmlns:c16="http://schemas.microsoft.com/office/drawing/2014/chart" uri="{C3380CC4-5D6E-409C-BE32-E72D297353CC}">
              <c16:uniqueId val="{00000003-5E16-4B8A-AE56-FFECDDE3A77E}"/>
            </c:ext>
          </c:extLst>
        </c:ser>
        <c:ser>
          <c:idx val="4"/>
          <c:order val="4"/>
          <c:tx>
            <c:strRef>
              <c:f>Sheet1!$F$1</c:f>
              <c:strCache>
                <c:ptCount val="1"/>
                <c:pt idx="0">
                  <c:v>2020</c:v>
                </c:pt>
              </c:strCache>
            </c:strRef>
          </c:tx>
          <c:spPr>
            <a:solidFill>
              <a:schemeClr val="accent4">
                <a:lumMod val="60000"/>
              </a:schemeClr>
            </a:solidFill>
            <a:ln>
              <a:noFill/>
            </a:ln>
            <a:effectLst/>
          </c:spPr>
          <c:invertIfNegative val="0"/>
          <c:cat>
            <c:strRef>
              <c:f>Sheet1!$A$2:$A$6</c:f>
              <c:strCache>
                <c:ptCount val="5"/>
                <c:pt idx="0">
                  <c:v>Germania</c:v>
                </c:pt>
                <c:pt idx="1">
                  <c:v>Franța</c:v>
                </c:pt>
                <c:pt idx="2">
                  <c:v>Italia</c:v>
                </c:pt>
                <c:pt idx="3">
                  <c:v>Spania</c:v>
                </c:pt>
                <c:pt idx="4">
                  <c:v>Olanda</c:v>
                </c:pt>
              </c:strCache>
            </c:strRef>
          </c:cat>
          <c:val>
            <c:numRef>
              <c:f>Sheet1!$F$2:$F$6</c:f>
              <c:numCache>
                <c:formatCode>#,##0</c:formatCode>
                <c:ptCount val="5"/>
                <c:pt idx="0">
                  <c:v>262043</c:v>
                </c:pt>
                <c:pt idx="1">
                  <c:v>357457</c:v>
                </c:pt>
                <c:pt idx="2">
                  <c:v>358261</c:v>
                </c:pt>
                <c:pt idx="3">
                  <c:v>248574</c:v>
                </c:pt>
                <c:pt idx="4">
                  <c:v>205028</c:v>
                </c:pt>
              </c:numCache>
            </c:numRef>
          </c:val>
          <c:extLst xmlns:c16r2="http://schemas.microsoft.com/office/drawing/2015/06/chart">
            <c:ext xmlns:c16="http://schemas.microsoft.com/office/drawing/2014/chart" uri="{C3380CC4-5D6E-409C-BE32-E72D297353CC}">
              <c16:uniqueId val="{00000004-5E16-4B8A-AE56-FFECDDE3A77E}"/>
            </c:ext>
          </c:extLst>
        </c:ser>
        <c:dLbls>
          <c:showLegendKey val="0"/>
          <c:showVal val="0"/>
          <c:showCatName val="0"/>
          <c:showSerName val="0"/>
          <c:showPercent val="0"/>
          <c:showBubbleSize val="0"/>
        </c:dLbls>
        <c:gapWidth val="150"/>
        <c:axId val="539477152"/>
        <c:axId val="539471712"/>
      </c:barChart>
      <c:catAx>
        <c:axId val="539477152"/>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ro-RO"/>
          </a:p>
        </c:txPr>
        <c:crossAx val="539471712"/>
        <c:crosses val="autoZero"/>
        <c:auto val="1"/>
        <c:lblAlgn val="ctr"/>
        <c:lblOffset val="100"/>
        <c:noMultiLvlLbl val="0"/>
      </c:catAx>
      <c:valAx>
        <c:axId val="539471712"/>
        <c:scaling>
          <c:orientation val="minMax"/>
          <c:max val="400000"/>
        </c:scaling>
        <c:delete val="0"/>
        <c:axPos val="l"/>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o-RO"/>
          </a:p>
        </c:txPr>
        <c:crossAx val="539477152"/>
        <c:crosses val="autoZero"/>
        <c:crossBetween val="between"/>
      </c:valAx>
      <c:spPr>
        <a:pattFill prst="ltDnDiag">
          <a:fgClr>
            <a:schemeClr val="dk1">
              <a:lumMod val="15000"/>
              <a:lumOff val="85000"/>
            </a:schemeClr>
          </a:fgClr>
          <a:bgClr>
            <a:schemeClr val="lt1"/>
          </a:bgClr>
        </a:pattFill>
        <a:ln>
          <a:noFill/>
        </a:ln>
        <a:effectLst/>
      </c:spPr>
    </c:plotArea>
    <c:legend>
      <c:legendPos val="r"/>
      <c:layout>
        <c:manualLayout>
          <c:xMode val="edge"/>
          <c:yMode val="edge"/>
          <c:x val="0.91875628324775005"/>
          <c:y val="0.10811183880169661"/>
          <c:w val="7.7633204852297619E-2"/>
          <c:h val="0.5630971707367891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o-RO"/>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ro-RO"/>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2549556513422509E-2"/>
          <c:y val="4.8910778961313697E-2"/>
          <c:w val="0.7179539712993428"/>
          <c:h val="0.86878136162423392"/>
        </c:manualLayout>
      </c:layout>
      <c:barChart>
        <c:barDir val="col"/>
        <c:grouping val="clustered"/>
        <c:varyColors val="0"/>
        <c:ser>
          <c:idx val="0"/>
          <c:order val="0"/>
          <c:tx>
            <c:strRef>
              <c:f>Sheet1!$B$1</c:f>
              <c:strCache>
                <c:ptCount val="1"/>
                <c:pt idx="0">
                  <c:v>Totalul depozitelor gospodăriilor populației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o-R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Sheet1!$A$2:$A$6</c:f>
              <c:numCache>
                <c:formatCode>General</c:formatCode>
                <c:ptCount val="5"/>
                <c:pt idx="0">
                  <c:v>2016</c:v>
                </c:pt>
                <c:pt idx="1">
                  <c:v>2017</c:v>
                </c:pt>
                <c:pt idx="2">
                  <c:v>2018</c:v>
                </c:pt>
                <c:pt idx="3">
                  <c:v>2019</c:v>
                </c:pt>
                <c:pt idx="4">
                  <c:v>2020</c:v>
                </c:pt>
              </c:numCache>
            </c:numRef>
          </c:cat>
          <c:val>
            <c:numRef>
              <c:f>Sheet1!$B$2:$B$6</c:f>
              <c:numCache>
                <c:formatCode>0.0%</c:formatCode>
                <c:ptCount val="5"/>
                <c:pt idx="0">
                  <c:v>0.40799999999999997</c:v>
                </c:pt>
                <c:pt idx="1">
                  <c:v>0.41499999999999998</c:v>
                </c:pt>
                <c:pt idx="2">
                  <c:v>0.438</c:v>
                </c:pt>
                <c:pt idx="3">
                  <c:v>0.46400000000000002</c:v>
                </c:pt>
                <c:pt idx="4">
                  <c:v>0.47799999999999998</c:v>
                </c:pt>
              </c:numCache>
            </c:numRef>
          </c:val>
          <c:extLst xmlns:c16r2="http://schemas.microsoft.com/office/drawing/2015/06/chart">
            <c:ext xmlns:c16="http://schemas.microsoft.com/office/drawing/2014/chart" uri="{C3380CC4-5D6E-409C-BE32-E72D297353CC}">
              <c16:uniqueId val="{00000000-9830-4EAE-83F2-CFEC935792CD}"/>
            </c:ext>
          </c:extLst>
        </c:ser>
        <c:ser>
          <c:idx val="1"/>
          <c:order val="1"/>
          <c:tx>
            <c:strRef>
              <c:f>Sheet1!$C$1</c:f>
              <c:strCache>
                <c:ptCount val="1"/>
                <c:pt idx="0">
                  <c:v>Totalul depozitelor societăților nefinanciare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o-R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Sheet1!$A$2:$A$6</c:f>
              <c:numCache>
                <c:formatCode>General</c:formatCode>
                <c:ptCount val="5"/>
                <c:pt idx="0">
                  <c:v>2016</c:v>
                </c:pt>
                <c:pt idx="1">
                  <c:v>2017</c:v>
                </c:pt>
                <c:pt idx="2">
                  <c:v>2018</c:v>
                </c:pt>
                <c:pt idx="3">
                  <c:v>2019</c:v>
                </c:pt>
                <c:pt idx="4">
                  <c:v>2020</c:v>
                </c:pt>
              </c:numCache>
            </c:numRef>
          </c:cat>
          <c:val>
            <c:numRef>
              <c:f>Sheet1!$C$2:$C$6</c:f>
              <c:numCache>
                <c:formatCode>0.0%</c:formatCode>
                <c:ptCount val="5"/>
                <c:pt idx="0">
                  <c:v>0.23899999999999999</c:v>
                </c:pt>
                <c:pt idx="1">
                  <c:v>0.23499999999999999</c:v>
                </c:pt>
                <c:pt idx="2">
                  <c:v>0.253</c:v>
                </c:pt>
                <c:pt idx="3">
                  <c:v>0.255</c:v>
                </c:pt>
                <c:pt idx="4">
                  <c:v>0.26500000000000001</c:v>
                </c:pt>
              </c:numCache>
            </c:numRef>
          </c:val>
          <c:extLst xmlns:c16r2="http://schemas.microsoft.com/office/drawing/2015/06/chart">
            <c:ext xmlns:c16="http://schemas.microsoft.com/office/drawing/2014/chart" uri="{C3380CC4-5D6E-409C-BE32-E72D297353CC}">
              <c16:uniqueId val="{00000001-9830-4EAE-83F2-CFEC935792CD}"/>
            </c:ext>
          </c:extLst>
        </c:ser>
        <c:ser>
          <c:idx val="2"/>
          <c:order val="2"/>
          <c:tx>
            <c:strRef>
              <c:f>Sheet1!$D$1</c:f>
              <c:strCache>
                <c:ptCount val="1"/>
                <c:pt idx="0">
                  <c:v>Totalul depozitelor instituțiilor financiar nemonetare</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o-R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Sheet1!$A$2:$A$6</c:f>
              <c:numCache>
                <c:formatCode>General</c:formatCode>
                <c:ptCount val="5"/>
                <c:pt idx="0">
                  <c:v>2016</c:v>
                </c:pt>
                <c:pt idx="1">
                  <c:v>2017</c:v>
                </c:pt>
                <c:pt idx="2">
                  <c:v>2018</c:v>
                </c:pt>
                <c:pt idx="3">
                  <c:v>2019</c:v>
                </c:pt>
                <c:pt idx="4">
                  <c:v>2020</c:v>
                </c:pt>
              </c:numCache>
            </c:numRef>
          </c:cat>
          <c:val>
            <c:numRef>
              <c:f>Sheet1!$D$2:$D$6</c:f>
              <c:numCache>
                <c:formatCode>0.0%</c:formatCode>
                <c:ptCount val="5"/>
                <c:pt idx="0">
                  <c:v>4.1000000000000002E-2</c:v>
                </c:pt>
                <c:pt idx="1">
                  <c:v>3.9E-2</c:v>
                </c:pt>
                <c:pt idx="2">
                  <c:v>4.5999999999999999E-2</c:v>
                </c:pt>
                <c:pt idx="3">
                  <c:v>4.2999999999999997E-2</c:v>
                </c:pt>
                <c:pt idx="4">
                  <c:v>3.6999999999999998E-2</c:v>
                </c:pt>
              </c:numCache>
            </c:numRef>
          </c:val>
          <c:extLst xmlns:c16r2="http://schemas.microsoft.com/office/drawing/2015/06/chart">
            <c:ext xmlns:c16="http://schemas.microsoft.com/office/drawing/2014/chart" uri="{C3380CC4-5D6E-409C-BE32-E72D297353CC}">
              <c16:uniqueId val="{00000002-9830-4EAE-83F2-CFEC935792CD}"/>
            </c:ext>
          </c:extLst>
        </c:ser>
        <c:ser>
          <c:idx val="3"/>
          <c:order val="3"/>
          <c:tx>
            <c:strRef>
              <c:f>Sheet1!$E$1</c:f>
              <c:strCache>
                <c:ptCount val="1"/>
                <c:pt idx="0">
                  <c:v>Totalul depozitelor administrației publice</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o-R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Sheet1!$A$2:$A$6</c:f>
              <c:numCache>
                <c:formatCode>General</c:formatCode>
                <c:ptCount val="5"/>
                <c:pt idx="0">
                  <c:v>2016</c:v>
                </c:pt>
                <c:pt idx="1">
                  <c:v>2017</c:v>
                </c:pt>
                <c:pt idx="2">
                  <c:v>2018</c:v>
                </c:pt>
                <c:pt idx="3">
                  <c:v>2019</c:v>
                </c:pt>
                <c:pt idx="4">
                  <c:v>2020</c:v>
                </c:pt>
              </c:numCache>
            </c:numRef>
          </c:cat>
          <c:val>
            <c:numRef>
              <c:f>Sheet1!$E$2:$E$6</c:f>
              <c:numCache>
                <c:formatCode>0.0%</c:formatCode>
                <c:ptCount val="5"/>
                <c:pt idx="0">
                  <c:v>0.121</c:v>
                </c:pt>
                <c:pt idx="1">
                  <c:v>0.16300000000000001</c:v>
                </c:pt>
                <c:pt idx="2">
                  <c:v>0.126</c:v>
                </c:pt>
                <c:pt idx="3">
                  <c:v>0.121</c:v>
                </c:pt>
                <c:pt idx="4">
                  <c:v>0.124</c:v>
                </c:pt>
              </c:numCache>
            </c:numRef>
          </c:val>
          <c:extLst xmlns:c16r2="http://schemas.microsoft.com/office/drawing/2015/06/chart">
            <c:ext xmlns:c16="http://schemas.microsoft.com/office/drawing/2014/chart" uri="{C3380CC4-5D6E-409C-BE32-E72D297353CC}">
              <c16:uniqueId val="{00000003-9830-4EAE-83F2-CFEC935792CD}"/>
            </c:ext>
          </c:extLst>
        </c:ser>
        <c:ser>
          <c:idx val="4"/>
          <c:order val="4"/>
          <c:tx>
            <c:strRef>
              <c:f>Sheet1!$F$1</c:f>
              <c:strCache>
                <c:ptCount val="1"/>
                <c:pt idx="0">
                  <c:v>Totalul depozitelor nerezidenților</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o-R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Sheet1!$A$2:$A$6</c:f>
              <c:numCache>
                <c:formatCode>General</c:formatCode>
                <c:ptCount val="5"/>
                <c:pt idx="0">
                  <c:v>2016</c:v>
                </c:pt>
                <c:pt idx="1">
                  <c:v>2017</c:v>
                </c:pt>
                <c:pt idx="2">
                  <c:v>2018</c:v>
                </c:pt>
                <c:pt idx="3">
                  <c:v>2019</c:v>
                </c:pt>
                <c:pt idx="4">
                  <c:v>2020</c:v>
                </c:pt>
              </c:numCache>
            </c:numRef>
          </c:cat>
          <c:val>
            <c:numRef>
              <c:f>Sheet1!$F$2:$F$6</c:f>
              <c:numCache>
                <c:formatCode>0.0%</c:formatCode>
                <c:ptCount val="5"/>
                <c:pt idx="0">
                  <c:v>0.191</c:v>
                </c:pt>
                <c:pt idx="1">
                  <c:v>0.14799999999999999</c:v>
                </c:pt>
                <c:pt idx="2">
                  <c:v>0.13700000000000001</c:v>
                </c:pt>
                <c:pt idx="3">
                  <c:v>0.11700000000000001</c:v>
                </c:pt>
                <c:pt idx="4">
                  <c:v>9.6000000000000002E-2</c:v>
                </c:pt>
              </c:numCache>
            </c:numRef>
          </c:val>
          <c:extLst xmlns:c16r2="http://schemas.microsoft.com/office/drawing/2015/06/chart">
            <c:ext xmlns:c16="http://schemas.microsoft.com/office/drawing/2014/chart" uri="{C3380CC4-5D6E-409C-BE32-E72D297353CC}">
              <c16:uniqueId val="{00000004-9830-4EAE-83F2-CFEC935792CD}"/>
            </c:ext>
          </c:extLst>
        </c:ser>
        <c:dLbls>
          <c:showLegendKey val="0"/>
          <c:showVal val="0"/>
          <c:showCatName val="0"/>
          <c:showSerName val="0"/>
          <c:showPercent val="0"/>
          <c:showBubbleSize val="0"/>
        </c:dLbls>
        <c:gapWidth val="150"/>
        <c:axId val="539470624"/>
        <c:axId val="539475520"/>
      </c:barChart>
      <c:catAx>
        <c:axId val="539470624"/>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ro-RO"/>
          </a:p>
        </c:txPr>
        <c:crossAx val="539475520"/>
        <c:crosses val="autoZero"/>
        <c:auto val="1"/>
        <c:lblAlgn val="ctr"/>
        <c:lblOffset val="100"/>
        <c:noMultiLvlLbl val="0"/>
      </c:catAx>
      <c:valAx>
        <c:axId val="539475520"/>
        <c:scaling>
          <c:orientation val="minMax"/>
          <c:max val="0.5"/>
        </c:scaling>
        <c:delete val="0"/>
        <c:axPos val="l"/>
        <c:majorGridlines>
          <c:spPr>
            <a:ln w="9525" cap="flat" cmpd="sng" algn="ctr">
              <a:solidFill>
                <a:schemeClr val="dk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o-RO"/>
          </a:p>
        </c:txPr>
        <c:crossAx val="539470624"/>
        <c:crosses val="autoZero"/>
        <c:crossBetween val="between"/>
      </c:valAx>
      <c:spPr>
        <a:pattFill prst="ltDnDiag">
          <a:fgClr>
            <a:schemeClr val="dk1">
              <a:lumMod val="15000"/>
              <a:lumOff val="85000"/>
            </a:schemeClr>
          </a:fgClr>
          <a:bgClr>
            <a:schemeClr val="lt1"/>
          </a:bgClr>
        </a:pattFill>
        <a:ln>
          <a:noFill/>
        </a:ln>
        <a:effectLst/>
      </c:spPr>
    </c:plotArea>
    <c:legend>
      <c:legendPos val="r"/>
      <c:layout>
        <c:manualLayout>
          <c:xMode val="edge"/>
          <c:yMode val="edge"/>
          <c:x val="0.8006514510934204"/>
          <c:y val="2.2177943496547326E-2"/>
          <c:w val="0.19934854890657966"/>
          <c:h val="0.9487711763302314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o-RO"/>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ro-RO"/>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9855249216790792E-2"/>
          <c:y val="4.3650793650793648E-2"/>
          <c:w val="0.88648120340233372"/>
          <c:h val="0.68874432478669967"/>
        </c:manualLayout>
      </c:layout>
      <c:barChart>
        <c:barDir val="col"/>
        <c:grouping val="stacked"/>
        <c:varyColors val="0"/>
        <c:ser>
          <c:idx val="0"/>
          <c:order val="0"/>
          <c:tx>
            <c:strRef>
              <c:f>Sheet1!$B$1</c:f>
              <c:strCache>
                <c:ptCount val="1"/>
                <c:pt idx="0">
                  <c:v>Depozitele gospodăriilor populației overnight</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ro-R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Sheet1!$A$2:$A$12</c:f>
              <c:numCache>
                <c:formatCode>General</c:formatCode>
                <c:ptCount val="11"/>
                <c:pt idx="0">
                  <c:v>2016</c:v>
                </c:pt>
                <c:pt idx="1">
                  <c:v>2017</c:v>
                </c:pt>
                <c:pt idx="2">
                  <c:v>2018</c:v>
                </c:pt>
                <c:pt idx="3">
                  <c:v>2019</c:v>
                </c:pt>
                <c:pt idx="4">
                  <c:v>2020</c:v>
                </c:pt>
                <c:pt idx="6">
                  <c:v>2016</c:v>
                </c:pt>
                <c:pt idx="7">
                  <c:v>2017</c:v>
                </c:pt>
                <c:pt idx="8">
                  <c:v>2018</c:v>
                </c:pt>
                <c:pt idx="9">
                  <c:v>2019</c:v>
                </c:pt>
                <c:pt idx="10">
                  <c:v>2020</c:v>
                </c:pt>
              </c:numCache>
            </c:numRef>
          </c:cat>
          <c:val>
            <c:numRef>
              <c:f>Sheet1!$B$2:$B$12</c:f>
              <c:numCache>
                <c:formatCode>0.0%</c:formatCode>
                <c:ptCount val="11"/>
                <c:pt idx="0">
                  <c:v>0.27500000000000002</c:v>
                </c:pt>
                <c:pt idx="1">
                  <c:v>0.33900000000000002</c:v>
                </c:pt>
                <c:pt idx="2">
                  <c:v>0.39900000000000002</c:v>
                </c:pt>
                <c:pt idx="3">
                  <c:v>0.42799999999999999</c:v>
                </c:pt>
                <c:pt idx="4">
                  <c:v>0.46700000000000003</c:v>
                </c:pt>
              </c:numCache>
            </c:numRef>
          </c:val>
          <c:extLst xmlns:c16r2="http://schemas.microsoft.com/office/drawing/2015/06/chart">
            <c:ext xmlns:c16="http://schemas.microsoft.com/office/drawing/2014/chart" uri="{C3380CC4-5D6E-409C-BE32-E72D297353CC}">
              <c16:uniqueId val="{00000000-768C-49D6-9220-E59F61D0F34A}"/>
            </c:ext>
          </c:extLst>
        </c:ser>
        <c:ser>
          <c:idx val="1"/>
          <c:order val="1"/>
          <c:tx>
            <c:strRef>
              <c:f>Sheet1!$C$1</c:f>
              <c:strCache>
                <c:ptCount val="1"/>
                <c:pt idx="0">
                  <c:v>Depozitele gospodăriilor populației la termen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ro-R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Sheet1!$A$2:$A$12</c:f>
              <c:numCache>
                <c:formatCode>General</c:formatCode>
                <c:ptCount val="11"/>
                <c:pt idx="0">
                  <c:v>2016</c:v>
                </c:pt>
                <c:pt idx="1">
                  <c:v>2017</c:v>
                </c:pt>
                <c:pt idx="2">
                  <c:v>2018</c:v>
                </c:pt>
                <c:pt idx="3">
                  <c:v>2019</c:v>
                </c:pt>
                <c:pt idx="4">
                  <c:v>2020</c:v>
                </c:pt>
                <c:pt idx="6">
                  <c:v>2016</c:v>
                </c:pt>
                <c:pt idx="7">
                  <c:v>2017</c:v>
                </c:pt>
                <c:pt idx="8">
                  <c:v>2018</c:v>
                </c:pt>
                <c:pt idx="9">
                  <c:v>2019</c:v>
                </c:pt>
                <c:pt idx="10">
                  <c:v>2020</c:v>
                </c:pt>
              </c:numCache>
            </c:numRef>
          </c:cat>
          <c:val>
            <c:numRef>
              <c:f>Sheet1!$C$2:$C$12</c:f>
              <c:numCache>
                <c:formatCode>0.0%</c:formatCode>
                <c:ptCount val="11"/>
                <c:pt idx="0">
                  <c:v>0.72499999999999998</c:v>
                </c:pt>
                <c:pt idx="1">
                  <c:v>0.66100000000000003</c:v>
                </c:pt>
                <c:pt idx="2">
                  <c:v>0.60099999999999998</c:v>
                </c:pt>
                <c:pt idx="3">
                  <c:v>0.57199999999999995</c:v>
                </c:pt>
                <c:pt idx="4">
                  <c:v>0.53300000000000003</c:v>
                </c:pt>
              </c:numCache>
            </c:numRef>
          </c:val>
          <c:extLst xmlns:c16r2="http://schemas.microsoft.com/office/drawing/2015/06/chart">
            <c:ext xmlns:c16="http://schemas.microsoft.com/office/drawing/2014/chart" uri="{C3380CC4-5D6E-409C-BE32-E72D297353CC}">
              <c16:uniqueId val="{00000001-768C-49D6-9220-E59F61D0F34A}"/>
            </c:ext>
          </c:extLst>
        </c:ser>
        <c:ser>
          <c:idx val="2"/>
          <c:order val="2"/>
          <c:tx>
            <c:strRef>
              <c:f>Sheet1!$D$1</c:f>
              <c:strCache>
                <c:ptCount val="1"/>
                <c:pt idx="0">
                  <c:v>Depozitele gospodăriilor populației overnight în lei</c:v>
                </c:pt>
              </c:strCache>
            </c:strRef>
          </c:tx>
          <c:spPr>
            <a:solidFill>
              <a:schemeClr val="accent3"/>
            </a:solidFill>
            <a:ln>
              <a:noFill/>
            </a:ln>
            <a:effectLst/>
          </c:spPr>
          <c:invertIfNegative val="0"/>
          <c:dLbls>
            <c:dLbl>
              <c:idx val="6"/>
              <c:tx>
                <c:rich>
                  <a:bodyPr/>
                  <a:lstStyle/>
                  <a:p>
                    <a:fld id="{1124FF95-66F5-4763-A3EF-DA5BB6A04368}" type="VALUE">
                      <a:rPr lang="en-US" sz="1000" b="1">
                        <a:solidFill>
                          <a:sysClr val="windowText" lastClr="000000"/>
                        </a:solidFill>
                      </a:rPr>
                      <a:pPr/>
                      <a:t>[VALUE]</a:t>
                    </a:fld>
                    <a:endParaRPr lang="ro-RO"/>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768C-49D6-9220-E59F61D0F34A}"/>
                </c:ext>
                <c:ext xmlns:c15="http://schemas.microsoft.com/office/drawing/2012/chart" uri="{CE6537A1-D6FC-4f65-9D91-7224C49458BB}">
                  <c15:dlblFieldTable/>
                  <c15:showDataLabelsRange val="0"/>
                </c:ext>
              </c:extLst>
            </c:dLbl>
            <c:dLbl>
              <c:idx val="7"/>
              <c:tx>
                <c:rich>
                  <a:bodyPr/>
                  <a:lstStyle/>
                  <a:p>
                    <a:fld id="{AC011944-C798-4926-8481-31A61D578381}" type="VALUE">
                      <a:rPr lang="en-US" sz="1000" b="1">
                        <a:solidFill>
                          <a:sysClr val="windowText" lastClr="000000"/>
                        </a:solidFill>
                      </a:rPr>
                      <a:pPr/>
                      <a:t>[VALUE]</a:t>
                    </a:fld>
                    <a:endParaRPr lang="ro-RO"/>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768C-49D6-9220-E59F61D0F34A}"/>
                </c:ext>
                <c:ext xmlns:c15="http://schemas.microsoft.com/office/drawing/2012/chart" uri="{CE6537A1-D6FC-4f65-9D91-7224C49458BB}">
                  <c15:dlblFieldTable/>
                  <c15:showDataLabelsRange val="0"/>
                </c:ext>
              </c:extLst>
            </c:dLbl>
            <c:dLbl>
              <c:idx val="8"/>
              <c:tx>
                <c:rich>
                  <a:bodyPr/>
                  <a:lstStyle/>
                  <a:p>
                    <a:fld id="{3856F781-D990-4BDF-B7A7-6CCD85C55CD6}" type="VALUE">
                      <a:rPr lang="en-US" sz="1000" b="1">
                        <a:solidFill>
                          <a:sysClr val="windowText" lastClr="000000"/>
                        </a:solidFill>
                      </a:rPr>
                      <a:pPr/>
                      <a:t>[VALUE]</a:t>
                    </a:fld>
                    <a:endParaRPr lang="ro-RO"/>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768C-49D6-9220-E59F61D0F34A}"/>
                </c:ext>
                <c:ext xmlns:c15="http://schemas.microsoft.com/office/drawing/2012/chart" uri="{CE6537A1-D6FC-4f65-9D91-7224C49458BB}">
                  <c15:dlblFieldTable/>
                  <c15:showDataLabelsRange val="0"/>
                </c:ext>
              </c:extLst>
            </c:dLbl>
            <c:dLbl>
              <c:idx val="9"/>
              <c:tx>
                <c:rich>
                  <a:bodyPr/>
                  <a:lstStyle/>
                  <a:p>
                    <a:fld id="{674F9703-E658-43B1-80C8-4038C8A4BD2C}" type="VALUE">
                      <a:rPr lang="en-US" sz="1000" b="1">
                        <a:solidFill>
                          <a:sysClr val="windowText" lastClr="000000"/>
                        </a:solidFill>
                      </a:rPr>
                      <a:pPr/>
                      <a:t>[VALUE]</a:t>
                    </a:fld>
                    <a:endParaRPr lang="ro-RO"/>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768C-49D6-9220-E59F61D0F34A}"/>
                </c:ext>
                <c:ext xmlns:c15="http://schemas.microsoft.com/office/drawing/2012/chart" uri="{CE6537A1-D6FC-4f65-9D91-7224C49458BB}">
                  <c15:dlblFieldTable/>
                  <c15:showDataLabelsRange val="0"/>
                </c:ext>
              </c:extLst>
            </c:dLbl>
            <c:dLbl>
              <c:idx val="10"/>
              <c:tx>
                <c:rich>
                  <a:bodyPr/>
                  <a:lstStyle/>
                  <a:p>
                    <a:fld id="{F3D1FA6D-4A4B-4D01-B6DD-EDA065C9F1C7}" type="VALUE">
                      <a:rPr lang="en-US" sz="1000" b="1">
                        <a:solidFill>
                          <a:sysClr val="windowText" lastClr="000000"/>
                        </a:solidFill>
                      </a:rPr>
                      <a:pPr/>
                      <a:t>[VALUE]</a:t>
                    </a:fld>
                    <a:endParaRPr lang="ro-RO"/>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768C-49D6-9220-E59F61D0F34A}"/>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o-R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Sheet1!$A$2:$A$12</c:f>
              <c:numCache>
                <c:formatCode>General</c:formatCode>
                <c:ptCount val="11"/>
                <c:pt idx="0">
                  <c:v>2016</c:v>
                </c:pt>
                <c:pt idx="1">
                  <c:v>2017</c:v>
                </c:pt>
                <c:pt idx="2">
                  <c:v>2018</c:v>
                </c:pt>
                <c:pt idx="3">
                  <c:v>2019</c:v>
                </c:pt>
                <c:pt idx="4">
                  <c:v>2020</c:v>
                </c:pt>
                <c:pt idx="6">
                  <c:v>2016</c:v>
                </c:pt>
                <c:pt idx="7">
                  <c:v>2017</c:v>
                </c:pt>
                <c:pt idx="8">
                  <c:v>2018</c:v>
                </c:pt>
                <c:pt idx="9">
                  <c:v>2019</c:v>
                </c:pt>
                <c:pt idx="10">
                  <c:v>2020</c:v>
                </c:pt>
              </c:numCache>
            </c:numRef>
          </c:cat>
          <c:val>
            <c:numRef>
              <c:f>Sheet1!$D$2:$D$12</c:f>
              <c:numCache>
                <c:formatCode>General</c:formatCode>
                <c:ptCount val="11"/>
                <c:pt idx="6" formatCode="0%">
                  <c:v>0.17</c:v>
                </c:pt>
                <c:pt idx="7" formatCode="0.0%">
                  <c:v>0.214</c:v>
                </c:pt>
                <c:pt idx="8" formatCode="0.0%">
                  <c:v>0.246</c:v>
                </c:pt>
                <c:pt idx="9" formatCode="0.0%">
                  <c:v>0.251</c:v>
                </c:pt>
                <c:pt idx="10" formatCode="0.0%">
                  <c:v>0.26600000000000001</c:v>
                </c:pt>
              </c:numCache>
            </c:numRef>
          </c:val>
          <c:extLst xmlns:c16r2="http://schemas.microsoft.com/office/drawing/2015/06/chart">
            <c:ext xmlns:c16="http://schemas.microsoft.com/office/drawing/2014/chart" uri="{C3380CC4-5D6E-409C-BE32-E72D297353CC}">
              <c16:uniqueId val="{00000007-768C-49D6-9220-E59F61D0F34A}"/>
            </c:ext>
          </c:extLst>
        </c:ser>
        <c:ser>
          <c:idx val="3"/>
          <c:order val="3"/>
          <c:tx>
            <c:strRef>
              <c:f>Sheet1!$E$1</c:f>
              <c:strCache>
                <c:ptCount val="1"/>
                <c:pt idx="0">
                  <c:v>Depozitele gospodăriilor populației overnight în valută</c:v>
                </c:pt>
              </c:strCache>
            </c:strRef>
          </c:tx>
          <c:spPr>
            <a:solidFill>
              <a:schemeClr val="accent4"/>
            </a:solidFill>
            <a:ln>
              <a:noFill/>
            </a:ln>
            <a:effectLst/>
          </c:spPr>
          <c:invertIfNegative val="0"/>
          <c:dLbls>
            <c:dLbl>
              <c:idx val="6"/>
              <c:tx>
                <c:rich>
                  <a:bodyPr/>
                  <a:lstStyle/>
                  <a:p>
                    <a:fld id="{C4C8367A-BF2C-4C8C-BFA5-B99C6A38455B}" type="VALUE">
                      <a:rPr lang="en-US" sz="1000" b="1">
                        <a:solidFill>
                          <a:sysClr val="windowText" lastClr="000000"/>
                        </a:solidFill>
                      </a:rPr>
                      <a:pPr/>
                      <a:t>[VALUE]</a:t>
                    </a:fld>
                    <a:endParaRPr lang="ro-RO"/>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768C-49D6-9220-E59F61D0F34A}"/>
                </c:ext>
                <c:ext xmlns:c15="http://schemas.microsoft.com/office/drawing/2012/chart" uri="{CE6537A1-D6FC-4f65-9D91-7224C49458BB}">
                  <c15:dlblFieldTable/>
                  <c15:showDataLabelsRange val="0"/>
                </c:ext>
              </c:extLst>
            </c:dLbl>
            <c:dLbl>
              <c:idx val="7"/>
              <c:tx>
                <c:rich>
                  <a:bodyPr/>
                  <a:lstStyle/>
                  <a:p>
                    <a:fld id="{24A42784-8B43-4A83-8D62-8201AA0F9FE3}" type="VALUE">
                      <a:rPr lang="en-US" sz="1000" b="1">
                        <a:solidFill>
                          <a:sysClr val="windowText" lastClr="000000"/>
                        </a:solidFill>
                      </a:rPr>
                      <a:pPr/>
                      <a:t>[VALUE]</a:t>
                    </a:fld>
                    <a:endParaRPr lang="ro-RO"/>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768C-49D6-9220-E59F61D0F34A}"/>
                </c:ext>
                <c:ext xmlns:c15="http://schemas.microsoft.com/office/drawing/2012/chart" uri="{CE6537A1-D6FC-4f65-9D91-7224C49458BB}">
                  <c15:dlblFieldTable/>
                  <c15:showDataLabelsRange val="0"/>
                </c:ext>
              </c:extLst>
            </c:dLbl>
            <c:dLbl>
              <c:idx val="8"/>
              <c:tx>
                <c:rich>
                  <a:bodyPr/>
                  <a:lstStyle/>
                  <a:p>
                    <a:fld id="{1219F917-E823-42FA-ABCE-505124E1C234}" type="VALUE">
                      <a:rPr lang="en-US" sz="1000" b="1">
                        <a:solidFill>
                          <a:sysClr val="windowText" lastClr="000000"/>
                        </a:solidFill>
                      </a:rPr>
                      <a:pPr/>
                      <a:t>[VALUE]</a:t>
                    </a:fld>
                    <a:endParaRPr lang="ro-RO"/>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768C-49D6-9220-E59F61D0F34A}"/>
                </c:ext>
                <c:ext xmlns:c15="http://schemas.microsoft.com/office/drawing/2012/chart" uri="{CE6537A1-D6FC-4f65-9D91-7224C49458BB}">
                  <c15:dlblFieldTable/>
                  <c15:showDataLabelsRange val="0"/>
                </c:ext>
              </c:extLst>
            </c:dLbl>
            <c:dLbl>
              <c:idx val="9"/>
              <c:tx>
                <c:rich>
                  <a:bodyPr/>
                  <a:lstStyle/>
                  <a:p>
                    <a:fld id="{892B50B9-E73C-4E2B-8628-C51B58BF1AA4}" type="VALUE">
                      <a:rPr lang="en-US" sz="1000" b="1">
                        <a:solidFill>
                          <a:sysClr val="windowText" lastClr="000000"/>
                        </a:solidFill>
                      </a:rPr>
                      <a:pPr/>
                      <a:t>[VALUE]</a:t>
                    </a:fld>
                    <a:endParaRPr lang="ro-RO"/>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768C-49D6-9220-E59F61D0F34A}"/>
                </c:ext>
                <c:ext xmlns:c15="http://schemas.microsoft.com/office/drawing/2012/chart" uri="{CE6537A1-D6FC-4f65-9D91-7224C49458BB}">
                  <c15:dlblFieldTable/>
                  <c15:showDataLabelsRange val="0"/>
                </c:ext>
              </c:extLst>
            </c:dLbl>
            <c:dLbl>
              <c:idx val="10"/>
              <c:tx>
                <c:rich>
                  <a:bodyPr/>
                  <a:lstStyle/>
                  <a:p>
                    <a:fld id="{75692EE6-263A-4F92-A2DA-3EA2349D6390}" type="VALUE">
                      <a:rPr lang="en-US" sz="1000" b="1">
                        <a:solidFill>
                          <a:sysClr val="windowText" lastClr="000000"/>
                        </a:solidFill>
                      </a:rPr>
                      <a:pPr/>
                      <a:t>[VALUE]</a:t>
                    </a:fld>
                    <a:endParaRPr lang="ro-RO"/>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768C-49D6-9220-E59F61D0F34A}"/>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o-R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Sheet1!$A$2:$A$12</c:f>
              <c:numCache>
                <c:formatCode>General</c:formatCode>
                <c:ptCount val="11"/>
                <c:pt idx="0">
                  <c:v>2016</c:v>
                </c:pt>
                <c:pt idx="1">
                  <c:v>2017</c:v>
                </c:pt>
                <c:pt idx="2">
                  <c:v>2018</c:v>
                </c:pt>
                <c:pt idx="3">
                  <c:v>2019</c:v>
                </c:pt>
                <c:pt idx="4">
                  <c:v>2020</c:v>
                </c:pt>
                <c:pt idx="6">
                  <c:v>2016</c:v>
                </c:pt>
                <c:pt idx="7">
                  <c:v>2017</c:v>
                </c:pt>
                <c:pt idx="8">
                  <c:v>2018</c:v>
                </c:pt>
                <c:pt idx="9">
                  <c:v>2019</c:v>
                </c:pt>
                <c:pt idx="10">
                  <c:v>2020</c:v>
                </c:pt>
              </c:numCache>
            </c:numRef>
          </c:cat>
          <c:val>
            <c:numRef>
              <c:f>Sheet1!$E$2:$E$12</c:f>
              <c:numCache>
                <c:formatCode>General</c:formatCode>
                <c:ptCount val="11"/>
                <c:pt idx="6" formatCode="0.0%">
                  <c:v>0.105</c:v>
                </c:pt>
                <c:pt idx="7" formatCode="0.0%">
                  <c:v>0.125</c:v>
                </c:pt>
                <c:pt idx="8" formatCode="0.0%">
                  <c:v>0.153</c:v>
                </c:pt>
                <c:pt idx="9" formatCode="0.0%">
                  <c:v>0.17699999999999999</c:v>
                </c:pt>
                <c:pt idx="10" formatCode="0.0%">
                  <c:v>0.20100000000000001</c:v>
                </c:pt>
              </c:numCache>
            </c:numRef>
          </c:val>
          <c:extLst xmlns:c16r2="http://schemas.microsoft.com/office/drawing/2015/06/chart">
            <c:ext xmlns:c16="http://schemas.microsoft.com/office/drawing/2014/chart" uri="{C3380CC4-5D6E-409C-BE32-E72D297353CC}">
              <c16:uniqueId val="{0000000D-768C-49D6-9220-E59F61D0F34A}"/>
            </c:ext>
          </c:extLst>
        </c:ser>
        <c:ser>
          <c:idx val="4"/>
          <c:order val="4"/>
          <c:tx>
            <c:strRef>
              <c:f>Sheet1!$F$1</c:f>
              <c:strCache>
                <c:ptCount val="1"/>
                <c:pt idx="0">
                  <c:v>Depozitele gospodăriilor populației la termen în lei</c:v>
                </c:pt>
              </c:strCache>
            </c:strRef>
          </c:tx>
          <c:spPr>
            <a:solidFill>
              <a:srgbClr val="C00000"/>
            </a:solidFill>
            <a:ln>
              <a:noFill/>
            </a:ln>
            <a:effectLst/>
          </c:spPr>
          <c:invertIfNegative val="0"/>
          <c:dPt>
            <c:idx val="6"/>
            <c:invertIfNegative val="0"/>
            <c:bubble3D val="0"/>
            <c:spPr>
              <a:solidFill>
                <a:srgbClr val="CC94CC"/>
              </a:solidFill>
              <a:ln>
                <a:solidFill>
                  <a:srgbClr val="7030A0"/>
                </a:solidFill>
              </a:ln>
              <a:effectLst/>
            </c:spPr>
            <c:extLst xmlns:c16r2="http://schemas.microsoft.com/office/drawing/2015/06/chart">
              <c:ext xmlns:c16="http://schemas.microsoft.com/office/drawing/2014/chart" uri="{C3380CC4-5D6E-409C-BE32-E72D297353CC}">
                <c16:uniqueId val="{0000000F-768C-49D6-9220-E59F61D0F34A}"/>
              </c:ext>
            </c:extLst>
          </c:dPt>
          <c:dPt>
            <c:idx val="7"/>
            <c:invertIfNegative val="0"/>
            <c:bubble3D val="0"/>
            <c:spPr>
              <a:solidFill>
                <a:srgbClr val="CC94CC"/>
              </a:solidFill>
              <a:ln>
                <a:noFill/>
              </a:ln>
              <a:effectLst/>
            </c:spPr>
            <c:extLst xmlns:c16r2="http://schemas.microsoft.com/office/drawing/2015/06/chart">
              <c:ext xmlns:c16="http://schemas.microsoft.com/office/drawing/2014/chart" uri="{C3380CC4-5D6E-409C-BE32-E72D297353CC}">
                <c16:uniqueId val="{00000011-768C-49D6-9220-E59F61D0F34A}"/>
              </c:ext>
            </c:extLst>
          </c:dPt>
          <c:dPt>
            <c:idx val="8"/>
            <c:invertIfNegative val="0"/>
            <c:bubble3D val="0"/>
            <c:spPr>
              <a:solidFill>
                <a:srgbClr val="CC94CC"/>
              </a:solidFill>
              <a:ln>
                <a:noFill/>
              </a:ln>
              <a:effectLst/>
            </c:spPr>
            <c:extLst xmlns:c16r2="http://schemas.microsoft.com/office/drawing/2015/06/chart">
              <c:ext xmlns:c16="http://schemas.microsoft.com/office/drawing/2014/chart" uri="{C3380CC4-5D6E-409C-BE32-E72D297353CC}">
                <c16:uniqueId val="{00000013-768C-49D6-9220-E59F61D0F34A}"/>
              </c:ext>
            </c:extLst>
          </c:dPt>
          <c:dPt>
            <c:idx val="9"/>
            <c:invertIfNegative val="0"/>
            <c:bubble3D val="0"/>
            <c:spPr>
              <a:solidFill>
                <a:srgbClr val="CC94CC"/>
              </a:solidFill>
              <a:ln>
                <a:solidFill>
                  <a:srgbClr val="7030A0"/>
                </a:solidFill>
              </a:ln>
              <a:effectLst/>
            </c:spPr>
            <c:extLst xmlns:c16r2="http://schemas.microsoft.com/office/drawing/2015/06/chart">
              <c:ext xmlns:c16="http://schemas.microsoft.com/office/drawing/2014/chart" uri="{C3380CC4-5D6E-409C-BE32-E72D297353CC}">
                <c16:uniqueId val="{00000015-768C-49D6-9220-E59F61D0F34A}"/>
              </c:ext>
            </c:extLst>
          </c:dPt>
          <c:dPt>
            <c:idx val="10"/>
            <c:invertIfNegative val="0"/>
            <c:bubble3D val="0"/>
            <c:spPr>
              <a:solidFill>
                <a:srgbClr val="CC94CC"/>
              </a:solidFill>
              <a:ln>
                <a:noFill/>
              </a:ln>
              <a:effectLst/>
            </c:spPr>
            <c:extLst xmlns:c16r2="http://schemas.microsoft.com/office/drawing/2015/06/chart">
              <c:ext xmlns:c16="http://schemas.microsoft.com/office/drawing/2014/chart" uri="{C3380CC4-5D6E-409C-BE32-E72D297353CC}">
                <c16:uniqueId val="{00000017-768C-49D6-9220-E59F61D0F34A}"/>
              </c:ext>
            </c:extLst>
          </c:dPt>
          <c:dLbls>
            <c:dLbl>
              <c:idx val="6"/>
              <c:layout>
                <c:manualLayout>
                  <c:x val="-8.6049263203183818E-3"/>
                  <c:y val="-1.1650618881553523E-2"/>
                </c:manualLayout>
              </c:layout>
              <c:tx>
                <c:rich>
                  <a:bodyPr/>
                  <a:lstStyle/>
                  <a:p>
                    <a:fld id="{855292D2-B4A6-4F05-AB9E-50AB2D76F3E6}" type="VALUE">
                      <a:rPr lang="en-US" sz="1000" b="1">
                        <a:solidFill>
                          <a:sysClr val="windowText" lastClr="000000"/>
                        </a:solidFill>
                      </a:rPr>
                      <a:pPr/>
                      <a:t>[VALUE]</a:t>
                    </a:fld>
                    <a:endParaRPr lang="ro-RO"/>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768C-49D6-9220-E59F61D0F34A}"/>
                </c:ext>
                <c:ext xmlns:c15="http://schemas.microsoft.com/office/drawing/2012/chart" uri="{CE6537A1-D6FC-4f65-9D91-7224C49458BB}">
                  <c15:dlblFieldTable/>
                  <c15:showDataLabelsRange val="0"/>
                </c:ext>
              </c:extLst>
            </c:dLbl>
            <c:dLbl>
              <c:idx val="7"/>
              <c:tx>
                <c:rich>
                  <a:bodyPr/>
                  <a:lstStyle/>
                  <a:p>
                    <a:fld id="{87C91C0B-64EF-4E6D-AAFF-363018B29BF7}" type="VALUE">
                      <a:rPr lang="en-US" sz="1000" b="1">
                        <a:solidFill>
                          <a:sysClr val="windowText" lastClr="000000"/>
                        </a:solidFill>
                      </a:rPr>
                      <a:pPr/>
                      <a:t>[VALUE]</a:t>
                    </a:fld>
                    <a:endParaRPr lang="ro-RO"/>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768C-49D6-9220-E59F61D0F34A}"/>
                </c:ext>
                <c:ext xmlns:c15="http://schemas.microsoft.com/office/drawing/2012/chart" uri="{CE6537A1-D6FC-4f65-9D91-7224C49458BB}">
                  <c15:dlblFieldTable/>
                  <c15:showDataLabelsRange val="0"/>
                </c:ext>
              </c:extLst>
            </c:dLbl>
            <c:dLbl>
              <c:idx val="8"/>
              <c:layout>
                <c:manualLayout>
                  <c:x val="-4.3024631601591909E-3"/>
                  <c:y val="-3.7140204271123491E-3"/>
                </c:manualLayout>
              </c:layout>
              <c:tx>
                <c:rich>
                  <a:bodyPr/>
                  <a:lstStyle/>
                  <a:p>
                    <a:fld id="{8FB33481-00DF-47B6-A44E-8EBF07C0A93B}" type="VALUE">
                      <a:rPr lang="en-US" sz="1000" b="1">
                        <a:solidFill>
                          <a:sysClr val="windowText" lastClr="000000"/>
                        </a:solidFill>
                      </a:rPr>
                      <a:pPr/>
                      <a:t>[VALUE]</a:t>
                    </a:fld>
                    <a:endParaRPr lang="ro-RO"/>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768C-49D6-9220-E59F61D0F34A}"/>
                </c:ext>
                <c:ext xmlns:c15="http://schemas.microsoft.com/office/drawing/2012/chart" uri="{CE6537A1-D6FC-4f65-9D91-7224C49458BB}">
                  <c15:dlblFieldTable/>
                  <c15:showDataLabelsRange val="0"/>
                </c:ext>
              </c:extLst>
            </c:dLbl>
            <c:dLbl>
              <c:idx val="9"/>
              <c:layout>
                <c:manualLayout>
                  <c:x val="6.4536947402386293E-3"/>
                  <c:y val="7.4280408542246983E-3"/>
                </c:manualLayout>
              </c:layout>
              <c:tx>
                <c:rich>
                  <a:bodyPr rot="0" spcFirstLastPara="1" vertOverflow="ellipsis" vert="horz" wrap="square" lIns="38100" tIns="19050" rIns="38100" bIns="19050" anchor="ctr" anchorCtr="0">
                    <a:spAutoFit/>
                  </a:bodyPr>
                  <a:lstStyle/>
                  <a:p>
                    <a:pPr algn="r">
                      <a:defRPr sz="900" b="0" i="0" u="none" strike="noStrike" kern="1200" baseline="0">
                        <a:solidFill>
                          <a:schemeClr val="tx1">
                            <a:lumMod val="75000"/>
                            <a:lumOff val="25000"/>
                          </a:schemeClr>
                        </a:solidFill>
                        <a:latin typeface="+mn-lt"/>
                        <a:ea typeface="+mn-ea"/>
                        <a:cs typeface="+mn-cs"/>
                      </a:defRPr>
                    </a:pPr>
                    <a:fld id="{DBC345AF-791B-4632-9578-6A5D29E00087}" type="VALUE">
                      <a:rPr lang="en-US" sz="1000" b="1">
                        <a:solidFill>
                          <a:sysClr val="windowText" lastClr="000000"/>
                        </a:solidFill>
                      </a:rPr>
                      <a:pPr algn="r">
                        <a:defRPr/>
                      </a:pPr>
                      <a:t>[VALUE]</a:t>
                    </a:fld>
                    <a:endParaRPr lang="ro-RO"/>
                  </a:p>
                </c:rich>
              </c:tx>
              <c:spPr>
                <a:noFill/>
                <a:ln>
                  <a:noFill/>
                </a:ln>
                <a:effectLst/>
              </c:spPr>
              <c:txPr>
                <a:bodyPr rot="0" spcFirstLastPara="1" vertOverflow="ellipsis" vert="horz" wrap="square" lIns="38100" tIns="19050" rIns="38100" bIns="19050" anchor="ctr" anchorCtr="0">
                  <a:spAutoFit/>
                </a:bodyPr>
                <a:lstStyle/>
                <a:p>
                  <a:pPr algn="r">
                    <a:defRPr sz="900" b="0" i="0" u="none" strike="noStrike" kern="1200" baseline="0">
                      <a:solidFill>
                        <a:schemeClr val="tx1">
                          <a:lumMod val="75000"/>
                          <a:lumOff val="25000"/>
                        </a:schemeClr>
                      </a:solidFill>
                      <a:latin typeface="+mn-lt"/>
                      <a:ea typeface="+mn-ea"/>
                      <a:cs typeface="+mn-cs"/>
                    </a:defRPr>
                  </a:pPr>
                  <a:endParaRPr lang="ro-RO"/>
                </a:p>
              </c:txPr>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768C-49D6-9220-E59F61D0F34A}"/>
                </c:ext>
                <c:ext xmlns:c15="http://schemas.microsoft.com/office/drawing/2012/chart" uri="{CE6537A1-D6FC-4f65-9D91-7224C49458BB}">
                  <c15:dlblFieldTable/>
                  <c15:showDataLabelsRange val="0"/>
                </c:ext>
              </c:extLst>
            </c:dLbl>
            <c:dLbl>
              <c:idx val="10"/>
              <c:tx>
                <c:rich>
                  <a:bodyPr/>
                  <a:lstStyle/>
                  <a:p>
                    <a:fld id="{31D350E0-A429-41F5-B3B5-C2BB344E92D0}" type="VALUE">
                      <a:rPr lang="en-US" sz="1000" b="1">
                        <a:solidFill>
                          <a:sysClr val="windowText" lastClr="000000"/>
                        </a:solidFill>
                      </a:rPr>
                      <a:pPr/>
                      <a:t>[VALUE]</a:t>
                    </a:fld>
                    <a:endParaRPr lang="ro-RO"/>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7-768C-49D6-9220-E59F61D0F34A}"/>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o-R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Sheet1!$A$2:$A$12</c:f>
              <c:numCache>
                <c:formatCode>General</c:formatCode>
                <c:ptCount val="11"/>
                <c:pt idx="0">
                  <c:v>2016</c:v>
                </c:pt>
                <c:pt idx="1">
                  <c:v>2017</c:v>
                </c:pt>
                <c:pt idx="2">
                  <c:v>2018</c:v>
                </c:pt>
                <c:pt idx="3">
                  <c:v>2019</c:v>
                </c:pt>
                <c:pt idx="4">
                  <c:v>2020</c:v>
                </c:pt>
                <c:pt idx="6">
                  <c:v>2016</c:v>
                </c:pt>
                <c:pt idx="7">
                  <c:v>2017</c:v>
                </c:pt>
                <c:pt idx="8">
                  <c:v>2018</c:v>
                </c:pt>
                <c:pt idx="9">
                  <c:v>2019</c:v>
                </c:pt>
                <c:pt idx="10">
                  <c:v>2020</c:v>
                </c:pt>
              </c:numCache>
            </c:numRef>
          </c:cat>
          <c:val>
            <c:numRef>
              <c:f>Sheet1!$F$2:$F$12</c:f>
              <c:numCache>
                <c:formatCode>General</c:formatCode>
                <c:ptCount val="11"/>
                <c:pt idx="6" formatCode="0.0%">
                  <c:v>0.45600000000000002</c:v>
                </c:pt>
                <c:pt idx="7" formatCode="0.0%">
                  <c:v>0.42099999999999999</c:v>
                </c:pt>
                <c:pt idx="8" formatCode="0%">
                  <c:v>0.38</c:v>
                </c:pt>
                <c:pt idx="9" formatCode="0.0%">
                  <c:v>0.34899999999999998</c:v>
                </c:pt>
                <c:pt idx="10" formatCode="0.0%">
                  <c:v>0.32300000000000001</c:v>
                </c:pt>
              </c:numCache>
            </c:numRef>
          </c:val>
          <c:extLst xmlns:c16r2="http://schemas.microsoft.com/office/drawing/2015/06/chart">
            <c:ext xmlns:c16="http://schemas.microsoft.com/office/drawing/2014/chart" uri="{C3380CC4-5D6E-409C-BE32-E72D297353CC}">
              <c16:uniqueId val="{00000018-768C-49D6-9220-E59F61D0F34A}"/>
            </c:ext>
          </c:extLst>
        </c:ser>
        <c:ser>
          <c:idx val="5"/>
          <c:order val="5"/>
          <c:tx>
            <c:strRef>
              <c:f>Sheet1!$G$1</c:f>
              <c:strCache>
                <c:ptCount val="1"/>
                <c:pt idx="0">
                  <c:v>Depozitele gospodăriilor populației la termen în valută</c:v>
                </c:pt>
              </c:strCache>
            </c:strRef>
          </c:tx>
          <c:spPr>
            <a:solidFill>
              <a:schemeClr val="accent6">
                <a:lumMod val="40000"/>
                <a:lumOff val="60000"/>
              </a:schemeClr>
            </a:solidFill>
            <a:ln>
              <a:noFill/>
            </a:ln>
            <a:effectLst/>
          </c:spPr>
          <c:invertIfNegative val="0"/>
          <c:dLbls>
            <c:dLbl>
              <c:idx val="6"/>
              <c:tx>
                <c:rich>
                  <a:bodyPr/>
                  <a:lstStyle/>
                  <a:p>
                    <a:fld id="{47C4FCCD-F18E-4921-A90C-0C31D15FD057}" type="VALUE">
                      <a:rPr lang="en-US" sz="1000" b="1">
                        <a:solidFill>
                          <a:sysClr val="windowText" lastClr="000000"/>
                        </a:solidFill>
                      </a:rPr>
                      <a:pPr/>
                      <a:t>[VALUE]</a:t>
                    </a:fld>
                    <a:endParaRPr lang="ro-RO"/>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9-768C-49D6-9220-E59F61D0F34A}"/>
                </c:ext>
                <c:ext xmlns:c15="http://schemas.microsoft.com/office/drawing/2012/chart" uri="{CE6537A1-D6FC-4f65-9D91-7224C49458BB}">
                  <c15:dlblFieldTable/>
                  <c15:showDataLabelsRange val="0"/>
                </c:ext>
              </c:extLst>
            </c:dLbl>
            <c:dLbl>
              <c:idx val="7"/>
              <c:tx>
                <c:rich>
                  <a:bodyPr/>
                  <a:lstStyle/>
                  <a:p>
                    <a:fld id="{FE467AC4-58E8-4207-8C84-49D9118F7BDA}" type="VALUE">
                      <a:rPr lang="en-US" sz="1000" b="1">
                        <a:solidFill>
                          <a:sysClr val="windowText" lastClr="000000"/>
                        </a:solidFill>
                      </a:rPr>
                      <a:pPr/>
                      <a:t>[VALUE]</a:t>
                    </a:fld>
                    <a:endParaRPr lang="ro-RO"/>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A-768C-49D6-9220-E59F61D0F34A}"/>
                </c:ext>
                <c:ext xmlns:c15="http://schemas.microsoft.com/office/drawing/2012/chart" uri="{CE6537A1-D6FC-4f65-9D91-7224C49458BB}">
                  <c15:dlblFieldTable/>
                  <c15:showDataLabelsRange val="0"/>
                </c:ext>
              </c:extLst>
            </c:dLbl>
            <c:dLbl>
              <c:idx val="8"/>
              <c:tx>
                <c:rich>
                  <a:bodyPr/>
                  <a:lstStyle/>
                  <a:p>
                    <a:fld id="{CAA54267-7F46-47FB-BD12-D56720B96CA9}" type="VALUE">
                      <a:rPr lang="en-US" sz="1000" b="1">
                        <a:solidFill>
                          <a:sysClr val="windowText" lastClr="000000"/>
                        </a:solidFill>
                      </a:rPr>
                      <a:pPr/>
                      <a:t>[VALUE]</a:t>
                    </a:fld>
                    <a:endParaRPr lang="ro-RO"/>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B-768C-49D6-9220-E59F61D0F34A}"/>
                </c:ext>
                <c:ext xmlns:c15="http://schemas.microsoft.com/office/drawing/2012/chart" uri="{CE6537A1-D6FC-4f65-9D91-7224C49458BB}">
                  <c15:dlblFieldTable/>
                  <c15:showDataLabelsRange val="0"/>
                </c:ext>
              </c:extLst>
            </c:dLbl>
            <c:dLbl>
              <c:idx val="9"/>
              <c:tx>
                <c:rich>
                  <a:bodyPr/>
                  <a:lstStyle/>
                  <a:p>
                    <a:fld id="{3E51CFF1-14A6-45C4-88C0-0C04A7328280}" type="VALUE">
                      <a:rPr lang="en-US" sz="1000" b="1">
                        <a:solidFill>
                          <a:sysClr val="windowText" lastClr="000000"/>
                        </a:solidFill>
                      </a:rPr>
                      <a:pPr/>
                      <a:t>[VALUE]</a:t>
                    </a:fld>
                    <a:endParaRPr lang="ro-RO"/>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C-768C-49D6-9220-E59F61D0F34A}"/>
                </c:ext>
                <c:ext xmlns:c15="http://schemas.microsoft.com/office/drawing/2012/chart" uri="{CE6537A1-D6FC-4f65-9D91-7224C49458BB}">
                  <c15:dlblFieldTable/>
                  <c15:showDataLabelsRange val="0"/>
                </c:ext>
              </c:extLst>
            </c:dLbl>
            <c:dLbl>
              <c:idx val="10"/>
              <c:tx>
                <c:rich>
                  <a:bodyPr/>
                  <a:lstStyle/>
                  <a:p>
                    <a:fld id="{AF7A47C2-87C6-43E2-B055-19DBFE9BCBCF}" type="VALUE">
                      <a:rPr lang="en-US" sz="1000" b="1">
                        <a:solidFill>
                          <a:sysClr val="windowText" lastClr="000000"/>
                        </a:solidFill>
                      </a:rPr>
                      <a:pPr/>
                      <a:t>[VALUE]</a:t>
                    </a:fld>
                    <a:endParaRPr lang="ro-RO"/>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D-768C-49D6-9220-E59F61D0F34A}"/>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o-R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Sheet1!$A$2:$A$12</c:f>
              <c:numCache>
                <c:formatCode>General</c:formatCode>
                <c:ptCount val="11"/>
                <c:pt idx="0">
                  <c:v>2016</c:v>
                </c:pt>
                <c:pt idx="1">
                  <c:v>2017</c:v>
                </c:pt>
                <c:pt idx="2">
                  <c:v>2018</c:v>
                </c:pt>
                <c:pt idx="3">
                  <c:v>2019</c:v>
                </c:pt>
                <c:pt idx="4">
                  <c:v>2020</c:v>
                </c:pt>
                <c:pt idx="6">
                  <c:v>2016</c:v>
                </c:pt>
                <c:pt idx="7">
                  <c:v>2017</c:v>
                </c:pt>
                <c:pt idx="8">
                  <c:v>2018</c:v>
                </c:pt>
                <c:pt idx="9">
                  <c:v>2019</c:v>
                </c:pt>
                <c:pt idx="10">
                  <c:v>2020</c:v>
                </c:pt>
              </c:numCache>
            </c:numRef>
          </c:cat>
          <c:val>
            <c:numRef>
              <c:f>Sheet1!$G$2:$G$12</c:f>
              <c:numCache>
                <c:formatCode>General</c:formatCode>
                <c:ptCount val="11"/>
                <c:pt idx="6" formatCode="0.0%">
                  <c:v>0.26900000000000002</c:v>
                </c:pt>
                <c:pt idx="7" formatCode="0%">
                  <c:v>0.24</c:v>
                </c:pt>
                <c:pt idx="8" formatCode="0.0%">
                  <c:v>0.221</c:v>
                </c:pt>
                <c:pt idx="9" formatCode="0.0%">
                  <c:v>0.223</c:v>
                </c:pt>
                <c:pt idx="10" formatCode="0%">
                  <c:v>0.21</c:v>
                </c:pt>
              </c:numCache>
            </c:numRef>
          </c:val>
          <c:extLst xmlns:c16r2="http://schemas.microsoft.com/office/drawing/2015/06/chart">
            <c:ext xmlns:c16="http://schemas.microsoft.com/office/drawing/2014/chart" uri="{C3380CC4-5D6E-409C-BE32-E72D297353CC}">
              <c16:uniqueId val="{0000001E-768C-49D6-9220-E59F61D0F34A}"/>
            </c:ext>
          </c:extLst>
        </c:ser>
        <c:dLbls>
          <c:dLblPos val="ctr"/>
          <c:showLegendKey val="0"/>
          <c:showVal val="1"/>
          <c:showCatName val="0"/>
          <c:showSerName val="0"/>
          <c:showPercent val="0"/>
          <c:showBubbleSize val="0"/>
        </c:dLbls>
        <c:gapWidth val="150"/>
        <c:overlap val="100"/>
        <c:axId val="595136000"/>
        <c:axId val="595133280"/>
      </c:barChart>
      <c:catAx>
        <c:axId val="595136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595133280"/>
        <c:crosses val="autoZero"/>
        <c:auto val="1"/>
        <c:lblAlgn val="ctr"/>
        <c:lblOffset val="100"/>
        <c:noMultiLvlLbl val="0"/>
      </c:catAx>
      <c:valAx>
        <c:axId val="595133280"/>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595136000"/>
        <c:crosses val="autoZero"/>
        <c:crossBetween val="between"/>
      </c:valAx>
      <c:spPr>
        <a:noFill/>
        <a:ln>
          <a:noFill/>
        </a:ln>
        <a:effectLst/>
      </c:spPr>
    </c:plotArea>
    <c:legend>
      <c:legendPos val="b"/>
      <c:layout>
        <c:manualLayout>
          <c:xMode val="edge"/>
          <c:yMode val="edge"/>
          <c:x val="4.05866256069395E-2"/>
          <c:y val="0.82241782277215347"/>
          <c:w val="0.95754874783924038"/>
          <c:h val="0.1775821772278464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9855249216790792E-2"/>
          <c:y val="4.3650793650793648E-2"/>
          <c:w val="0.88648120340233372"/>
          <c:h val="0.68874432478669967"/>
        </c:manualLayout>
      </c:layout>
      <c:barChart>
        <c:barDir val="col"/>
        <c:grouping val="stacked"/>
        <c:varyColors val="0"/>
        <c:ser>
          <c:idx val="0"/>
          <c:order val="0"/>
          <c:tx>
            <c:strRef>
              <c:f>Sheet1!$B$1</c:f>
              <c:strCache>
                <c:ptCount val="1"/>
                <c:pt idx="0">
                  <c:v>Depozitele societăților nefinanciare overnight</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ro-R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Sheet1!$A$2:$A$12</c:f>
              <c:numCache>
                <c:formatCode>General</c:formatCode>
                <c:ptCount val="11"/>
                <c:pt idx="0">
                  <c:v>2016</c:v>
                </c:pt>
                <c:pt idx="1">
                  <c:v>2017</c:v>
                </c:pt>
                <c:pt idx="2">
                  <c:v>2018</c:v>
                </c:pt>
                <c:pt idx="3">
                  <c:v>2019</c:v>
                </c:pt>
                <c:pt idx="4">
                  <c:v>2020</c:v>
                </c:pt>
                <c:pt idx="6">
                  <c:v>2016</c:v>
                </c:pt>
                <c:pt idx="7">
                  <c:v>2017</c:v>
                </c:pt>
                <c:pt idx="8">
                  <c:v>2018</c:v>
                </c:pt>
                <c:pt idx="9">
                  <c:v>2019</c:v>
                </c:pt>
                <c:pt idx="10">
                  <c:v>2020</c:v>
                </c:pt>
              </c:numCache>
            </c:numRef>
          </c:cat>
          <c:val>
            <c:numRef>
              <c:f>Sheet1!$B$2:$B$12</c:f>
              <c:numCache>
                <c:formatCode>0%</c:formatCode>
                <c:ptCount val="11"/>
                <c:pt idx="0" formatCode="0.0%">
                  <c:v>0.64200000000000002</c:v>
                </c:pt>
                <c:pt idx="1">
                  <c:v>0.68</c:v>
                </c:pt>
                <c:pt idx="2" formatCode="0.0%">
                  <c:v>0.65900000000000003</c:v>
                </c:pt>
                <c:pt idx="3" formatCode="0.0%">
                  <c:v>0.65700000000000003</c:v>
                </c:pt>
                <c:pt idx="4" formatCode="0.0%">
                  <c:v>0.70199999999999996</c:v>
                </c:pt>
              </c:numCache>
            </c:numRef>
          </c:val>
          <c:extLst xmlns:c16r2="http://schemas.microsoft.com/office/drawing/2015/06/chart">
            <c:ext xmlns:c16="http://schemas.microsoft.com/office/drawing/2014/chart" uri="{C3380CC4-5D6E-409C-BE32-E72D297353CC}">
              <c16:uniqueId val="{00000000-3BA4-4A56-9C15-5ED6E4F7F919}"/>
            </c:ext>
          </c:extLst>
        </c:ser>
        <c:ser>
          <c:idx val="1"/>
          <c:order val="1"/>
          <c:tx>
            <c:strRef>
              <c:f>Sheet1!$C$1</c:f>
              <c:strCache>
                <c:ptCount val="1"/>
                <c:pt idx="0">
                  <c:v>Depozitele societăților nefinanciare la termen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ro-R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Sheet1!$A$2:$A$12</c:f>
              <c:numCache>
                <c:formatCode>General</c:formatCode>
                <c:ptCount val="11"/>
                <c:pt idx="0">
                  <c:v>2016</c:v>
                </c:pt>
                <c:pt idx="1">
                  <c:v>2017</c:v>
                </c:pt>
                <c:pt idx="2">
                  <c:v>2018</c:v>
                </c:pt>
                <c:pt idx="3">
                  <c:v>2019</c:v>
                </c:pt>
                <c:pt idx="4">
                  <c:v>2020</c:v>
                </c:pt>
                <c:pt idx="6">
                  <c:v>2016</c:v>
                </c:pt>
                <c:pt idx="7">
                  <c:v>2017</c:v>
                </c:pt>
                <c:pt idx="8">
                  <c:v>2018</c:v>
                </c:pt>
                <c:pt idx="9">
                  <c:v>2019</c:v>
                </c:pt>
                <c:pt idx="10">
                  <c:v>2020</c:v>
                </c:pt>
              </c:numCache>
            </c:numRef>
          </c:cat>
          <c:val>
            <c:numRef>
              <c:f>Sheet1!$C$2:$C$12</c:f>
              <c:numCache>
                <c:formatCode>0%</c:formatCode>
                <c:ptCount val="11"/>
                <c:pt idx="0" formatCode="0.0%">
                  <c:v>0.35799999999999998</c:v>
                </c:pt>
                <c:pt idx="1">
                  <c:v>0.32</c:v>
                </c:pt>
                <c:pt idx="2" formatCode="0.0%">
                  <c:v>0.34100000000000003</c:v>
                </c:pt>
                <c:pt idx="3" formatCode="0.0%">
                  <c:v>0.34300000000000003</c:v>
                </c:pt>
                <c:pt idx="4" formatCode="0.0%">
                  <c:v>0.29799999999999999</c:v>
                </c:pt>
              </c:numCache>
            </c:numRef>
          </c:val>
          <c:extLst xmlns:c16r2="http://schemas.microsoft.com/office/drawing/2015/06/chart">
            <c:ext xmlns:c16="http://schemas.microsoft.com/office/drawing/2014/chart" uri="{C3380CC4-5D6E-409C-BE32-E72D297353CC}">
              <c16:uniqueId val="{00000001-3BA4-4A56-9C15-5ED6E4F7F919}"/>
            </c:ext>
          </c:extLst>
        </c:ser>
        <c:ser>
          <c:idx val="2"/>
          <c:order val="2"/>
          <c:tx>
            <c:strRef>
              <c:f>Sheet1!$D$1</c:f>
              <c:strCache>
                <c:ptCount val="1"/>
                <c:pt idx="0">
                  <c:v>Depozitele societăților nefinanciare overnight în lei</c:v>
                </c:pt>
              </c:strCache>
            </c:strRef>
          </c:tx>
          <c:spPr>
            <a:solidFill>
              <a:schemeClr val="accent3"/>
            </a:solidFill>
            <a:ln>
              <a:noFill/>
            </a:ln>
            <a:effectLst/>
          </c:spPr>
          <c:invertIfNegative val="0"/>
          <c:dLbls>
            <c:dLbl>
              <c:idx val="6"/>
              <c:tx>
                <c:rich>
                  <a:bodyPr/>
                  <a:lstStyle/>
                  <a:p>
                    <a:fld id="{1124FF95-66F5-4763-A3EF-DA5BB6A04368}" type="VALUE">
                      <a:rPr lang="en-US" sz="1000" b="1">
                        <a:solidFill>
                          <a:sysClr val="windowText" lastClr="000000"/>
                        </a:solidFill>
                      </a:rPr>
                      <a:pPr/>
                      <a:t>[VALUE]</a:t>
                    </a:fld>
                    <a:endParaRPr lang="ro-RO"/>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3BA4-4A56-9C15-5ED6E4F7F919}"/>
                </c:ext>
                <c:ext xmlns:c15="http://schemas.microsoft.com/office/drawing/2012/chart" uri="{CE6537A1-D6FC-4f65-9D91-7224C49458BB}">
                  <c15:dlblFieldTable/>
                  <c15:showDataLabelsRange val="0"/>
                </c:ext>
              </c:extLst>
            </c:dLbl>
            <c:dLbl>
              <c:idx val="7"/>
              <c:tx>
                <c:rich>
                  <a:bodyPr/>
                  <a:lstStyle/>
                  <a:p>
                    <a:fld id="{AC011944-C798-4926-8481-31A61D578381}" type="VALUE">
                      <a:rPr lang="en-US" sz="1000" b="1">
                        <a:solidFill>
                          <a:sysClr val="windowText" lastClr="000000"/>
                        </a:solidFill>
                      </a:rPr>
                      <a:pPr/>
                      <a:t>[VALUE]</a:t>
                    </a:fld>
                    <a:endParaRPr lang="ro-RO"/>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3BA4-4A56-9C15-5ED6E4F7F919}"/>
                </c:ext>
                <c:ext xmlns:c15="http://schemas.microsoft.com/office/drawing/2012/chart" uri="{CE6537A1-D6FC-4f65-9D91-7224C49458BB}">
                  <c15:dlblFieldTable/>
                  <c15:showDataLabelsRange val="0"/>
                </c:ext>
              </c:extLst>
            </c:dLbl>
            <c:dLbl>
              <c:idx val="8"/>
              <c:tx>
                <c:rich>
                  <a:bodyPr/>
                  <a:lstStyle/>
                  <a:p>
                    <a:fld id="{3856F781-D990-4BDF-B7A7-6CCD85C55CD6}" type="VALUE">
                      <a:rPr lang="en-US" sz="1000" b="1">
                        <a:solidFill>
                          <a:sysClr val="windowText" lastClr="000000"/>
                        </a:solidFill>
                      </a:rPr>
                      <a:pPr/>
                      <a:t>[VALUE]</a:t>
                    </a:fld>
                    <a:endParaRPr lang="ro-RO"/>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3BA4-4A56-9C15-5ED6E4F7F919}"/>
                </c:ext>
                <c:ext xmlns:c15="http://schemas.microsoft.com/office/drawing/2012/chart" uri="{CE6537A1-D6FC-4f65-9D91-7224C49458BB}">
                  <c15:dlblFieldTable/>
                  <c15:showDataLabelsRange val="0"/>
                </c:ext>
              </c:extLst>
            </c:dLbl>
            <c:dLbl>
              <c:idx val="9"/>
              <c:tx>
                <c:rich>
                  <a:bodyPr/>
                  <a:lstStyle/>
                  <a:p>
                    <a:fld id="{674F9703-E658-43B1-80C8-4038C8A4BD2C}" type="VALUE">
                      <a:rPr lang="en-US" sz="1000" b="1">
                        <a:solidFill>
                          <a:sysClr val="windowText" lastClr="000000"/>
                        </a:solidFill>
                      </a:rPr>
                      <a:pPr/>
                      <a:t>[VALUE]</a:t>
                    </a:fld>
                    <a:endParaRPr lang="ro-RO"/>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3BA4-4A56-9C15-5ED6E4F7F919}"/>
                </c:ext>
                <c:ext xmlns:c15="http://schemas.microsoft.com/office/drawing/2012/chart" uri="{CE6537A1-D6FC-4f65-9D91-7224C49458BB}">
                  <c15:dlblFieldTable/>
                  <c15:showDataLabelsRange val="0"/>
                </c:ext>
              </c:extLst>
            </c:dLbl>
            <c:dLbl>
              <c:idx val="10"/>
              <c:tx>
                <c:rich>
                  <a:bodyPr/>
                  <a:lstStyle/>
                  <a:p>
                    <a:fld id="{F3D1FA6D-4A4B-4D01-B6DD-EDA065C9F1C7}" type="VALUE">
                      <a:rPr lang="en-US" sz="1000" b="1">
                        <a:solidFill>
                          <a:sysClr val="windowText" lastClr="000000"/>
                        </a:solidFill>
                      </a:rPr>
                      <a:pPr/>
                      <a:t>[VALUE]</a:t>
                    </a:fld>
                    <a:endParaRPr lang="ro-RO"/>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3BA4-4A56-9C15-5ED6E4F7F919}"/>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o-R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Sheet1!$A$2:$A$12</c:f>
              <c:numCache>
                <c:formatCode>General</c:formatCode>
                <c:ptCount val="11"/>
                <c:pt idx="0">
                  <c:v>2016</c:v>
                </c:pt>
                <c:pt idx="1">
                  <c:v>2017</c:v>
                </c:pt>
                <c:pt idx="2">
                  <c:v>2018</c:v>
                </c:pt>
                <c:pt idx="3">
                  <c:v>2019</c:v>
                </c:pt>
                <c:pt idx="4">
                  <c:v>2020</c:v>
                </c:pt>
                <c:pt idx="6">
                  <c:v>2016</c:v>
                </c:pt>
                <c:pt idx="7">
                  <c:v>2017</c:v>
                </c:pt>
                <c:pt idx="8">
                  <c:v>2018</c:v>
                </c:pt>
                <c:pt idx="9">
                  <c:v>2019</c:v>
                </c:pt>
                <c:pt idx="10">
                  <c:v>2020</c:v>
                </c:pt>
              </c:numCache>
            </c:numRef>
          </c:cat>
          <c:val>
            <c:numRef>
              <c:f>Sheet1!$D$2:$D$12</c:f>
              <c:numCache>
                <c:formatCode>General</c:formatCode>
                <c:ptCount val="11"/>
                <c:pt idx="6" formatCode="0.0%">
                  <c:v>0.45700000000000002</c:v>
                </c:pt>
                <c:pt idx="7" formatCode="0.0%">
                  <c:v>0.48899999999999999</c:v>
                </c:pt>
                <c:pt idx="8" formatCode="0.0%">
                  <c:v>0.46800000000000003</c:v>
                </c:pt>
                <c:pt idx="9" formatCode="0.0%">
                  <c:v>0.47099999999999997</c:v>
                </c:pt>
                <c:pt idx="10" formatCode="0.0%">
                  <c:v>0.504</c:v>
                </c:pt>
              </c:numCache>
            </c:numRef>
          </c:val>
          <c:extLst xmlns:c16r2="http://schemas.microsoft.com/office/drawing/2015/06/chart">
            <c:ext xmlns:c16="http://schemas.microsoft.com/office/drawing/2014/chart" uri="{C3380CC4-5D6E-409C-BE32-E72D297353CC}">
              <c16:uniqueId val="{00000007-3BA4-4A56-9C15-5ED6E4F7F919}"/>
            </c:ext>
          </c:extLst>
        </c:ser>
        <c:ser>
          <c:idx val="3"/>
          <c:order val="3"/>
          <c:tx>
            <c:strRef>
              <c:f>Sheet1!$E$1</c:f>
              <c:strCache>
                <c:ptCount val="1"/>
                <c:pt idx="0">
                  <c:v>Depozitele societăților nefinanciare overnight în valută</c:v>
                </c:pt>
              </c:strCache>
            </c:strRef>
          </c:tx>
          <c:spPr>
            <a:solidFill>
              <a:schemeClr val="accent4"/>
            </a:solidFill>
            <a:ln>
              <a:noFill/>
            </a:ln>
            <a:effectLst/>
          </c:spPr>
          <c:invertIfNegative val="0"/>
          <c:dLbls>
            <c:dLbl>
              <c:idx val="6"/>
              <c:tx>
                <c:rich>
                  <a:bodyPr/>
                  <a:lstStyle/>
                  <a:p>
                    <a:fld id="{C4C8367A-BF2C-4C8C-BFA5-B99C6A38455B}" type="VALUE">
                      <a:rPr lang="en-US" sz="1000" b="1">
                        <a:solidFill>
                          <a:sysClr val="windowText" lastClr="000000"/>
                        </a:solidFill>
                      </a:rPr>
                      <a:pPr/>
                      <a:t>[VALUE]</a:t>
                    </a:fld>
                    <a:endParaRPr lang="ro-RO"/>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3BA4-4A56-9C15-5ED6E4F7F919}"/>
                </c:ext>
                <c:ext xmlns:c15="http://schemas.microsoft.com/office/drawing/2012/chart" uri="{CE6537A1-D6FC-4f65-9D91-7224C49458BB}">
                  <c15:dlblFieldTable/>
                  <c15:showDataLabelsRange val="0"/>
                </c:ext>
              </c:extLst>
            </c:dLbl>
            <c:dLbl>
              <c:idx val="7"/>
              <c:tx>
                <c:rich>
                  <a:bodyPr/>
                  <a:lstStyle/>
                  <a:p>
                    <a:fld id="{24A42784-8B43-4A83-8D62-8201AA0F9FE3}" type="VALUE">
                      <a:rPr lang="en-US" sz="1000" b="1">
                        <a:solidFill>
                          <a:sysClr val="windowText" lastClr="000000"/>
                        </a:solidFill>
                      </a:rPr>
                      <a:pPr/>
                      <a:t>[VALUE]</a:t>
                    </a:fld>
                    <a:endParaRPr lang="ro-RO"/>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3BA4-4A56-9C15-5ED6E4F7F919}"/>
                </c:ext>
                <c:ext xmlns:c15="http://schemas.microsoft.com/office/drawing/2012/chart" uri="{CE6537A1-D6FC-4f65-9D91-7224C49458BB}">
                  <c15:dlblFieldTable/>
                  <c15:showDataLabelsRange val="0"/>
                </c:ext>
              </c:extLst>
            </c:dLbl>
            <c:dLbl>
              <c:idx val="8"/>
              <c:tx>
                <c:rich>
                  <a:bodyPr/>
                  <a:lstStyle/>
                  <a:p>
                    <a:fld id="{1219F917-E823-42FA-ABCE-505124E1C234}" type="VALUE">
                      <a:rPr lang="en-US" sz="1000" b="1">
                        <a:solidFill>
                          <a:sysClr val="windowText" lastClr="000000"/>
                        </a:solidFill>
                      </a:rPr>
                      <a:pPr/>
                      <a:t>[VALUE]</a:t>
                    </a:fld>
                    <a:endParaRPr lang="ro-RO"/>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3BA4-4A56-9C15-5ED6E4F7F919}"/>
                </c:ext>
                <c:ext xmlns:c15="http://schemas.microsoft.com/office/drawing/2012/chart" uri="{CE6537A1-D6FC-4f65-9D91-7224C49458BB}">
                  <c15:dlblFieldTable/>
                  <c15:showDataLabelsRange val="0"/>
                </c:ext>
              </c:extLst>
            </c:dLbl>
            <c:dLbl>
              <c:idx val="9"/>
              <c:tx>
                <c:rich>
                  <a:bodyPr/>
                  <a:lstStyle/>
                  <a:p>
                    <a:fld id="{892B50B9-E73C-4E2B-8628-C51B58BF1AA4}" type="VALUE">
                      <a:rPr lang="en-US" sz="1000" b="1">
                        <a:solidFill>
                          <a:sysClr val="windowText" lastClr="000000"/>
                        </a:solidFill>
                      </a:rPr>
                      <a:pPr/>
                      <a:t>[VALUE]</a:t>
                    </a:fld>
                    <a:endParaRPr lang="ro-RO"/>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3BA4-4A56-9C15-5ED6E4F7F919}"/>
                </c:ext>
                <c:ext xmlns:c15="http://schemas.microsoft.com/office/drawing/2012/chart" uri="{CE6537A1-D6FC-4f65-9D91-7224C49458BB}">
                  <c15:dlblFieldTable/>
                  <c15:showDataLabelsRange val="0"/>
                </c:ext>
              </c:extLst>
            </c:dLbl>
            <c:dLbl>
              <c:idx val="10"/>
              <c:tx>
                <c:rich>
                  <a:bodyPr/>
                  <a:lstStyle/>
                  <a:p>
                    <a:fld id="{75692EE6-263A-4F92-A2DA-3EA2349D6390}" type="VALUE">
                      <a:rPr lang="en-US" sz="1000" b="1">
                        <a:solidFill>
                          <a:sysClr val="windowText" lastClr="000000"/>
                        </a:solidFill>
                      </a:rPr>
                      <a:pPr/>
                      <a:t>[VALUE]</a:t>
                    </a:fld>
                    <a:endParaRPr lang="ro-RO"/>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3BA4-4A56-9C15-5ED6E4F7F919}"/>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o-R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Sheet1!$A$2:$A$12</c:f>
              <c:numCache>
                <c:formatCode>General</c:formatCode>
                <c:ptCount val="11"/>
                <c:pt idx="0">
                  <c:v>2016</c:v>
                </c:pt>
                <c:pt idx="1">
                  <c:v>2017</c:v>
                </c:pt>
                <c:pt idx="2">
                  <c:v>2018</c:v>
                </c:pt>
                <c:pt idx="3">
                  <c:v>2019</c:v>
                </c:pt>
                <c:pt idx="4">
                  <c:v>2020</c:v>
                </c:pt>
                <c:pt idx="6">
                  <c:v>2016</c:v>
                </c:pt>
                <c:pt idx="7">
                  <c:v>2017</c:v>
                </c:pt>
                <c:pt idx="8">
                  <c:v>2018</c:v>
                </c:pt>
                <c:pt idx="9">
                  <c:v>2019</c:v>
                </c:pt>
                <c:pt idx="10">
                  <c:v>2020</c:v>
                </c:pt>
              </c:numCache>
            </c:numRef>
          </c:cat>
          <c:val>
            <c:numRef>
              <c:f>Sheet1!$E$2:$E$12</c:f>
              <c:numCache>
                <c:formatCode>General</c:formatCode>
                <c:ptCount val="11"/>
                <c:pt idx="6" formatCode="0.0%">
                  <c:v>0.185</c:v>
                </c:pt>
                <c:pt idx="7" formatCode="0.0%">
                  <c:v>0.191</c:v>
                </c:pt>
                <c:pt idx="8" formatCode="0.0%">
                  <c:v>0.191</c:v>
                </c:pt>
                <c:pt idx="9" formatCode="0.0%">
                  <c:v>0.186</c:v>
                </c:pt>
                <c:pt idx="10" formatCode="0.0%">
                  <c:v>0.19800000000000001</c:v>
                </c:pt>
              </c:numCache>
            </c:numRef>
          </c:val>
          <c:extLst xmlns:c16r2="http://schemas.microsoft.com/office/drawing/2015/06/chart">
            <c:ext xmlns:c16="http://schemas.microsoft.com/office/drawing/2014/chart" uri="{C3380CC4-5D6E-409C-BE32-E72D297353CC}">
              <c16:uniqueId val="{0000000D-3BA4-4A56-9C15-5ED6E4F7F919}"/>
            </c:ext>
          </c:extLst>
        </c:ser>
        <c:ser>
          <c:idx val="4"/>
          <c:order val="4"/>
          <c:tx>
            <c:strRef>
              <c:f>Sheet1!$F$1</c:f>
              <c:strCache>
                <c:ptCount val="1"/>
                <c:pt idx="0">
                  <c:v>Depozitele societăților nefinanciare la termen în lei</c:v>
                </c:pt>
              </c:strCache>
            </c:strRef>
          </c:tx>
          <c:spPr>
            <a:solidFill>
              <a:srgbClr val="C00000"/>
            </a:solidFill>
            <a:ln>
              <a:noFill/>
            </a:ln>
            <a:effectLst/>
          </c:spPr>
          <c:invertIfNegative val="0"/>
          <c:dPt>
            <c:idx val="6"/>
            <c:invertIfNegative val="0"/>
            <c:bubble3D val="0"/>
            <c:spPr>
              <a:solidFill>
                <a:srgbClr val="CC94CC"/>
              </a:solidFill>
              <a:ln>
                <a:solidFill>
                  <a:srgbClr val="7030A0"/>
                </a:solidFill>
              </a:ln>
              <a:effectLst/>
            </c:spPr>
            <c:extLst xmlns:c16r2="http://schemas.microsoft.com/office/drawing/2015/06/chart">
              <c:ext xmlns:c16="http://schemas.microsoft.com/office/drawing/2014/chart" uri="{C3380CC4-5D6E-409C-BE32-E72D297353CC}">
                <c16:uniqueId val="{0000000F-3BA4-4A56-9C15-5ED6E4F7F919}"/>
              </c:ext>
            </c:extLst>
          </c:dPt>
          <c:dPt>
            <c:idx val="7"/>
            <c:invertIfNegative val="0"/>
            <c:bubble3D val="0"/>
            <c:spPr>
              <a:solidFill>
                <a:srgbClr val="CC94CC"/>
              </a:solidFill>
              <a:ln>
                <a:noFill/>
              </a:ln>
              <a:effectLst/>
            </c:spPr>
            <c:extLst xmlns:c16r2="http://schemas.microsoft.com/office/drawing/2015/06/chart">
              <c:ext xmlns:c16="http://schemas.microsoft.com/office/drawing/2014/chart" uri="{C3380CC4-5D6E-409C-BE32-E72D297353CC}">
                <c16:uniqueId val="{00000011-3BA4-4A56-9C15-5ED6E4F7F919}"/>
              </c:ext>
            </c:extLst>
          </c:dPt>
          <c:dPt>
            <c:idx val="8"/>
            <c:invertIfNegative val="0"/>
            <c:bubble3D val="0"/>
            <c:spPr>
              <a:solidFill>
                <a:srgbClr val="CC94CC"/>
              </a:solidFill>
              <a:ln>
                <a:noFill/>
              </a:ln>
              <a:effectLst/>
            </c:spPr>
            <c:extLst xmlns:c16r2="http://schemas.microsoft.com/office/drawing/2015/06/chart">
              <c:ext xmlns:c16="http://schemas.microsoft.com/office/drawing/2014/chart" uri="{C3380CC4-5D6E-409C-BE32-E72D297353CC}">
                <c16:uniqueId val="{00000013-3BA4-4A56-9C15-5ED6E4F7F919}"/>
              </c:ext>
            </c:extLst>
          </c:dPt>
          <c:dPt>
            <c:idx val="9"/>
            <c:invertIfNegative val="0"/>
            <c:bubble3D val="0"/>
            <c:spPr>
              <a:solidFill>
                <a:srgbClr val="CC94CC"/>
              </a:solidFill>
              <a:ln>
                <a:solidFill>
                  <a:srgbClr val="7030A0"/>
                </a:solidFill>
              </a:ln>
              <a:effectLst/>
            </c:spPr>
            <c:extLst xmlns:c16r2="http://schemas.microsoft.com/office/drawing/2015/06/chart">
              <c:ext xmlns:c16="http://schemas.microsoft.com/office/drawing/2014/chart" uri="{C3380CC4-5D6E-409C-BE32-E72D297353CC}">
                <c16:uniqueId val="{00000015-3BA4-4A56-9C15-5ED6E4F7F919}"/>
              </c:ext>
            </c:extLst>
          </c:dPt>
          <c:dPt>
            <c:idx val="10"/>
            <c:invertIfNegative val="0"/>
            <c:bubble3D val="0"/>
            <c:spPr>
              <a:solidFill>
                <a:srgbClr val="CC94CC"/>
              </a:solidFill>
              <a:ln>
                <a:noFill/>
              </a:ln>
              <a:effectLst/>
            </c:spPr>
            <c:extLst xmlns:c16r2="http://schemas.microsoft.com/office/drawing/2015/06/chart">
              <c:ext xmlns:c16="http://schemas.microsoft.com/office/drawing/2014/chart" uri="{C3380CC4-5D6E-409C-BE32-E72D297353CC}">
                <c16:uniqueId val="{00000017-3BA4-4A56-9C15-5ED6E4F7F919}"/>
              </c:ext>
            </c:extLst>
          </c:dPt>
          <c:dLbls>
            <c:dLbl>
              <c:idx val="6"/>
              <c:layout>
                <c:manualLayout>
                  <c:x val="-8.6049263203183818E-3"/>
                  <c:y val="-1.1650618881553523E-2"/>
                </c:manualLayout>
              </c:layout>
              <c:tx>
                <c:rich>
                  <a:bodyPr/>
                  <a:lstStyle/>
                  <a:p>
                    <a:fld id="{855292D2-B4A6-4F05-AB9E-50AB2D76F3E6}" type="VALUE">
                      <a:rPr lang="en-US" sz="1000" b="1">
                        <a:solidFill>
                          <a:sysClr val="windowText" lastClr="000000"/>
                        </a:solidFill>
                      </a:rPr>
                      <a:pPr/>
                      <a:t>[VALUE]</a:t>
                    </a:fld>
                    <a:endParaRPr lang="ro-RO"/>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3BA4-4A56-9C15-5ED6E4F7F919}"/>
                </c:ext>
                <c:ext xmlns:c15="http://schemas.microsoft.com/office/drawing/2012/chart" uri="{CE6537A1-D6FC-4f65-9D91-7224C49458BB}">
                  <c15:dlblFieldTable/>
                  <c15:showDataLabelsRange val="0"/>
                </c:ext>
              </c:extLst>
            </c:dLbl>
            <c:dLbl>
              <c:idx val="7"/>
              <c:tx>
                <c:rich>
                  <a:bodyPr/>
                  <a:lstStyle/>
                  <a:p>
                    <a:fld id="{87C91C0B-64EF-4E6D-AAFF-363018B29BF7}" type="VALUE">
                      <a:rPr lang="en-US" sz="1000" b="1">
                        <a:solidFill>
                          <a:sysClr val="windowText" lastClr="000000"/>
                        </a:solidFill>
                      </a:rPr>
                      <a:pPr/>
                      <a:t>[VALUE]</a:t>
                    </a:fld>
                    <a:endParaRPr lang="ro-RO"/>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3BA4-4A56-9C15-5ED6E4F7F919}"/>
                </c:ext>
                <c:ext xmlns:c15="http://schemas.microsoft.com/office/drawing/2012/chart" uri="{CE6537A1-D6FC-4f65-9D91-7224C49458BB}">
                  <c15:dlblFieldTable/>
                  <c15:showDataLabelsRange val="0"/>
                </c:ext>
              </c:extLst>
            </c:dLbl>
            <c:dLbl>
              <c:idx val="8"/>
              <c:layout>
                <c:manualLayout>
                  <c:x val="-4.3024631601591909E-3"/>
                  <c:y val="-3.7140204271123491E-3"/>
                </c:manualLayout>
              </c:layout>
              <c:tx>
                <c:rich>
                  <a:bodyPr/>
                  <a:lstStyle/>
                  <a:p>
                    <a:fld id="{8FB33481-00DF-47B6-A44E-8EBF07C0A93B}" type="VALUE">
                      <a:rPr lang="en-US" sz="1000" b="1">
                        <a:solidFill>
                          <a:sysClr val="windowText" lastClr="000000"/>
                        </a:solidFill>
                      </a:rPr>
                      <a:pPr/>
                      <a:t>[VALUE]</a:t>
                    </a:fld>
                    <a:endParaRPr lang="ro-RO"/>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3BA4-4A56-9C15-5ED6E4F7F919}"/>
                </c:ext>
                <c:ext xmlns:c15="http://schemas.microsoft.com/office/drawing/2012/chart" uri="{CE6537A1-D6FC-4f65-9D91-7224C49458BB}">
                  <c15:dlblFieldTable/>
                  <c15:showDataLabelsRange val="0"/>
                </c:ext>
              </c:extLst>
            </c:dLbl>
            <c:dLbl>
              <c:idx val="9"/>
              <c:layout>
                <c:manualLayout>
                  <c:x val="6.4536947402386293E-3"/>
                  <c:y val="7.4280408542246983E-3"/>
                </c:manualLayout>
              </c:layout>
              <c:tx>
                <c:rich>
                  <a:bodyPr rot="0" spcFirstLastPara="1" vertOverflow="ellipsis" vert="horz" wrap="square" lIns="38100" tIns="19050" rIns="38100" bIns="19050" anchor="ctr" anchorCtr="0">
                    <a:spAutoFit/>
                  </a:bodyPr>
                  <a:lstStyle/>
                  <a:p>
                    <a:pPr algn="r">
                      <a:defRPr sz="900" b="0" i="0" u="none" strike="noStrike" kern="1200" baseline="0">
                        <a:solidFill>
                          <a:schemeClr val="tx1">
                            <a:lumMod val="75000"/>
                            <a:lumOff val="25000"/>
                          </a:schemeClr>
                        </a:solidFill>
                        <a:latin typeface="+mn-lt"/>
                        <a:ea typeface="+mn-ea"/>
                        <a:cs typeface="+mn-cs"/>
                      </a:defRPr>
                    </a:pPr>
                    <a:fld id="{DBC345AF-791B-4632-9578-6A5D29E00087}" type="VALUE">
                      <a:rPr lang="en-US" sz="1000" b="1">
                        <a:solidFill>
                          <a:sysClr val="windowText" lastClr="000000"/>
                        </a:solidFill>
                      </a:rPr>
                      <a:pPr algn="r">
                        <a:defRPr/>
                      </a:pPr>
                      <a:t>[VALUE]</a:t>
                    </a:fld>
                    <a:endParaRPr lang="ro-RO"/>
                  </a:p>
                </c:rich>
              </c:tx>
              <c:spPr>
                <a:noFill/>
                <a:ln>
                  <a:noFill/>
                </a:ln>
                <a:effectLst/>
              </c:spPr>
              <c:txPr>
                <a:bodyPr rot="0" spcFirstLastPara="1" vertOverflow="ellipsis" vert="horz" wrap="square" lIns="38100" tIns="19050" rIns="38100" bIns="19050" anchor="ctr" anchorCtr="0">
                  <a:spAutoFit/>
                </a:bodyPr>
                <a:lstStyle/>
                <a:p>
                  <a:pPr algn="r">
                    <a:defRPr sz="900" b="0" i="0" u="none" strike="noStrike" kern="1200" baseline="0">
                      <a:solidFill>
                        <a:schemeClr val="tx1">
                          <a:lumMod val="75000"/>
                          <a:lumOff val="25000"/>
                        </a:schemeClr>
                      </a:solidFill>
                      <a:latin typeface="+mn-lt"/>
                      <a:ea typeface="+mn-ea"/>
                      <a:cs typeface="+mn-cs"/>
                    </a:defRPr>
                  </a:pPr>
                  <a:endParaRPr lang="ro-RO"/>
                </a:p>
              </c:txPr>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3BA4-4A56-9C15-5ED6E4F7F919}"/>
                </c:ext>
                <c:ext xmlns:c15="http://schemas.microsoft.com/office/drawing/2012/chart" uri="{CE6537A1-D6FC-4f65-9D91-7224C49458BB}">
                  <c15:dlblFieldTable/>
                  <c15:showDataLabelsRange val="0"/>
                </c:ext>
              </c:extLst>
            </c:dLbl>
            <c:dLbl>
              <c:idx val="10"/>
              <c:tx>
                <c:rich>
                  <a:bodyPr/>
                  <a:lstStyle/>
                  <a:p>
                    <a:fld id="{31D350E0-A429-41F5-B3B5-C2BB344E92D0}" type="VALUE">
                      <a:rPr lang="en-US" sz="1000" b="1">
                        <a:solidFill>
                          <a:sysClr val="windowText" lastClr="000000"/>
                        </a:solidFill>
                      </a:rPr>
                      <a:pPr/>
                      <a:t>[VALUE]</a:t>
                    </a:fld>
                    <a:endParaRPr lang="ro-RO"/>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7-3BA4-4A56-9C15-5ED6E4F7F919}"/>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o-R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Sheet1!$A$2:$A$12</c:f>
              <c:numCache>
                <c:formatCode>General</c:formatCode>
                <c:ptCount val="11"/>
                <c:pt idx="0">
                  <c:v>2016</c:v>
                </c:pt>
                <c:pt idx="1">
                  <c:v>2017</c:v>
                </c:pt>
                <c:pt idx="2">
                  <c:v>2018</c:v>
                </c:pt>
                <c:pt idx="3">
                  <c:v>2019</c:v>
                </c:pt>
                <c:pt idx="4">
                  <c:v>2020</c:v>
                </c:pt>
                <c:pt idx="6">
                  <c:v>2016</c:v>
                </c:pt>
                <c:pt idx="7">
                  <c:v>2017</c:v>
                </c:pt>
                <c:pt idx="8">
                  <c:v>2018</c:v>
                </c:pt>
                <c:pt idx="9">
                  <c:v>2019</c:v>
                </c:pt>
                <c:pt idx="10">
                  <c:v>2020</c:v>
                </c:pt>
              </c:numCache>
            </c:numRef>
          </c:cat>
          <c:val>
            <c:numRef>
              <c:f>Sheet1!$F$2:$F$12</c:f>
              <c:numCache>
                <c:formatCode>General</c:formatCode>
                <c:ptCount val="11"/>
                <c:pt idx="6" formatCode="0.0%">
                  <c:v>0.27600000000000002</c:v>
                </c:pt>
                <c:pt idx="7" formatCode="0.0%">
                  <c:v>0.26600000000000001</c:v>
                </c:pt>
                <c:pt idx="8" formatCode="0.0%">
                  <c:v>0.29899999999999999</c:v>
                </c:pt>
                <c:pt idx="9" formatCode="0.0%">
                  <c:v>0.29799999999999999</c:v>
                </c:pt>
                <c:pt idx="10" formatCode="0%">
                  <c:v>0.26</c:v>
                </c:pt>
              </c:numCache>
            </c:numRef>
          </c:val>
          <c:extLst xmlns:c16r2="http://schemas.microsoft.com/office/drawing/2015/06/chart">
            <c:ext xmlns:c16="http://schemas.microsoft.com/office/drawing/2014/chart" uri="{C3380CC4-5D6E-409C-BE32-E72D297353CC}">
              <c16:uniqueId val="{00000018-3BA4-4A56-9C15-5ED6E4F7F919}"/>
            </c:ext>
          </c:extLst>
        </c:ser>
        <c:ser>
          <c:idx val="5"/>
          <c:order val="5"/>
          <c:tx>
            <c:strRef>
              <c:f>Sheet1!$G$1</c:f>
              <c:strCache>
                <c:ptCount val="1"/>
                <c:pt idx="0">
                  <c:v>Depozitele societăților nefinanciare la termen în valută</c:v>
                </c:pt>
              </c:strCache>
            </c:strRef>
          </c:tx>
          <c:spPr>
            <a:solidFill>
              <a:schemeClr val="accent6">
                <a:lumMod val="40000"/>
                <a:lumOff val="60000"/>
              </a:schemeClr>
            </a:solidFill>
            <a:ln>
              <a:noFill/>
            </a:ln>
            <a:effectLst/>
          </c:spPr>
          <c:invertIfNegative val="0"/>
          <c:dLbls>
            <c:dLbl>
              <c:idx val="6"/>
              <c:tx>
                <c:rich>
                  <a:bodyPr/>
                  <a:lstStyle/>
                  <a:p>
                    <a:fld id="{47C4FCCD-F18E-4921-A90C-0C31D15FD057}" type="VALUE">
                      <a:rPr lang="en-US" sz="1000" b="1">
                        <a:solidFill>
                          <a:sysClr val="windowText" lastClr="000000"/>
                        </a:solidFill>
                      </a:rPr>
                      <a:pPr/>
                      <a:t>[VALUE]</a:t>
                    </a:fld>
                    <a:endParaRPr lang="ro-RO"/>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9-3BA4-4A56-9C15-5ED6E4F7F919}"/>
                </c:ext>
                <c:ext xmlns:c15="http://schemas.microsoft.com/office/drawing/2012/chart" uri="{CE6537A1-D6FC-4f65-9D91-7224C49458BB}">
                  <c15:dlblFieldTable/>
                  <c15:showDataLabelsRange val="0"/>
                </c:ext>
              </c:extLst>
            </c:dLbl>
            <c:dLbl>
              <c:idx val="7"/>
              <c:tx>
                <c:rich>
                  <a:bodyPr/>
                  <a:lstStyle/>
                  <a:p>
                    <a:fld id="{FE467AC4-58E8-4207-8C84-49D9118F7BDA}" type="VALUE">
                      <a:rPr lang="en-US" sz="1000" b="1">
                        <a:solidFill>
                          <a:sysClr val="windowText" lastClr="000000"/>
                        </a:solidFill>
                      </a:rPr>
                      <a:pPr/>
                      <a:t>[VALUE]</a:t>
                    </a:fld>
                    <a:endParaRPr lang="ro-RO"/>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A-3BA4-4A56-9C15-5ED6E4F7F919}"/>
                </c:ext>
                <c:ext xmlns:c15="http://schemas.microsoft.com/office/drawing/2012/chart" uri="{CE6537A1-D6FC-4f65-9D91-7224C49458BB}">
                  <c15:dlblFieldTable/>
                  <c15:showDataLabelsRange val="0"/>
                </c:ext>
              </c:extLst>
            </c:dLbl>
            <c:dLbl>
              <c:idx val="8"/>
              <c:tx>
                <c:rich>
                  <a:bodyPr/>
                  <a:lstStyle/>
                  <a:p>
                    <a:fld id="{CAA54267-7F46-47FB-BD12-D56720B96CA9}" type="VALUE">
                      <a:rPr lang="en-US" sz="1000" b="1">
                        <a:solidFill>
                          <a:sysClr val="windowText" lastClr="000000"/>
                        </a:solidFill>
                      </a:rPr>
                      <a:pPr/>
                      <a:t>[VALUE]</a:t>
                    </a:fld>
                    <a:endParaRPr lang="ro-RO"/>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B-3BA4-4A56-9C15-5ED6E4F7F919}"/>
                </c:ext>
                <c:ext xmlns:c15="http://schemas.microsoft.com/office/drawing/2012/chart" uri="{CE6537A1-D6FC-4f65-9D91-7224C49458BB}">
                  <c15:dlblFieldTable/>
                  <c15:showDataLabelsRange val="0"/>
                </c:ext>
              </c:extLst>
            </c:dLbl>
            <c:dLbl>
              <c:idx val="9"/>
              <c:tx>
                <c:rich>
                  <a:bodyPr/>
                  <a:lstStyle/>
                  <a:p>
                    <a:fld id="{3E51CFF1-14A6-45C4-88C0-0C04A7328280}" type="VALUE">
                      <a:rPr lang="en-US" sz="1000" b="1">
                        <a:solidFill>
                          <a:sysClr val="windowText" lastClr="000000"/>
                        </a:solidFill>
                      </a:rPr>
                      <a:pPr/>
                      <a:t>[VALUE]</a:t>
                    </a:fld>
                    <a:endParaRPr lang="ro-RO"/>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C-3BA4-4A56-9C15-5ED6E4F7F919}"/>
                </c:ext>
                <c:ext xmlns:c15="http://schemas.microsoft.com/office/drawing/2012/chart" uri="{CE6537A1-D6FC-4f65-9D91-7224C49458BB}">
                  <c15:dlblFieldTable/>
                  <c15:showDataLabelsRange val="0"/>
                </c:ext>
              </c:extLst>
            </c:dLbl>
            <c:dLbl>
              <c:idx val="10"/>
              <c:tx>
                <c:rich>
                  <a:bodyPr/>
                  <a:lstStyle/>
                  <a:p>
                    <a:fld id="{AF7A47C2-87C6-43E2-B055-19DBFE9BCBCF}" type="VALUE">
                      <a:rPr lang="en-US" sz="1000" b="1">
                        <a:solidFill>
                          <a:sysClr val="windowText" lastClr="000000"/>
                        </a:solidFill>
                      </a:rPr>
                      <a:pPr/>
                      <a:t>[VALUE]</a:t>
                    </a:fld>
                    <a:endParaRPr lang="ro-RO"/>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D-3BA4-4A56-9C15-5ED6E4F7F919}"/>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o-R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Sheet1!$A$2:$A$12</c:f>
              <c:numCache>
                <c:formatCode>General</c:formatCode>
                <c:ptCount val="11"/>
                <c:pt idx="0">
                  <c:v>2016</c:v>
                </c:pt>
                <c:pt idx="1">
                  <c:v>2017</c:v>
                </c:pt>
                <c:pt idx="2">
                  <c:v>2018</c:v>
                </c:pt>
                <c:pt idx="3">
                  <c:v>2019</c:v>
                </c:pt>
                <c:pt idx="4">
                  <c:v>2020</c:v>
                </c:pt>
                <c:pt idx="6">
                  <c:v>2016</c:v>
                </c:pt>
                <c:pt idx="7">
                  <c:v>2017</c:v>
                </c:pt>
                <c:pt idx="8">
                  <c:v>2018</c:v>
                </c:pt>
                <c:pt idx="9">
                  <c:v>2019</c:v>
                </c:pt>
                <c:pt idx="10">
                  <c:v>2020</c:v>
                </c:pt>
              </c:numCache>
            </c:numRef>
          </c:cat>
          <c:val>
            <c:numRef>
              <c:f>Sheet1!$G$2:$G$12</c:f>
              <c:numCache>
                <c:formatCode>General</c:formatCode>
                <c:ptCount val="11"/>
                <c:pt idx="6" formatCode="0.0%">
                  <c:v>8.2000000000000003E-2</c:v>
                </c:pt>
                <c:pt idx="7" formatCode="0%">
                  <c:v>5.3999999999999999E-2</c:v>
                </c:pt>
                <c:pt idx="8" formatCode="0.0%">
                  <c:v>4.2000000000000003E-2</c:v>
                </c:pt>
                <c:pt idx="9" formatCode="0.0%">
                  <c:v>4.4999999999999998E-2</c:v>
                </c:pt>
                <c:pt idx="10" formatCode="0.0%">
                  <c:v>3.7999999999999999E-2</c:v>
                </c:pt>
              </c:numCache>
            </c:numRef>
          </c:val>
          <c:extLst xmlns:c16r2="http://schemas.microsoft.com/office/drawing/2015/06/chart">
            <c:ext xmlns:c16="http://schemas.microsoft.com/office/drawing/2014/chart" uri="{C3380CC4-5D6E-409C-BE32-E72D297353CC}">
              <c16:uniqueId val="{0000001E-3BA4-4A56-9C15-5ED6E4F7F919}"/>
            </c:ext>
          </c:extLst>
        </c:ser>
        <c:dLbls>
          <c:dLblPos val="ctr"/>
          <c:showLegendKey val="0"/>
          <c:showVal val="1"/>
          <c:showCatName val="0"/>
          <c:showSerName val="0"/>
          <c:showPercent val="0"/>
          <c:showBubbleSize val="0"/>
        </c:dLbls>
        <c:gapWidth val="150"/>
        <c:overlap val="100"/>
        <c:axId val="595146880"/>
        <c:axId val="595132736"/>
      </c:barChart>
      <c:catAx>
        <c:axId val="595146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595132736"/>
        <c:crosses val="autoZero"/>
        <c:auto val="1"/>
        <c:lblAlgn val="ctr"/>
        <c:lblOffset val="100"/>
        <c:noMultiLvlLbl val="0"/>
      </c:catAx>
      <c:valAx>
        <c:axId val="595132736"/>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595146880"/>
        <c:crosses val="autoZero"/>
        <c:crossBetween val="between"/>
      </c:valAx>
      <c:spPr>
        <a:noFill/>
        <a:ln>
          <a:noFill/>
        </a:ln>
        <a:effectLst/>
      </c:spPr>
    </c:plotArea>
    <c:legend>
      <c:legendPos val="b"/>
      <c:layout>
        <c:manualLayout>
          <c:xMode val="edge"/>
          <c:yMode val="edge"/>
          <c:x val="4.05866256069395E-2"/>
          <c:y val="0.82241782277215347"/>
          <c:w val="0.95754874783924038"/>
          <c:h val="0.1775821772278464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'[statistica-de-pe-site-romana_cu_thb-2 (1).xls]Sheet1'!$B$5</c:f>
              <c:strCache>
                <c:ptCount val="1"/>
                <c:pt idx="0">
                  <c:v>Persoane fizice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o-R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'[statistica-de-pe-site-romana_cu_thb-2 (1).xls]Sheet1'!$A$6:$A$12</c:f>
              <c:numCache>
                <c:formatCode>General</c:formatCode>
                <c:ptCount val="7"/>
                <c:pt idx="0">
                  <c:v>2015</c:v>
                </c:pt>
                <c:pt idx="1">
                  <c:v>2016</c:v>
                </c:pt>
                <c:pt idx="2">
                  <c:v>2017</c:v>
                </c:pt>
                <c:pt idx="3">
                  <c:v>2018</c:v>
                </c:pt>
                <c:pt idx="4">
                  <c:v>2019</c:v>
                </c:pt>
                <c:pt idx="5">
                  <c:v>2020</c:v>
                </c:pt>
                <c:pt idx="6">
                  <c:v>2021</c:v>
                </c:pt>
              </c:numCache>
            </c:numRef>
          </c:cat>
          <c:val>
            <c:numRef>
              <c:f>'[statistica-de-pe-site-romana_cu_thb-2 (1).xls]Sheet1'!$B$6:$B$12</c:f>
              <c:numCache>
                <c:formatCode>#,##0.0</c:formatCode>
                <c:ptCount val="7"/>
                <c:pt idx="0">
                  <c:v>135341.6403</c:v>
                </c:pt>
                <c:pt idx="1">
                  <c:v>148133.19820000001</c:v>
                </c:pt>
                <c:pt idx="2">
                  <c:v>159968.29209999999</c:v>
                </c:pt>
                <c:pt idx="3">
                  <c:v>177003.8437</c:v>
                </c:pt>
                <c:pt idx="4">
                  <c:v>196128.12419999999</c:v>
                </c:pt>
                <c:pt idx="5">
                  <c:v>222865.4583</c:v>
                </c:pt>
                <c:pt idx="6">
                  <c:v>232528.34210000001</c:v>
                </c:pt>
              </c:numCache>
            </c:numRef>
          </c:val>
        </c:ser>
        <c:ser>
          <c:idx val="1"/>
          <c:order val="1"/>
          <c:tx>
            <c:strRef>
              <c:f>'[statistica-de-pe-site-romana_cu_thb-2 (1).xls]Sheet1'!$C$5</c:f>
              <c:strCache>
                <c:ptCount val="1"/>
                <c:pt idx="0">
                  <c:v>Persoane juridice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o-R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'[statistica-de-pe-site-romana_cu_thb-2 (1).xls]Sheet1'!$A$6:$A$12</c:f>
              <c:numCache>
                <c:formatCode>General</c:formatCode>
                <c:ptCount val="7"/>
                <c:pt idx="0">
                  <c:v>2015</c:v>
                </c:pt>
                <c:pt idx="1">
                  <c:v>2016</c:v>
                </c:pt>
                <c:pt idx="2">
                  <c:v>2017</c:v>
                </c:pt>
                <c:pt idx="3">
                  <c:v>2018</c:v>
                </c:pt>
                <c:pt idx="4">
                  <c:v>2019</c:v>
                </c:pt>
                <c:pt idx="5">
                  <c:v>2020</c:v>
                </c:pt>
                <c:pt idx="6">
                  <c:v>2021</c:v>
                </c:pt>
              </c:numCache>
            </c:numRef>
          </c:cat>
          <c:val>
            <c:numRef>
              <c:f>'[statistica-de-pe-site-romana_cu_thb-2 (1).xls]Sheet1'!$C$6:$C$12</c:f>
              <c:numCache>
                <c:formatCode>#,##0.0</c:formatCode>
                <c:ptCount val="7"/>
                <c:pt idx="0">
                  <c:v>156772.60260000001</c:v>
                </c:pt>
                <c:pt idx="1">
                  <c:v>156058.28940000001</c:v>
                </c:pt>
                <c:pt idx="2">
                  <c:v>170562.45129999999</c:v>
                </c:pt>
                <c:pt idx="3">
                  <c:v>169082.1874</c:v>
                </c:pt>
                <c:pt idx="4">
                  <c:v>176559.5949</c:v>
                </c:pt>
                <c:pt idx="5">
                  <c:v>195929.12599999999</c:v>
                </c:pt>
                <c:pt idx="6">
                  <c:v>206028.47169999999</c:v>
                </c:pt>
              </c:numCache>
            </c:numRef>
          </c:val>
        </c:ser>
        <c:dLbls>
          <c:showLegendKey val="0"/>
          <c:showVal val="0"/>
          <c:showCatName val="0"/>
          <c:showSerName val="0"/>
          <c:showPercent val="0"/>
          <c:showBubbleSize val="0"/>
        </c:dLbls>
        <c:gapWidth val="150"/>
        <c:overlap val="100"/>
        <c:axId val="595136544"/>
        <c:axId val="595131648"/>
      </c:barChart>
      <c:catAx>
        <c:axId val="595136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595131648"/>
        <c:crosses val="autoZero"/>
        <c:auto val="1"/>
        <c:lblAlgn val="ctr"/>
        <c:lblOffset val="100"/>
        <c:noMultiLvlLbl val="0"/>
      </c:catAx>
      <c:valAx>
        <c:axId val="59513164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595136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'[statistica-de-pe-site-romana_cu_thb-2 (1).xls]Sheet1'!$F$5</c:f>
              <c:strCache>
                <c:ptCount val="1"/>
                <c:pt idx="0">
                  <c:v>Persoane fizice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o-R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'[statistica-de-pe-site-romana_cu_thb-2 (1).xls]Sheet1'!$A$6:$A$12</c:f>
              <c:numCache>
                <c:formatCode>General</c:formatCode>
                <c:ptCount val="7"/>
                <c:pt idx="0">
                  <c:v>2015</c:v>
                </c:pt>
                <c:pt idx="1">
                  <c:v>2016</c:v>
                </c:pt>
                <c:pt idx="2">
                  <c:v>2017</c:v>
                </c:pt>
                <c:pt idx="3">
                  <c:v>2018</c:v>
                </c:pt>
                <c:pt idx="4">
                  <c:v>2019</c:v>
                </c:pt>
                <c:pt idx="5">
                  <c:v>2020</c:v>
                </c:pt>
                <c:pt idx="6">
                  <c:v>2021</c:v>
                </c:pt>
              </c:numCache>
            </c:numRef>
          </c:cat>
          <c:val>
            <c:numRef>
              <c:f>'[statistica-de-pe-site-romana_cu_thb-2 (1).xls]Sheet1'!$F$6:$F$12</c:f>
              <c:numCache>
                <c:formatCode>0.00</c:formatCode>
                <c:ptCount val="7"/>
                <c:pt idx="0">
                  <c:v>46.331749851147016</c:v>
                </c:pt>
                <c:pt idx="1">
                  <c:v>48.697351582299838</c:v>
                </c:pt>
                <c:pt idx="2">
                  <c:v>48.397401843619249</c:v>
                </c:pt>
                <c:pt idx="3">
                  <c:v>51.144463455346887</c:v>
                </c:pt>
                <c:pt idx="4">
                  <c:v>52.625325211581412</c:v>
                </c:pt>
                <c:pt idx="5">
                  <c:v>53.215936082963331</c:v>
                </c:pt>
                <c:pt idx="6">
                  <c:v>53.021258542352165</c:v>
                </c:pt>
              </c:numCache>
            </c:numRef>
          </c:val>
        </c:ser>
        <c:ser>
          <c:idx val="1"/>
          <c:order val="1"/>
          <c:tx>
            <c:strRef>
              <c:f>'[statistica-de-pe-site-romana_cu_thb-2 (1).xls]Sheet1'!$G$5</c:f>
              <c:strCache>
                <c:ptCount val="1"/>
                <c:pt idx="0">
                  <c:v>Persoane juridice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o-R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'[statistica-de-pe-site-romana_cu_thb-2 (1).xls]Sheet1'!$A$6:$A$12</c:f>
              <c:numCache>
                <c:formatCode>General</c:formatCode>
                <c:ptCount val="7"/>
                <c:pt idx="0">
                  <c:v>2015</c:v>
                </c:pt>
                <c:pt idx="1">
                  <c:v>2016</c:v>
                </c:pt>
                <c:pt idx="2">
                  <c:v>2017</c:v>
                </c:pt>
                <c:pt idx="3">
                  <c:v>2018</c:v>
                </c:pt>
                <c:pt idx="4">
                  <c:v>2019</c:v>
                </c:pt>
                <c:pt idx="5">
                  <c:v>2020</c:v>
                </c:pt>
                <c:pt idx="6">
                  <c:v>2021</c:v>
                </c:pt>
              </c:numCache>
            </c:numRef>
          </c:cat>
          <c:val>
            <c:numRef>
              <c:f>'[statistica-de-pe-site-romana_cu_thb-2 (1).xls]Sheet1'!$G$6:$G$12</c:f>
              <c:numCache>
                <c:formatCode>0.00</c:formatCode>
                <c:ptCount val="7"/>
                <c:pt idx="0">
                  <c:v>53.668250148852984</c:v>
                </c:pt>
                <c:pt idx="1">
                  <c:v>51.302648417700169</c:v>
                </c:pt>
                <c:pt idx="2">
                  <c:v>51.602598156380751</c:v>
                </c:pt>
                <c:pt idx="3">
                  <c:v>48.855536544653098</c:v>
                </c:pt>
                <c:pt idx="4">
                  <c:v>47.374674788418588</c:v>
                </c:pt>
                <c:pt idx="5">
                  <c:v>46.784063917036669</c:v>
                </c:pt>
                <c:pt idx="6">
                  <c:v>46.978741457647828</c:v>
                </c:pt>
              </c:numCache>
            </c:numRef>
          </c:val>
        </c:ser>
        <c:dLbls>
          <c:showLegendKey val="0"/>
          <c:showVal val="0"/>
          <c:showCatName val="0"/>
          <c:showSerName val="0"/>
          <c:showPercent val="0"/>
          <c:showBubbleSize val="0"/>
        </c:dLbls>
        <c:gapWidth val="150"/>
        <c:overlap val="100"/>
        <c:axId val="595141440"/>
        <c:axId val="595133824"/>
      </c:barChart>
      <c:catAx>
        <c:axId val="595141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595133824"/>
        <c:crosses val="autoZero"/>
        <c:auto val="1"/>
        <c:lblAlgn val="ctr"/>
        <c:lblOffset val="100"/>
        <c:noMultiLvlLbl val="0"/>
      </c:catAx>
      <c:valAx>
        <c:axId val="59513382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595141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'[statistica-de-pe-site-romana_cu_thb-2 (1).xls]Sheet1'!$J$34</c:f>
              <c:strCache>
                <c:ptCount val="1"/>
                <c:pt idx="0">
                  <c:v>Lei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o-R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'[statistica-de-pe-site-romana_cu_thb-2 (1).xls]Sheet1'!$B$35:$B$41</c:f>
              <c:numCache>
                <c:formatCode>General</c:formatCode>
                <c:ptCount val="7"/>
                <c:pt idx="0">
                  <c:v>2015</c:v>
                </c:pt>
                <c:pt idx="1">
                  <c:v>2016</c:v>
                </c:pt>
                <c:pt idx="2">
                  <c:v>2017</c:v>
                </c:pt>
                <c:pt idx="3">
                  <c:v>2018</c:v>
                </c:pt>
                <c:pt idx="4">
                  <c:v>2019</c:v>
                </c:pt>
                <c:pt idx="5">
                  <c:v>2020</c:v>
                </c:pt>
                <c:pt idx="6">
                  <c:v>2021</c:v>
                </c:pt>
              </c:numCache>
            </c:numRef>
          </c:cat>
          <c:val>
            <c:numRef>
              <c:f>'[statistica-de-pe-site-romana_cu_thb-2 (1).xls]Sheet1'!$J$35:$J$41</c:f>
              <c:numCache>
                <c:formatCode>0.00</c:formatCode>
                <c:ptCount val="7"/>
                <c:pt idx="0">
                  <c:v>65.663694247651492</c:v>
                </c:pt>
                <c:pt idx="1">
                  <c:v>66.319276365423192</c:v>
                </c:pt>
                <c:pt idx="2">
                  <c:v>65.242275400868408</c:v>
                </c:pt>
                <c:pt idx="3">
                  <c:v>63.993076460714484</c:v>
                </c:pt>
                <c:pt idx="4">
                  <c:v>63.202865140750554</c:v>
                </c:pt>
                <c:pt idx="5">
                  <c:v>62.649807303669661</c:v>
                </c:pt>
                <c:pt idx="6">
                  <c:v>62.551131101658008</c:v>
                </c:pt>
              </c:numCache>
            </c:numRef>
          </c:val>
        </c:ser>
        <c:ser>
          <c:idx val="1"/>
          <c:order val="1"/>
          <c:tx>
            <c:strRef>
              <c:f>'[statistica-de-pe-site-romana_cu_thb-2 (1).xls]Sheet1'!$K$34</c:f>
              <c:strCache>
                <c:ptCount val="1"/>
                <c:pt idx="0">
                  <c:v>EUR</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o-R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'[statistica-de-pe-site-romana_cu_thb-2 (1).xls]Sheet1'!$B$35:$B$41</c:f>
              <c:numCache>
                <c:formatCode>General</c:formatCode>
                <c:ptCount val="7"/>
                <c:pt idx="0">
                  <c:v>2015</c:v>
                </c:pt>
                <c:pt idx="1">
                  <c:v>2016</c:v>
                </c:pt>
                <c:pt idx="2">
                  <c:v>2017</c:v>
                </c:pt>
                <c:pt idx="3">
                  <c:v>2018</c:v>
                </c:pt>
                <c:pt idx="4">
                  <c:v>2019</c:v>
                </c:pt>
                <c:pt idx="5">
                  <c:v>2020</c:v>
                </c:pt>
                <c:pt idx="6">
                  <c:v>2021</c:v>
                </c:pt>
              </c:numCache>
            </c:numRef>
          </c:cat>
          <c:val>
            <c:numRef>
              <c:f>'[statistica-de-pe-site-romana_cu_thb-2 (1).xls]Sheet1'!$K$35:$K$41</c:f>
              <c:numCache>
                <c:formatCode>0.00</c:formatCode>
                <c:ptCount val="7"/>
                <c:pt idx="0">
                  <c:v>29.072332733797879</c:v>
                </c:pt>
                <c:pt idx="1">
                  <c:v>28.268547733876982</c:v>
                </c:pt>
                <c:pt idx="2">
                  <c:v>29.485814861021563</c:v>
                </c:pt>
                <c:pt idx="3">
                  <c:v>30.722914097895483</c:v>
                </c:pt>
                <c:pt idx="4">
                  <c:v>31.818213752275764</c:v>
                </c:pt>
                <c:pt idx="5">
                  <c:v>32.360397587223254</c:v>
                </c:pt>
                <c:pt idx="6">
                  <c:v>32.560820512861163</c:v>
                </c:pt>
              </c:numCache>
            </c:numRef>
          </c:val>
        </c:ser>
        <c:ser>
          <c:idx val="2"/>
          <c:order val="2"/>
          <c:tx>
            <c:strRef>
              <c:f>'[statistica-de-pe-site-romana_cu_thb-2 (1).xls]Sheet1'!$L$34</c:f>
              <c:strCache>
                <c:ptCount val="1"/>
                <c:pt idx="0">
                  <c:v>USD</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o-R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'[statistica-de-pe-site-romana_cu_thb-2 (1).xls]Sheet1'!$B$35:$B$41</c:f>
              <c:numCache>
                <c:formatCode>General</c:formatCode>
                <c:ptCount val="7"/>
                <c:pt idx="0">
                  <c:v>2015</c:v>
                </c:pt>
                <c:pt idx="1">
                  <c:v>2016</c:v>
                </c:pt>
                <c:pt idx="2">
                  <c:v>2017</c:v>
                </c:pt>
                <c:pt idx="3">
                  <c:v>2018</c:v>
                </c:pt>
                <c:pt idx="4">
                  <c:v>2019</c:v>
                </c:pt>
                <c:pt idx="5">
                  <c:v>2020</c:v>
                </c:pt>
                <c:pt idx="6">
                  <c:v>2021</c:v>
                </c:pt>
              </c:numCache>
            </c:numRef>
          </c:cat>
          <c:val>
            <c:numRef>
              <c:f>'[statistica-de-pe-site-romana_cu_thb-2 (1).xls]Sheet1'!$L$35:$L$41</c:f>
              <c:numCache>
                <c:formatCode>0.00</c:formatCode>
                <c:ptCount val="7"/>
                <c:pt idx="0">
                  <c:v>4.6443987121666304</c:v>
                </c:pt>
                <c:pt idx="1">
                  <c:v>4.6930929740154852</c:v>
                </c:pt>
                <c:pt idx="2">
                  <c:v>4.5421352228646148</c:v>
                </c:pt>
                <c:pt idx="3">
                  <c:v>4.4312666863544292</c:v>
                </c:pt>
                <c:pt idx="4">
                  <c:v>4.186194446386394</c:v>
                </c:pt>
                <c:pt idx="5">
                  <c:v>4.1742968918723182</c:v>
                </c:pt>
                <c:pt idx="6">
                  <c:v>4.0327581985143075</c:v>
                </c:pt>
              </c:numCache>
            </c:numRef>
          </c:val>
        </c:ser>
        <c:ser>
          <c:idx val="3"/>
          <c:order val="3"/>
          <c:tx>
            <c:strRef>
              <c:f>'[statistica-de-pe-site-romana_cu_thb-2 (1).xls]Sheet1'!$M$34</c:f>
              <c:strCache>
                <c:ptCount val="1"/>
                <c:pt idx="0">
                  <c:v>CHF</c:v>
                </c:pt>
              </c:strCache>
            </c:strRef>
          </c:tx>
          <c:spPr>
            <a:solidFill>
              <a:schemeClr val="accent4"/>
            </a:solidFill>
            <a:ln>
              <a:noFill/>
            </a:ln>
            <a:effectLst/>
          </c:spPr>
          <c:invertIfNegative val="0"/>
          <c:cat>
            <c:numRef>
              <c:f>'[statistica-de-pe-site-romana_cu_thb-2 (1).xls]Sheet1'!$B$35:$B$41</c:f>
              <c:numCache>
                <c:formatCode>General</c:formatCode>
                <c:ptCount val="7"/>
                <c:pt idx="0">
                  <c:v>2015</c:v>
                </c:pt>
                <c:pt idx="1">
                  <c:v>2016</c:v>
                </c:pt>
                <c:pt idx="2">
                  <c:v>2017</c:v>
                </c:pt>
                <c:pt idx="3">
                  <c:v>2018</c:v>
                </c:pt>
                <c:pt idx="4">
                  <c:v>2019</c:v>
                </c:pt>
                <c:pt idx="5">
                  <c:v>2020</c:v>
                </c:pt>
                <c:pt idx="6">
                  <c:v>2021</c:v>
                </c:pt>
              </c:numCache>
            </c:numRef>
          </c:cat>
          <c:val>
            <c:numRef>
              <c:f>'[statistica-de-pe-site-romana_cu_thb-2 (1).xls]Sheet1'!$M$35:$M$41</c:f>
              <c:numCache>
                <c:formatCode>0.00</c:formatCode>
                <c:ptCount val="7"/>
                <c:pt idx="0">
                  <c:v>0.13872472787646684</c:v>
                </c:pt>
                <c:pt idx="1">
                  <c:v>0.12792100744305454</c:v>
                </c:pt>
                <c:pt idx="2">
                  <c:v>0.13849667187691866</c:v>
                </c:pt>
                <c:pt idx="3">
                  <c:v>0.12444114851455387</c:v>
                </c:pt>
                <c:pt idx="4">
                  <c:v>0.12642320070765109</c:v>
                </c:pt>
                <c:pt idx="5">
                  <c:v>0.13499887880256467</c:v>
                </c:pt>
                <c:pt idx="6">
                  <c:v>0.13079274505851257</c:v>
                </c:pt>
              </c:numCache>
            </c:numRef>
          </c:val>
        </c:ser>
        <c:ser>
          <c:idx val="4"/>
          <c:order val="4"/>
          <c:tx>
            <c:strRef>
              <c:f>'[statistica-de-pe-site-romana_cu_thb-2 (1).xls]Sheet1'!$N$34</c:f>
              <c:strCache>
                <c:ptCount val="1"/>
                <c:pt idx="0">
                  <c:v>GBP</c:v>
                </c:pt>
              </c:strCache>
            </c:strRef>
          </c:tx>
          <c:spPr>
            <a:solidFill>
              <a:schemeClr val="accent5"/>
            </a:solidFill>
            <a:ln>
              <a:noFill/>
            </a:ln>
            <a:effectLst/>
          </c:spPr>
          <c:invertIfNegative val="0"/>
          <c:cat>
            <c:numRef>
              <c:f>'[statistica-de-pe-site-romana_cu_thb-2 (1).xls]Sheet1'!$B$35:$B$41</c:f>
              <c:numCache>
                <c:formatCode>General</c:formatCode>
                <c:ptCount val="7"/>
                <c:pt idx="0">
                  <c:v>2015</c:v>
                </c:pt>
                <c:pt idx="1">
                  <c:v>2016</c:v>
                </c:pt>
                <c:pt idx="2">
                  <c:v>2017</c:v>
                </c:pt>
                <c:pt idx="3">
                  <c:v>2018</c:v>
                </c:pt>
                <c:pt idx="4">
                  <c:v>2019</c:v>
                </c:pt>
                <c:pt idx="5">
                  <c:v>2020</c:v>
                </c:pt>
                <c:pt idx="6">
                  <c:v>2021</c:v>
                </c:pt>
              </c:numCache>
            </c:numRef>
          </c:cat>
          <c:val>
            <c:numRef>
              <c:f>'[statistica-de-pe-site-romana_cu_thb-2 (1).xls]Sheet1'!$N$35:$N$41</c:f>
              <c:numCache>
                <c:formatCode>0.00</c:formatCode>
                <c:ptCount val="7"/>
                <c:pt idx="0">
                  <c:v>0.35929986602551328</c:v>
                </c:pt>
                <c:pt idx="1">
                  <c:v>0.40864296772911823</c:v>
                </c:pt>
                <c:pt idx="2">
                  <c:v>0.42270031121174134</c:v>
                </c:pt>
                <c:pt idx="3">
                  <c:v>0.40876210549319353</c:v>
                </c:pt>
                <c:pt idx="4">
                  <c:v>0.37904732500027127</c:v>
                </c:pt>
                <c:pt idx="5">
                  <c:v>0.44337526943606914</c:v>
                </c:pt>
                <c:pt idx="6">
                  <c:v>0.46010270925442942</c:v>
                </c:pt>
              </c:numCache>
            </c:numRef>
          </c:val>
        </c:ser>
        <c:ser>
          <c:idx val="5"/>
          <c:order val="5"/>
          <c:tx>
            <c:strRef>
              <c:f>'[statistica-de-pe-site-romana_cu_thb-2 (1).xls]Sheet1'!$O$34</c:f>
              <c:strCache>
                <c:ptCount val="1"/>
                <c:pt idx="0">
                  <c:v>Alte valute</c:v>
                </c:pt>
              </c:strCache>
            </c:strRef>
          </c:tx>
          <c:spPr>
            <a:solidFill>
              <a:schemeClr val="accent6"/>
            </a:solidFill>
            <a:ln>
              <a:noFill/>
            </a:ln>
            <a:effectLst/>
          </c:spPr>
          <c:invertIfNegative val="0"/>
          <c:cat>
            <c:numRef>
              <c:f>'[statistica-de-pe-site-romana_cu_thb-2 (1).xls]Sheet1'!$B$35:$B$41</c:f>
              <c:numCache>
                <c:formatCode>General</c:formatCode>
                <c:ptCount val="7"/>
                <c:pt idx="0">
                  <c:v>2015</c:v>
                </c:pt>
                <c:pt idx="1">
                  <c:v>2016</c:v>
                </c:pt>
                <c:pt idx="2">
                  <c:v>2017</c:v>
                </c:pt>
                <c:pt idx="3">
                  <c:v>2018</c:v>
                </c:pt>
                <c:pt idx="4">
                  <c:v>2019</c:v>
                </c:pt>
                <c:pt idx="5">
                  <c:v>2020</c:v>
                </c:pt>
                <c:pt idx="6">
                  <c:v>2021</c:v>
                </c:pt>
              </c:numCache>
            </c:numRef>
          </c:cat>
          <c:val>
            <c:numRef>
              <c:f>'[statistica-de-pe-site-romana_cu_thb-2 (1).xls]Sheet1'!$O$35:$O$41</c:f>
              <c:numCache>
                <c:formatCode>0.00</c:formatCode>
                <c:ptCount val="7"/>
                <c:pt idx="0">
                  <c:v>0.12154971248201285</c:v>
                </c:pt>
                <c:pt idx="1">
                  <c:v>0.18251895151215236</c:v>
                </c:pt>
                <c:pt idx="2">
                  <c:v>0.16857753215678323</c:v>
                </c:pt>
                <c:pt idx="3">
                  <c:v>0.31953950102786394</c:v>
                </c:pt>
                <c:pt idx="4">
                  <c:v>0.28725613487938068</c:v>
                </c:pt>
                <c:pt idx="5">
                  <c:v>0.23712406899614211</c:v>
                </c:pt>
                <c:pt idx="6">
                  <c:v>0.2643947326535851</c:v>
                </c:pt>
              </c:numCache>
            </c:numRef>
          </c:val>
        </c:ser>
        <c:dLbls>
          <c:showLegendKey val="0"/>
          <c:showVal val="0"/>
          <c:showCatName val="0"/>
          <c:showSerName val="0"/>
          <c:showPercent val="0"/>
          <c:showBubbleSize val="0"/>
        </c:dLbls>
        <c:gapWidth val="150"/>
        <c:overlap val="100"/>
        <c:axId val="595134912"/>
        <c:axId val="595140352"/>
      </c:barChart>
      <c:catAx>
        <c:axId val="595134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595140352"/>
        <c:crosses val="autoZero"/>
        <c:auto val="1"/>
        <c:lblAlgn val="ctr"/>
        <c:lblOffset val="100"/>
        <c:noMultiLvlLbl val="0"/>
      </c:catAx>
      <c:valAx>
        <c:axId val="59514035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595134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4">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4.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8478C-4FEB-4318-A7A6-71D31D308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4835</Words>
  <Characters>28048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Iuliana Tiganescu</dc:creator>
  <cp:keywords/>
  <dc:description/>
  <cp:lastModifiedBy>APETRI</cp:lastModifiedBy>
  <cp:revision>3</cp:revision>
  <dcterms:created xsi:type="dcterms:W3CDTF">2022-11-06T18:14:00Z</dcterms:created>
  <dcterms:modified xsi:type="dcterms:W3CDTF">2022-11-13T20:30:00Z</dcterms:modified>
</cp:coreProperties>
</file>