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65" w:rsidRPr="00117405" w:rsidRDefault="002C41E3" w:rsidP="00FD5D9C">
      <w:pPr>
        <w:spacing w:after="0" w:line="240" w:lineRule="auto"/>
        <w:jc w:val="center"/>
        <w:rPr>
          <w:rFonts w:ascii="Times New Roman" w:hAnsi="Times New Roman" w:cs="Times New Roman"/>
          <w:b/>
          <w:sz w:val="24"/>
          <w:szCs w:val="24"/>
        </w:rPr>
      </w:pPr>
      <w:r w:rsidRPr="00117405">
        <w:rPr>
          <w:rFonts w:ascii="Times New Roman" w:hAnsi="Times New Roman" w:cs="Times New Roman"/>
          <w:b/>
          <w:sz w:val="24"/>
          <w:szCs w:val="24"/>
        </w:rPr>
        <w:t xml:space="preserve">PREVEDERI BUGETARE </w:t>
      </w:r>
      <w:r w:rsidR="008D2265" w:rsidRPr="00117405">
        <w:rPr>
          <w:rFonts w:ascii="Times New Roman" w:hAnsi="Times New Roman" w:cs="Times New Roman"/>
          <w:b/>
          <w:sz w:val="24"/>
          <w:szCs w:val="24"/>
        </w:rPr>
        <w:t>VERSUS</w:t>
      </w:r>
      <w:r w:rsidRPr="00117405">
        <w:rPr>
          <w:rFonts w:ascii="Times New Roman" w:hAnsi="Times New Roman" w:cs="Times New Roman"/>
          <w:b/>
          <w:sz w:val="24"/>
          <w:szCs w:val="24"/>
        </w:rPr>
        <w:t xml:space="preserve"> EXECUȚIE BUGETARĂ ÎN ROMÂNIA</w:t>
      </w:r>
      <w:r w:rsidR="008D2265" w:rsidRPr="00117405">
        <w:rPr>
          <w:rFonts w:ascii="Times New Roman" w:hAnsi="Times New Roman" w:cs="Times New Roman"/>
          <w:b/>
          <w:sz w:val="24"/>
          <w:szCs w:val="24"/>
        </w:rPr>
        <w:t xml:space="preserve">. </w:t>
      </w:r>
      <w:r w:rsidRPr="00117405">
        <w:rPr>
          <w:rFonts w:ascii="Times New Roman" w:hAnsi="Times New Roman" w:cs="Times New Roman"/>
          <w:b/>
          <w:sz w:val="24"/>
          <w:szCs w:val="24"/>
        </w:rPr>
        <w:t>O ANALIZĂ A IMPLICAȚIILOR ASUPRA ECONOMIEI</w:t>
      </w:r>
      <w:r w:rsidR="00FD0472">
        <w:rPr>
          <w:rFonts w:ascii="Times New Roman" w:hAnsi="Times New Roman" w:cs="Times New Roman"/>
          <w:b/>
          <w:sz w:val="24"/>
          <w:szCs w:val="24"/>
        </w:rPr>
        <w:t>.</w:t>
      </w:r>
      <w:r w:rsidR="008D2265" w:rsidRPr="00117405">
        <w:rPr>
          <w:rFonts w:ascii="Times New Roman" w:hAnsi="Times New Roman" w:cs="Times New Roman"/>
          <w:b/>
          <w:sz w:val="24"/>
          <w:szCs w:val="24"/>
        </w:rPr>
        <w:t xml:space="preserve"> </w:t>
      </w:r>
    </w:p>
    <w:p w:rsidR="008D2265" w:rsidRDefault="008D2265" w:rsidP="00FD5D9C">
      <w:pPr>
        <w:spacing w:after="0" w:line="240" w:lineRule="auto"/>
        <w:jc w:val="right"/>
        <w:rPr>
          <w:rFonts w:ascii="Times New Roman" w:hAnsi="Times New Roman" w:cs="Times New Roman"/>
          <w:sz w:val="24"/>
          <w:szCs w:val="24"/>
        </w:rPr>
      </w:pPr>
      <w:bookmarkStart w:id="0" w:name="_GoBack"/>
      <w:bookmarkEnd w:id="0"/>
    </w:p>
    <w:p w:rsidR="00C93EDC" w:rsidRPr="00C93EDC" w:rsidRDefault="00C93EDC" w:rsidP="00FD5D9C">
      <w:pPr>
        <w:spacing w:after="0" w:line="240" w:lineRule="auto"/>
        <w:jc w:val="both"/>
        <w:rPr>
          <w:rFonts w:ascii="Times New Roman" w:eastAsia="Calibri" w:hAnsi="Times New Roman" w:cs="Times New Roman"/>
          <w:b/>
          <w:color w:val="000000" w:themeColor="text1"/>
          <w:sz w:val="20"/>
          <w:szCs w:val="20"/>
          <w:lang w:val="en-US"/>
        </w:rPr>
      </w:pPr>
      <w:r w:rsidRPr="00C93EDC">
        <w:rPr>
          <w:rFonts w:ascii="Times New Roman" w:eastAsia="Calibri" w:hAnsi="Times New Roman" w:cs="Times New Roman"/>
          <w:b/>
          <w:color w:val="000000" w:themeColor="text1"/>
          <w:sz w:val="20"/>
          <w:szCs w:val="20"/>
          <w:lang w:val="en-US"/>
        </w:rPr>
        <w:t>Abstract</w:t>
      </w:r>
      <w:r w:rsidR="00591CAA">
        <w:rPr>
          <w:rFonts w:ascii="Times New Roman" w:eastAsia="Calibri" w:hAnsi="Times New Roman" w:cs="Times New Roman"/>
          <w:b/>
          <w:color w:val="000000" w:themeColor="text1"/>
          <w:sz w:val="20"/>
          <w:szCs w:val="20"/>
          <w:lang w:val="en-US"/>
        </w:rPr>
        <w:t>:</w:t>
      </w:r>
    </w:p>
    <w:p w:rsidR="00B211F8" w:rsidRPr="003A7717" w:rsidRDefault="00D8160E" w:rsidP="00FD5D9C">
      <w:pPr>
        <w:spacing w:after="0" w:line="240" w:lineRule="auto"/>
        <w:jc w:val="both"/>
        <w:rPr>
          <w:rFonts w:ascii="Times New Roman" w:eastAsia="Calibri" w:hAnsi="Times New Roman" w:cs="Times New Roman"/>
          <w:i/>
          <w:color w:val="000000" w:themeColor="text1"/>
          <w:sz w:val="20"/>
          <w:szCs w:val="20"/>
          <w:lang w:val="en-US"/>
        </w:rPr>
      </w:pPr>
      <w:r>
        <w:rPr>
          <w:rFonts w:ascii="Times New Roman" w:hAnsi="Times New Roman" w:cs="Times New Roman"/>
          <w:i/>
          <w:sz w:val="20"/>
          <w:szCs w:val="20"/>
        </w:rPr>
        <w:tab/>
      </w:r>
      <w:r w:rsidR="002501FD" w:rsidRPr="003A7717">
        <w:rPr>
          <w:rFonts w:ascii="Times New Roman" w:hAnsi="Times New Roman" w:cs="Times New Roman"/>
          <w:i/>
          <w:sz w:val="20"/>
          <w:szCs w:val="20"/>
        </w:rPr>
        <w:t>Relația dintre buna</w:t>
      </w:r>
      <w:r w:rsidR="0006300A" w:rsidRPr="003A7717">
        <w:rPr>
          <w:rFonts w:ascii="Times New Roman" w:hAnsi="Times New Roman" w:cs="Times New Roman"/>
          <w:i/>
          <w:sz w:val="20"/>
          <w:szCs w:val="20"/>
        </w:rPr>
        <w:t xml:space="preserve"> guvernanță și rezultatele economice și sociale este recunoscută din ce în ce mai mult. Transparența - deschiderea privind intențiile politice, formularea și punerea în aplicare </w:t>
      </w:r>
      <w:r w:rsidR="002A7B10">
        <w:rPr>
          <w:rFonts w:ascii="Times New Roman" w:hAnsi="Times New Roman" w:cs="Times New Roman"/>
          <w:i/>
          <w:sz w:val="20"/>
          <w:szCs w:val="20"/>
        </w:rPr>
        <w:t>a prevederilor bugetare</w:t>
      </w:r>
      <w:r w:rsidR="0006300A" w:rsidRPr="003A7717">
        <w:rPr>
          <w:rFonts w:ascii="Times New Roman" w:hAnsi="Times New Roman" w:cs="Times New Roman"/>
          <w:i/>
          <w:sz w:val="20"/>
          <w:szCs w:val="20"/>
        </w:rPr>
        <w:t xml:space="preserve">- este un element-cheie al </w:t>
      </w:r>
      <w:r w:rsidR="00544E25" w:rsidRPr="003A7717">
        <w:rPr>
          <w:rFonts w:ascii="Times New Roman" w:hAnsi="Times New Roman" w:cs="Times New Roman"/>
          <w:i/>
          <w:sz w:val="20"/>
          <w:szCs w:val="20"/>
        </w:rPr>
        <w:t>unei buni</w:t>
      </w:r>
      <w:r w:rsidR="0006300A" w:rsidRPr="003A7717">
        <w:rPr>
          <w:rFonts w:ascii="Times New Roman" w:hAnsi="Times New Roman" w:cs="Times New Roman"/>
          <w:i/>
          <w:sz w:val="20"/>
          <w:szCs w:val="20"/>
        </w:rPr>
        <w:t xml:space="preserve"> guvernări.</w:t>
      </w:r>
      <w:r w:rsidR="00C238BA" w:rsidRPr="003A7717">
        <w:rPr>
          <w:rFonts w:ascii="Times New Roman" w:eastAsia="Calibri" w:hAnsi="Times New Roman" w:cs="Times New Roman"/>
          <w:i/>
          <w:color w:val="000000" w:themeColor="text1"/>
          <w:sz w:val="20"/>
          <w:szCs w:val="20"/>
          <w:lang w:val="en-US"/>
        </w:rPr>
        <w:t xml:space="preserve"> </w:t>
      </w:r>
      <w:r w:rsidR="0006300A" w:rsidRPr="003A7717">
        <w:rPr>
          <w:rFonts w:ascii="Times New Roman" w:hAnsi="Times New Roman" w:cs="Times New Roman"/>
          <w:i/>
          <w:sz w:val="20"/>
          <w:szCs w:val="20"/>
        </w:rPr>
        <w:t>Bugetul</w:t>
      </w:r>
      <w:r w:rsidR="003A7717" w:rsidRPr="003A7717">
        <w:rPr>
          <w:rFonts w:ascii="Times New Roman" w:hAnsi="Times New Roman" w:cs="Times New Roman"/>
          <w:i/>
          <w:sz w:val="20"/>
          <w:szCs w:val="20"/>
        </w:rPr>
        <w:t>,</w:t>
      </w:r>
      <w:r w:rsidR="0006300A" w:rsidRPr="003A7717">
        <w:rPr>
          <w:rFonts w:ascii="Times New Roman" w:hAnsi="Times New Roman" w:cs="Times New Roman"/>
          <w:i/>
          <w:sz w:val="20"/>
          <w:szCs w:val="20"/>
        </w:rPr>
        <w:t xml:space="preserve"> </w:t>
      </w:r>
      <w:r w:rsidR="00117405" w:rsidRPr="003A7717">
        <w:rPr>
          <w:rFonts w:ascii="Times New Roman" w:hAnsi="Times New Roman" w:cs="Times New Roman"/>
          <w:i/>
          <w:sz w:val="20"/>
          <w:szCs w:val="20"/>
        </w:rPr>
        <w:t xml:space="preserve">ca </w:t>
      </w:r>
      <w:r w:rsidR="00544E25" w:rsidRPr="003A7717">
        <w:rPr>
          <w:rFonts w:ascii="Times New Roman" w:hAnsi="Times New Roman" w:cs="Times New Roman"/>
          <w:i/>
          <w:sz w:val="20"/>
          <w:szCs w:val="20"/>
        </w:rPr>
        <w:t>document</w:t>
      </w:r>
      <w:r w:rsidR="00117405" w:rsidRPr="003A7717">
        <w:rPr>
          <w:rFonts w:ascii="Times New Roman" w:hAnsi="Times New Roman" w:cs="Times New Roman"/>
          <w:i/>
          <w:sz w:val="20"/>
          <w:szCs w:val="20"/>
        </w:rPr>
        <w:t xml:space="preserve"> cheie al guvernului</w:t>
      </w:r>
      <w:r w:rsidR="003A7717" w:rsidRPr="003A7717">
        <w:rPr>
          <w:rFonts w:ascii="Times New Roman" w:hAnsi="Times New Roman" w:cs="Times New Roman"/>
          <w:i/>
          <w:sz w:val="20"/>
          <w:szCs w:val="20"/>
        </w:rPr>
        <w:t>,</w:t>
      </w:r>
      <w:r w:rsidR="00117405" w:rsidRPr="003A7717">
        <w:rPr>
          <w:rFonts w:ascii="Times New Roman" w:hAnsi="Times New Roman" w:cs="Times New Roman"/>
          <w:i/>
          <w:sz w:val="20"/>
          <w:szCs w:val="20"/>
        </w:rPr>
        <w:t xml:space="preserve"> </w:t>
      </w:r>
      <w:r w:rsidR="0006300A" w:rsidRPr="003A7717">
        <w:rPr>
          <w:rFonts w:ascii="Times New Roman" w:hAnsi="Times New Roman" w:cs="Times New Roman"/>
          <w:i/>
          <w:sz w:val="20"/>
          <w:szCs w:val="20"/>
        </w:rPr>
        <w:t>este cel mai importan</w:t>
      </w:r>
      <w:r w:rsidR="00117405" w:rsidRPr="003A7717">
        <w:rPr>
          <w:rFonts w:ascii="Times New Roman" w:hAnsi="Times New Roman" w:cs="Times New Roman"/>
          <w:i/>
          <w:sz w:val="20"/>
          <w:szCs w:val="20"/>
        </w:rPr>
        <w:t>t document politic al partidelor aflate la guvernare</w:t>
      </w:r>
      <w:r w:rsidR="0006300A" w:rsidRPr="003A7717">
        <w:rPr>
          <w:rFonts w:ascii="Times New Roman" w:hAnsi="Times New Roman" w:cs="Times New Roman"/>
          <w:i/>
          <w:sz w:val="20"/>
          <w:szCs w:val="20"/>
        </w:rPr>
        <w:t>. Transparența bugetu</w:t>
      </w:r>
      <w:r w:rsidR="00117405" w:rsidRPr="003A7717">
        <w:rPr>
          <w:rFonts w:ascii="Times New Roman" w:hAnsi="Times New Roman" w:cs="Times New Roman"/>
          <w:i/>
          <w:sz w:val="20"/>
          <w:szCs w:val="20"/>
        </w:rPr>
        <w:t>lui</w:t>
      </w:r>
      <w:r w:rsidR="003A7717" w:rsidRPr="003A7717">
        <w:rPr>
          <w:rFonts w:ascii="Times New Roman" w:hAnsi="Times New Roman" w:cs="Times New Roman"/>
          <w:i/>
          <w:sz w:val="20"/>
          <w:szCs w:val="20"/>
        </w:rPr>
        <w:t>, aprobarea lui, buna execuție</w:t>
      </w:r>
      <w:r>
        <w:rPr>
          <w:rFonts w:ascii="Times New Roman" w:hAnsi="Times New Roman" w:cs="Times New Roman"/>
          <w:i/>
          <w:sz w:val="20"/>
          <w:szCs w:val="20"/>
        </w:rPr>
        <w:t>,</w:t>
      </w:r>
      <w:r w:rsidR="003A7717" w:rsidRPr="003A7717">
        <w:rPr>
          <w:rFonts w:ascii="Times New Roman" w:hAnsi="Times New Roman" w:cs="Times New Roman"/>
          <w:i/>
          <w:sz w:val="20"/>
          <w:szCs w:val="20"/>
        </w:rPr>
        <w:t xml:space="preserve"> este în acest context premiza unei bune guvernanțe</w:t>
      </w:r>
      <w:r w:rsidR="0006300A" w:rsidRPr="003A7717">
        <w:rPr>
          <w:rFonts w:ascii="Times New Roman" w:hAnsi="Times New Roman" w:cs="Times New Roman"/>
          <w:i/>
          <w:sz w:val="20"/>
          <w:szCs w:val="20"/>
        </w:rPr>
        <w:t>.</w:t>
      </w:r>
      <w:r w:rsidR="00C238BA" w:rsidRPr="003A7717">
        <w:rPr>
          <w:rFonts w:ascii="Times New Roman" w:eastAsia="Calibri" w:hAnsi="Times New Roman" w:cs="Times New Roman"/>
          <w:i/>
          <w:color w:val="000000" w:themeColor="text1"/>
          <w:sz w:val="20"/>
          <w:szCs w:val="20"/>
          <w:lang w:val="en-US"/>
        </w:rPr>
        <w:t xml:space="preserve"> </w:t>
      </w:r>
    </w:p>
    <w:p w:rsidR="003A7717" w:rsidRPr="00D8160E" w:rsidRDefault="00D8160E" w:rsidP="00FD5D9C">
      <w:pPr>
        <w:autoSpaceDE w:val="0"/>
        <w:autoSpaceDN w:val="0"/>
        <w:adjustRightInd w:val="0"/>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b/>
      </w:r>
      <w:r w:rsidR="003A7717" w:rsidRPr="00D8160E">
        <w:rPr>
          <w:rFonts w:ascii="Times New Roman" w:hAnsi="Times New Roman" w:cs="Times New Roman"/>
          <w:i/>
          <w:sz w:val="20"/>
          <w:szCs w:val="20"/>
        </w:rPr>
        <w:t>Estimarea corectă a indicatorilor macroeconomici este foarte importantă deoarece prognoza corectă a creşterii economic și a celorlalți indicatori macroeconomici, influenţează direct prognoza veniturilor bugetare. Ca atare impactul măsurilor fiscal-bugetare trebuie cuantificat cât mai prudent și realist pentru că permite înscrierea în bugetul de stat a unor valori corecte atât la venituri cât și la cheltuieli.</w:t>
      </w:r>
    </w:p>
    <w:p w:rsidR="00C238BA" w:rsidRPr="003A7717" w:rsidRDefault="00D8160E" w:rsidP="00FD5D9C">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b/>
      </w:r>
      <w:r w:rsidR="00117405" w:rsidRPr="003A7717">
        <w:rPr>
          <w:rFonts w:ascii="Times New Roman" w:hAnsi="Times New Roman" w:cs="Times New Roman"/>
          <w:i/>
          <w:sz w:val="20"/>
          <w:szCs w:val="20"/>
        </w:rPr>
        <w:t>Ca și la aprobare și la execuție, guvernul, t</w:t>
      </w:r>
      <w:r w:rsidR="00544E25" w:rsidRPr="003A7717">
        <w:rPr>
          <w:rFonts w:ascii="Times New Roman" w:hAnsi="Times New Roman" w:cs="Times New Roman"/>
          <w:i/>
          <w:sz w:val="20"/>
          <w:szCs w:val="20"/>
        </w:rPr>
        <w:t xml:space="preserve">rebuie să </w:t>
      </w:r>
      <w:r w:rsidR="00B211F8" w:rsidRPr="003A7717">
        <w:rPr>
          <w:rFonts w:ascii="Times New Roman" w:hAnsi="Times New Roman" w:cs="Times New Roman"/>
          <w:i/>
          <w:sz w:val="20"/>
          <w:szCs w:val="20"/>
        </w:rPr>
        <w:t xml:space="preserve"> prezinte informații comparative similare pentru toat</w:t>
      </w:r>
      <w:r w:rsidR="00117405" w:rsidRPr="003A7717">
        <w:rPr>
          <w:rFonts w:ascii="Times New Roman" w:hAnsi="Times New Roman" w:cs="Times New Roman"/>
          <w:i/>
          <w:sz w:val="20"/>
          <w:szCs w:val="20"/>
        </w:rPr>
        <w:t xml:space="preserve">e datele privind performanțele </w:t>
      </w:r>
      <w:r w:rsidR="00B211F8" w:rsidRPr="003A7717">
        <w:rPr>
          <w:rFonts w:ascii="Times New Roman" w:hAnsi="Times New Roman" w:cs="Times New Roman"/>
          <w:i/>
          <w:sz w:val="20"/>
          <w:szCs w:val="20"/>
        </w:rPr>
        <w:t>financiare.</w:t>
      </w:r>
      <w:r w:rsidR="00C238BA" w:rsidRPr="003A7717">
        <w:rPr>
          <w:rFonts w:ascii="Times New Roman" w:hAnsi="Times New Roman" w:cs="Times New Roman"/>
          <w:i/>
          <w:sz w:val="20"/>
          <w:szCs w:val="20"/>
        </w:rPr>
        <w:t xml:space="preserve"> </w:t>
      </w:r>
      <w:r w:rsidR="00544E25" w:rsidRPr="003A7717">
        <w:rPr>
          <w:rFonts w:ascii="Times New Roman" w:hAnsi="Times New Roman" w:cs="Times New Roman"/>
          <w:i/>
          <w:sz w:val="20"/>
          <w:szCs w:val="20"/>
        </w:rPr>
        <w:t>Un raport</w:t>
      </w:r>
      <w:r w:rsidR="00B211F8" w:rsidRPr="003A7717">
        <w:rPr>
          <w:rFonts w:ascii="Times New Roman" w:hAnsi="Times New Roman" w:cs="Times New Roman"/>
          <w:i/>
          <w:sz w:val="20"/>
          <w:szCs w:val="20"/>
        </w:rPr>
        <w:t xml:space="preserve"> privind </w:t>
      </w:r>
      <w:r w:rsidR="00117405" w:rsidRPr="003A7717">
        <w:rPr>
          <w:rFonts w:ascii="Times New Roman" w:hAnsi="Times New Roman" w:cs="Times New Roman"/>
          <w:i/>
          <w:sz w:val="20"/>
          <w:szCs w:val="20"/>
        </w:rPr>
        <w:t xml:space="preserve">execuția </w:t>
      </w:r>
      <w:r w:rsidR="00B211F8" w:rsidRPr="003A7717">
        <w:rPr>
          <w:rFonts w:ascii="Times New Roman" w:hAnsi="Times New Roman" w:cs="Times New Roman"/>
          <w:i/>
          <w:sz w:val="20"/>
          <w:szCs w:val="20"/>
        </w:rPr>
        <w:t>bugetul</w:t>
      </w:r>
      <w:r w:rsidR="00117405" w:rsidRPr="003A7717">
        <w:rPr>
          <w:rFonts w:ascii="Times New Roman" w:hAnsi="Times New Roman" w:cs="Times New Roman"/>
          <w:i/>
          <w:sz w:val="20"/>
          <w:szCs w:val="20"/>
        </w:rPr>
        <w:t>ului</w:t>
      </w:r>
      <w:r w:rsidR="00B211F8" w:rsidRPr="003A7717">
        <w:rPr>
          <w:rFonts w:ascii="Times New Roman" w:hAnsi="Times New Roman" w:cs="Times New Roman"/>
          <w:i/>
          <w:sz w:val="20"/>
          <w:szCs w:val="20"/>
        </w:rPr>
        <w:t xml:space="preserve"> servește la încurajarea dezbaterii privind agregatele bugetare și modul în care acestea interacționează cu economia</w:t>
      </w:r>
      <w:r w:rsidR="00117405" w:rsidRPr="003A7717">
        <w:rPr>
          <w:rFonts w:ascii="Times New Roman" w:hAnsi="Times New Roman" w:cs="Times New Roman"/>
          <w:i/>
          <w:sz w:val="20"/>
          <w:szCs w:val="20"/>
        </w:rPr>
        <w:t>, precum și la o mai bună programare viitoare</w:t>
      </w:r>
      <w:r w:rsidR="00B211F8" w:rsidRPr="003A7717">
        <w:rPr>
          <w:rFonts w:ascii="Times New Roman" w:hAnsi="Times New Roman" w:cs="Times New Roman"/>
          <w:i/>
          <w:sz w:val="20"/>
          <w:szCs w:val="20"/>
        </w:rPr>
        <w:t xml:space="preserve">. </w:t>
      </w:r>
    </w:p>
    <w:p w:rsidR="00B211F8" w:rsidRPr="003A7717" w:rsidRDefault="00D8160E" w:rsidP="00FD5D9C">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b/>
      </w:r>
      <w:r w:rsidR="00C238BA" w:rsidRPr="003A7717">
        <w:rPr>
          <w:rFonts w:ascii="Times New Roman" w:hAnsi="Times New Roman" w:cs="Times New Roman"/>
          <w:i/>
          <w:sz w:val="20"/>
          <w:szCs w:val="20"/>
        </w:rPr>
        <w:t>Cum au fost realizați indicatorii bugetari la venituri și cheltuieli în perioada 2013-2018 este prezentat în lucrarea de față.Analiza implicațiilor asupra economiei României a execuției bugetului în aceasta perioadă, are la bază o serie de studii relevante care evidențiază impactul politicilor bugetare asupra economiei unei țări</w:t>
      </w:r>
      <w:r w:rsidR="00755ED9">
        <w:rPr>
          <w:rFonts w:ascii="Times New Roman" w:hAnsi="Times New Roman" w:cs="Times New Roman"/>
          <w:i/>
          <w:sz w:val="20"/>
          <w:szCs w:val="20"/>
        </w:rPr>
        <w:t xml:space="preserve"> </w:t>
      </w:r>
      <w:r>
        <w:rPr>
          <w:rFonts w:ascii="Times New Roman" w:hAnsi="Times New Roman" w:cs="Times New Roman"/>
          <w:i/>
          <w:sz w:val="20"/>
          <w:szCs w:val="20"/>
        </w:rPr>
        <w:t>și implicit a</w:t>
      </w:r>
      <w:r w:rsidR="00755ED9">
        <w:rPr>
          <w:rFonts w:ascii="Times New Roman" w:hAnsi="Times New Roman" w:cs="Times New Roman"/>
          <w:i/>
          <w:sz w:val="20"/>
          <w:szCs w:val="20"/>
        </w:rPr>
        <w:t>supra</w:t>
      </w:r>
      <w:r>
        <w:rPr>
          <w:rFonts w:ascii="Times New Roman" w:hAnsi="Times New Roman" w:cs="Times New Roman"/>
          <w:i/>
          <w:sz w:val="20"/>
          <w:szCs w:val="20"/>
        </w:rPr>
        <w:t xml:space="preserve"> României</w:t>
      </w:r>
      <w:r w:rsidR="00C238BA" w:rsidRPr="003A7717">
        <w:rPr>
          <w:rFonts w:ascii="Times New Roman" w:hAnsi="Times New Roman" w:cs="Times New Roman"/>
          <w:i/>
          <w:sz w:val="20"/>
          <w:szCs w:val="20"/>
        </w:rPr>
        <w:t>.</w:t>
      </w:r>
    </w:p>
    <w:p w:rsidR="00A71E9E" w:rsidRPr="00D52271" w:rsidRDefault="00D8160E" w:rsidP="00D52271">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b/>
      </w:r>
      <w:r w:rsidR="00C238BA" w:rsidRPr="003A7717">
        <w:rPr>
          <w:rFonts w:ascii="Times New Roman" w:hAnsi="Times New Roman" w:cs="Times New Roman"/>
          <w:i/>
          <w:sz w:val="20"/>
          <w:szCs w:val="20"/>
        </w:rPr>
        <w:t xml:space="preserve">Studiul își propune ca pe baza datelor publicate să prezinte </w:t>
      </w:r>
      <w:r>
        <w:rPr>
          <w:rFonts w:ascii="Times New Roman" w:hAnsi="Times New Roman" w:cs="Times New Roman"/>
          <w:i/>
          <w:sz w:val="20"/>
          <w:szCs w:val="20"/>
        </w:rPr>
        <w:t>ș</w:t>
      </w:r>
      <w:r w:rsidR="00755ED9">
        <w:rPr>
          <w:rFonts w:ascii="Times New Roman" w:hAnsi="Times New Roman" w:cs="Times New Roman"/>
          <w:i/>
          <w:sz w:val="20"/>
          <w:szCs w:val="20"/>
        </w:rPr>
        <w:t>i să calculeze</w:t>
      </w:r>
      <w:r>
        <w:rPr>
          <w:rFonts w:ascii="Times New Roman" w:hAnsi="Times New Roman" w:cs="Times New Roman"/>
          <w:i/>
          <w:sz w:val="20"/>
          <w:szCs w:val="20"/>
        </w:rPr>
        <w:t xml:space="preserve"> </w:t>
      </w:r>
      <w:r w:rsidR="00C238BA" w:rsidRPr="003A7717">
        <w:rPr>
          <w:rFonts w:ascii="Times New Roman" w:hAnsi="Times New Roman" w:cs="Times New Roman"/>
          <w:i/>
          <w:sz w:val="20"/>
          <w:szCs w:val="20"/>
        </w:rPr>
        <w:t>diferențele dint</w:t>
      </w:r>
      <w:r>
        <w:rPr>
          <w:rFonts w:ascii="Times New Roman" w:hAnsi="Times New Roman" w:cs="Times New Roman"/>
          <w:i/>
          <w:sz w:val="20"/>
          <w:szCs w:val="20"/>
        </w:rPr>
        <w:t>r</w:t>
      </w:r>
      <w:r w:rsidR="00C238BA" w:rsidRPr="003A7717">
        <w:rPr>
          <w:rFonts w:ascii="Times New Roman" w:hAnsi="Times New Roman" w:cs="Times New Roman"/>
          <w:i/>
          <w:sz w:val="20"/>
          <w:szCs w:val="20"/>
        </w:rPr>
        <w:t>e prevederi și realizări bugetare</w:t>
      </w:r>
      <w:r w:rsidR="002501FD" w:rsidRPr="003A7717">
        <w:rPr>
          <w:rFonts w:ascii="Times New Roman" w:hAnsi="Times New Roman" w:cs="Times New Roman"/>
          <w:i/>
          <w:sz w:val="20"/>
          <w:szCs w:val="20"/>
        </w:rPr>
        <w:t xml:space="preserve"> și să analizeze, empiric, implicațiile </w:t>
      </w:r>
      <w:r w:rsidR="00755ED9">
        <w:rPr>
          <w:rFonts w:ascii="Times New Roman" w:hAnsi="Times New Roman" w:cs="Times New Roman"/>
          <w:i/>
          <w:sz w:val="20"/>
          <w:szCs w:val="20"/>
        </w:rPr>
        <w:t xml:space="preserve">acestor diferențe </w:t>
      </w:r>
      <w:r w:rsidR="002501FD" w:rsidRPr="003A7717">
        <w:rPr>
          <w:rFonts w:ascii="Times New Roman" w:hAnsi="Times New Roman" w:cs="Times New Roman"/>
          <w:i/>
          <w:sz w:val="20"/>
          <w:szCs w:val="20"/>
        </w:rPr>
        <w:t>asupra economi</w:t>
      </w:r>
      <w:r w:rsidR="00755ED9">
        <w:rPr>
          <w:rFonts w:ascii="Times New Roman" w:hAnsi="Times New Roman" w:cs="Times New Roman"/>
          <w:i/>
          <w:sz w:val="20"/>
          <w:szCs w:val="20"/>
        </w:rPr>
        <w:t>ei românești</w:t>
      </w:r>
      <w:r w:rsidR="002501FD" w:rsidRPr="003A7717">
        <w:rPr>
          <w:rFonts w:ascii="Times New Roman" w:hAnsi="Times New Roman" w:cs="Times New Roman"/>
          <w:i/>
          <w:sz w:val="20"/>
          <w:szCs w:val="20"/>
        </w:rPr>
        <w:t>.</w:t>
      </w:r>
    </w:p>
    <w:p w:rsidR="00D52271" w:rsidRDefault="00A502C8" w:rsidP="00D52271">
      <w:pPr>
        <w:spacing w:before="120" w:after="120" w:line="240" w:lineRule="auto"/>
        <w:jc w:val="both"/>
        <w:rPr>
          <w:rFonts w:ascii="Times New Roman" w:eastAsia="Calibri" w:hAnsi="Times New Roman" w:cs="Times New Roman"/>
          <w:i/>
          <w:sz w:val="20"/>
          <w:szCs w:val="20"/>
          <w:lang w:val="en-US"/>
        </w:rPr>
      </w:pPr>
      <w:r>
        <w:rPr>
          <w:rFonts w:ascii="Times New Roman" w:eastAsia="Calibri" w:hAnsi="Times New Roman" w:cs="Times New Roman"/>
          <w:b/>
          <w:color w:val="000000" w:themeColor="text1"/>
          <w:sz w:val="20"/>
          <w:szCs w:val="20"/>
          <w:lang w:val="en-US"/>
        </w:rPr>
        <w:t>Key words:</w:t>
      </w:r>
      <w:r w:rsidR="00C93EDC" w:rsidRPr="00C93EDC">
        <w:rPr>
          <w:rFonts w:ascii="Times New Roman" w:eastAsia="Calibri" w:hAnsi="Times New Roman" w:cs="Times New Roman"/>
          <w:i/>
          <w:color w:val="FF0000"/>
          <w:sz w:val="20"/>
          <w:szCs w:val="20"/>
          <w:lang w:val="en-US"/>
        </w:rPr>
        <w:t xml:space="preserve"> </w:t>
      </w:r>
      <w:r w:rsidR="00C93EDC" w:rsidRPr="001E7145">
        <w:rPr>
          <w:rFonts w:ascii="Times New Roman" w:eastAsia="Calibri" w:hAnsi="Times New Roman" w:cs="Times New Roman"/>
          <w:i/>
          <w:sz w:val="20"/>
          <w:szCs w:val="20"/>
          <w:lang w:val="en-US"/>
        </w:rPr>
        <w:t xml:space="preserve">Romania, </w:t>
      </w:r>
      <w:r w:rsidRPr="001E7145">
        <w:rPr>
          <w:rFonts w:ascii="Times New Roman" w:eastAsia="Calibri" w:hAnsi="Times New Roman" w:cs="Times New Roman"/>
          <w:i/>
          <w:sz w:val="20"/>
          <w:szCs w:val="20"/>
          <w:lang w:val="en-US"/>
        </w:rPr>
        <w:t xml:space="preserve">buget de stat, </w:t>
      </w:r>
      <w:r w:rsidR="00D52271">
        <w:rPr>
          <w:rFonts w:ascii="Times New Roman" w:eastAsia="Calibri" w:hAnsi="Times New Roman" w:cs="Times New Roman"/>
          <w:i/>
          <w:sz w:val="20"/>
          <w:szCs w:val="20"/>
          <w:lang w:val="en-US"/>
        </w:rPr>
        <w:t>disciplina macro-fiscală</w:t>
      </w:r>
      <w:r w:rsidRPr="001E7145">
        <w:rPr>
          <w:rFonts w:ascii="Times New Roman" w:eastAsia="Calibri" w:hAnsi="Times New Roman" w:cs="Times New Roman"/>
          <w:i/>
          <w:sz w:val="20"/>
          <w:szCs w:val="20"/>
          <w:lang w:val="en-US"/>
        </w:rPr>
        <w:t>, guvernanță fiscală,</w:t>
      </w:r>
      <w:r w:rsidR="00D52271">
        <w:rPr>
          <w:rFonts w:ascii="Times New Roman" w:eastAsia="Calibri" w:hAnsi="Times New Roman" w:cs="Times New Roman"/>
          <w:i/>
          <w:sz w:val="20"/>
          <w:szCs w:val="20"/>
          <w:lang w:val="en-US"/>
        </w:rPr>
        <w:t xml:space="preserve"> venituri și cheltuieli publice</w:t>
      </w:r>
    </w:p>
    <w:p w:rsidR="005D7E12" w:rsidRPr="00D52271" w:rsidRDefault="00C93EDC" w:rsidP="00D52271">
      <w:pPr>
        <w:spacing w:before="120" w:after="120" w:line="240" w:lineRule="auto"/>
        <w:jc w:val="both"/>
        <w:rPr>
          <w:rFonts w:ascii="Times New Roman" w:eastAsia="Calibri" w:hAnsi="Times New Roman" w:cs="Times New Roman"/>
          <w:b/>
          <w:color w:val="000000" w:themeColor="text1"/>
          <w:sz w:val="20"/>
          <w:szCs w:val="20"/>
          <w:lang w:val="en-US"/>
        </w:rPr>
      </w:pPr>
      <w:r w:rsidRPr="00C93EDC">
        <w:rPr>
          <w:rFonts w:ascii="Times New Roman" w:eastAsia="Calibri" w:hAnsi="Times New Roman" w:cs="Times New Roman"/>
          <w:b/>
          <w:color w:val="000000" w:themeColor="text1"/>
          <w:sz w:val="20"/>
          <w:szCs w:val="20"/>
          <w:lang w:val="en-US"/>
        </w:rPr>
        <w:t>JEL classification:</w:t>
      </w:r>
      <w:r w:rsidR="00D52271" w:rsidRPr="00D52271">
        <w:rPr>
          <w:rFonts w:ascii="Times New Roman" w:eastAsia="Calibri" w:hAnsi="Times New Roman" w:cs="Times New Roman"/>
          <w:i/>
          <w:sz w:val="20"/>
          <w:szCs w:val="20"/>
          <w:lang w:val="en-US"/>
        </w:rPr>
        <w:t xml:space="preserve">H50, </w:t>
      </w:r>
      <w:r w:rsidRPr="00D52271">
        <w:rPr>
          <w:rFonts w:ascii="Times New Roman" w:eastAsia="Calibri" w:hAnsi="Times New Roman" w:cs="Times New Roman"/>
          <w:i/>
          <w:sz w:val="20"/>
          <w:szCs w:val="20"/>
          <w:lang w:val="en-US"/>
        </w:rPr>
        <w:t xml:space="preserve"> </w:t>
      </w:r>
      <w:r w:rsidR="00D52271" w:rsidRPr="00D52271">
        <w:rPr>
          <w:rFonts w:ascii="Times New Roman" w:eastAsia="Calibri" w:hAnsi="Times New Roman" w:cs="Times New Roman"/>
          <w:i/>
          <w:sz w:val="20"/>
          <w:szCs w:val="20"/>
          <w:lang w:val="en-US"/>
        </w:rPr>
        <w:t>H60, H61, H63, H68</w:t>
      </w:r>
    </w:p>
    <w:p w:rsidR="005D7E12" w:rsidRPr="00C238BA" w:rsidRDefault="00C93EDC" w:rsidP="00D52271">
      <w:pPr>
        <w:pStyle w:val="ListParagraph"/>
        <w:numPr>
          <w:ilvl w:val="0"/>
          <w:numId w:val="5"/>
        </w:numPr>
        <w:spacing w:before="120" w:after="120" w:line="240" w:lineRule="auto"/>
        <w:ind w:left="1354"/>
        <w:jc w:val="both"/>
        <w:rPr>
          <w:rFonts w:ascii="Times New Roman" w:hAnsi="Times New Roman" w:cs="Times New Roman"/>
          <w:b/>
          <w:sz w:val="24"/>
          <w:szCs w:val="24"/>
        </w:rPr>
      </w:pPr>
      <w:r w:rsidRPr="00C238BA">
        <w:rPr>
          <w:rFonts w:ascii="Times New Roman" w:hAnsi="Times New Roman" w:cs="Times New Roman"/>
          <w:b/>
          <w:sz w:val="24"/>
          <w:szCs w:val="24"/>
        </w:rPr>
        <w:t>INTRODUCTION</w:t>
      </w:r>
    </w:p>
    <w:p w:rsidR="00350F6E" w:rsidRPr="00793D3F" w:rsidRDefault="000B35ED" w:rsidP="00FD5D9C">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F96C00" w:rsidRPr="00793D3F">
        <w:rPr>
          <w:rFonts w:ascii="Times New Roman" w:hAnsi="Times New Roman" w:cs="Times New Roman"/>
          <w:sz w:val="24"/>
          <w:szCs w:val="24"/>
        </w:rPr>
        <w:t>Bugetul statului</w:t>
      </w:r>
      <w:r w:rsidR="00183A53" w:rsidRPr="00793D3F">
        <w:rPr>
          <w:rFonts w:ascii="Times New Roman" w:hAnsi="Times New Roman" w:cs="Times New Roman"/>
          <w:sz w:val="24"/>
          <w:szCs w:val="24"/>
        </w:rPr>
        <w:t xml:space="preserve"> este o previziune a cheltuielilor şi veniturilor publ</w:t>
      </w:r>
      <w:r w:rsidR="00F96C00" w:rsidRPr="00793D3F">
        <w:rPr>
          <w:rFonts w:ascii="Times New Roman" w:hAnsi="Times New Roman" w:cs="Times New Roman"/>
          <w:sz w:val="24"/>
          <w:szCs w:val="24"/>
        </w:rPr>
        <w:t>ice pentru anul fiscal curent</w:t>
      </w:r>
      <w:r w:rsidR="004C0BDE" w:rsidRPr="00793D3F">
        <w:rPr>
          <w:rFonts w:ascii="Times New Roman" w:hAnsi="Times New Roman" w:cs="Times New Roman"/>
          <w:sz w:val="24"/>
          <w:szCs w:val="24"/>
        </w:rPr>
        <w:t xml:space="preserve">. </w:t>
      </w:r>
      <w:r w:rsidR="00EF7181" w:rsidRPr="00793D3F">
        <w:rPr>
          <w:rFonts w:ascii="Times New Roman" w:hAnsi="Times New Roman" w:cs="Times New Roman"/>
          <w:sz w:val="24"/>
          <w:szCs w:val="24"/>
        </w:rPr>
        <w:t>Există o tendinţă în finanţelor publice actuale</w:t>
      </w:r>
      <w:r w:rsidR="00183A53" w:rsidRPr="00793D3F">
        <w:rPr>
          <w:rFonts w:ascii="Times New Roman" w:hAnsi="Times New Roman" w:cs="Times New Roman"/>
          <w:sz w:val="24"/>
          <w:szCs w:val="24"/>
        </w:rPr>
        <w:t xml:space="preserve"> de a elabora un buget bianual </w:t>
      </w:r>
      <w:r w:rsidR="002A7B10">
        <w:rPr>
          <w:rFonts w:ascii="Times New Roman" w:hAnsi="Times New Roman" w:cs="Times New Roman"/>
          <w:sz w:val="24"/>
          <w:szCs w:val="24"/>
        </w:rPr>
        <w:t>și</w:t>
      </w:r>
      <w:r w:rsidR="004C0BDE" w:rsidRPr="00793D3F">
        <w:rPr>
          <w:rFonts w:ascii="Times New Roman" w:hAnsi="Times New Roman" w:cs="Times New Roman"/>
          <w:sz w:val="24"/>
          <w:szCs w:val="24"/>
        </w:rPr>
        <w:t xml:space="preserve"> multianual pentru a asigura </w:t>
      </w:r>
      <w:r w:rsidR="00183A53" w:rsidRPr="00793D3F">
        <w:rPr>
          <w:rFonts w:ascii="Times New Roman" w:hAnsi="Times New Roman" w:cs="Times New Roman"/>
          <w:sz w:val="24"/>
          <w:szCs w:val="24"/>
        </w:rPr>
        <w:t>condiţiile unei dezvoltări economice sustenabile.</w:t>
      </w:r>
      <w:r w:rsidR="0064586E" w:rsidRPr="00793D3F">
        <w:rPr>
          <w:rFonts w:ascii="Times New Roman" w:hAnsi="Times New Roman" w:cs="Times New Roman"/>
          <w:sz w:val="24"/>
          <w:szCs w:val="24"/>
        </w:rPr>
        <w:tab/>
      </w:r>
    </w:p>
    <w:p w:rsidR="004C0BDE" w:rsidRPr="00793D3F" w:rsidRDefault="000B35ED" w:rsidP="00FD5D9C">
      <w:pPr>
        <w:spacing w:after="0" w:line="240" w:lineRule="auto"/>
        <w:jc w:val="both"/>
        <w:rPr>
          <w:rFonts w:ascii="Times New Roman" w:hAnsi="Times New Roman" w:cs="Times New Roman"/>
          <w:sz w:val="24"/>
          <w:szCs w:val="24"/>
        </w:rPr>
      </w:pPr>
      <w:r w:rsidRPr="00793D3F">
        <w:rPr>
          <w:rFonts w:ascii="Times New Roman" w:hAnsi="Times New Roman" w:cs="Times New Roman"/>
          <w:sz w:val="24"/>
          <w:szCs w:val="24"/>
        </w:rPr>
        <w:tab/>
      </w:r>
      <w:r w:rsidR="00891A21" w:rsidRPr="00793D3F">
        <w:rPr>
          <w:rFonts w:ascii="Times New Roman" w:hAnsi="Times New Roman" w:cs="Times New Roman"/>
          <w:sz w:val="24"/>
          <w:szCs w:val="24"/>
        </w:rPr>
        <w:t>În economiile dezvoltate</w:t>
      </w:r>
      <w:r w:rsidR="004C0BDE" w:rsidRPr="00793D3F">
        <w:rPr>
          <w:rFonts w:ascii="Times New Roman" w:hAnsi="Times New Roman" w:cs="Times New Roman"/>
          <w:sz w:val="24"/>
          <w:szCs w:val="24"/>
        </w:rPr>
        <w:t>, bugetul este instrumentul cheie al politicii economice</w:t>
      </w:r>
      <w:r w:rsidR="00891A21" w:rsidRPr="00793D3F">
        <w:rPr>
          <w:rFonts w:ascii="Times New Roman" w:hAnsi="Times New Roman" w:cs="Times New Roman"/>
          <w:sz w:val="24"/>
          <w:szCs w:val="24"/>
        </w:rPr>
        <w:t xml:space="preserve"> a statului</w:t>
      </w:r>
      <w:r w:rsidR="004C0BDE" w:rsidRPr="00793D3F">
        <w:rPr>
          <w:rFonts w:ascii="Times New Roman" w:hAnsi="Times New Roman" w:cs="Times New Roman"/>
          <w:sz w:val="24"/>
          <w:szCs w:val="24"/>
        </w:rPr>
        <w:t>. Bugetele componente ale bugetului general co</w:t>
      </w:r>
      <w:r w:rsidR="00EF7181" w:rsidRPr="00793D3F">
        <w:rPr>
          <w:rFonts w:ascii="Times New Roman" w:hAnsi="Times New Roman" w:cs="Times New Roman"/>
          <w:sz w:val="24"/>
          <w:szCs w:val="24"/>
        </w:rPr>
        <w:t xml:space="preserve">nsolidat pot stimula </w:t>
      </w:r>
      <w:r w:rsidR="004C0BDE" w:rsidRPr="00793D3F">
        <w:rPr>
          <w:rFonts w:ascii="Times New Roman" w:hAnsi="Times New Roman" w:cs="Times New Roman"/>
          <w:sz w:val="24"/>
          <w:szCs w:val="24"/>
        </w:rPr>
        <w:t>creşterea anumitor sectoare</w:t>
      </w:r>
      <w:r w:rsidR="00EF7181" w:rsidRPr="00793D3F">
        <w:rPr>
          <w:rFonts w:ascii="Times New Roman" w:hAnsi="Times New Roman" w:cs="Times New Roman"/>
          <w:sz w:val="24"/>
          <w:szCs w:val="24"/>
        </w:rPr>
        <w:t xml:space="preserve"> economice sau poate pune piedici</w:t>
      </w:r>
      <w:r w:rsidR="004C0BDE" w:rsidRPr="00793D3F">
        <w:rPr>
          <w:rFonts w:ascii="Times New Roman" w:hAnsi="Times New Roman" w:cs="Times New Roman"/>
          <w:sz w:val="24"/>
          <w:szCs w:val="24"/>
        </w:rPr>
        <w:t>.</w:t>
      </w:r>
    </w:p>
    <w:p w:rsidR="00183A53" w:rsidRDefault="008D097F" w:rsidP="00FD5D9C">
      <w:pPr>
        <w:spacing w:after="0" w:line="240" w:lineRule="auto"/>
        <w:jc w:val="both"/>
        <w:rPr>
          <w:rFonts w:ascii="Times New Roman" w:hAnsi="Times New Roman" w:cs="Times New Roman"/>
          <w:sz w:val="24"/>
          <w:szCs w:val="24"/>
        </w:rPr>
      </w:pPr>
      <w:r w:rsidRPr="00793D3F">
        <w:rPr>
          <w:rFonts w:ascii="Times New Roman" w:hAnsi="Times New Roman" w:cs="Times New Roman"/>
          <w:sz w:val="24"/>
          <w:szCs w:val="24"/>
        </w:rPr>
        <w:tab/>
        <w:t xml:space="preserve">Aplicarea politicii bugetare este de competența fiecărui stat din </w:t>
      </w:r>
      <w:r w:rsidR="00992518" w:rsidRPr="00793D3F">
        <w:rPr>
          <w:rFonts w:ascii="Times New Roman" w:hAnsi="Times New Roman" w:cs="Times New Roman"/>
          <w:sz w:val="24"/>
          <w:szCs w:val="24"/>
        </w:rPr>
        <w:t>UE. Guvernanța fiscal</w:t>
      </w:r>
      <w:r w:rsidR="00992518" w:rsidRPr="003F095F">
        <w:rPr>
          <w:rFonts w:ascii="Times New Roman" w:hAnsi="Times New Roman" w:cs="Times New Roman"/>
          <w:b/>
          <w:sz w:val="24"/>
          <w:szCs w:val="24"/>
        </w:rPr>
        <w:t>-</w:t>
      </w:r>
      <w:r w:rsidR="00992518" w:rsidRPr="00793D3F">
        <w:rPr>
          <w:rFonts w:ascii="Times New Roman" w:hAnsi="Times New Roman" w:cs="Times New Roman"/>
          <w:sz w:val="24"/>
          <w:szCs w:val="24"/>
        </w:rPr>
        <w:t xml:space="preserve">bugetară </w:t>
      </w:r>
      <w:r w:rsidRPr="00793D3F">
        <w:rPr>
          <w:rFonts w:ascii="Times New Roman" w:hAnsi="Times New Roman" w:cs="Times New Roman"/>
          <w:sz w:val="24"/>
          <w:szCs w:val="24"/>
        </w:rPr>
        <w:t>sau cadrul fiscal</w:t>
      </w:r>
      <w:r w:rsidRPr="00793D3F">
        <w:rPr>
          <w:rFonts w:ascii="Times New Roman" w:hAnsi="Times New Roman" w:cs="Times New Roman"/>
          <w:b/>
          <w:sz w:val="24"/>
          <w:szCs w:val="24"/>
        </w:rPr>
        <w:t>-</w:t>
      </w:r>
      <w:r w:rsidRPr="00793D3F">
        <w:rPr>
          <w:rFonts w:ascii="Times New Roman" w:hAnsi="Times New Roman" w:cs="Times New Roman"/>
          <w:sz w:val="24"/>
          <w:szCs w:val="24"/>
        </w:rPr>
        <w:t xml:space="preserve">bugetar </w:t>
      </w:r>
      <w:r w:rsidR="00992518" w:rsidRPr="00793D3F">
        <w:rPr>
          <w:rFonts w:ascii="Times New Roman" w:hAnsi="Times New Roman" w:cs="Times New Roman"/>
          <w:sz w:val="24"/>
          <w:szCs w:val="24"/>
        </w:rPr>
        <w:t>pot fi definite</w:t>
      </w:r>
      <w:r w:rsidRPr="00793D3F">
        <w:rPr>
          <w:rFonts w:ascii="Times New Roman" w:hAnsi="Times New Roman" w:cs="Times New Roman"/>
          <w:sz w:val="24"/>
          <w:szCs w:val="24"/>
        </w:rPr>
        <w:t xml:space="preserve"> ca ansamblul de norme, proceduri, mecanisme și instituții specifice politicii bugetare. În fiecare an, bugetele publice trebuie să fie elaborate și executate în conformitate cu aceste cadre, care sunt stabilite</w:t>
      </w:r>
      <w:r w:rsidR="00F90CBE">
        <w:rPr>
          <w:rFonts w:ascii="Times New Roman" w:hAnsi="Times New Roman" w:cs="Times New Roman"/>
          <w:sz w:val="24"/>
          <w:szCs w:val="24"/>
        </w:rPr>
        <w:t>, așa cum am arătat mai sus,</w:t>
      </w:r>
      <w:r w:rsidRPr="00793D3F">
        <w:rPr>
          <w:rFonts w:ascii="Times New Roman" w:hAnsi="Times New Roman" w:cs="Times New Roman"/>
          <w:sz w:val="24"/>
          <w:szCs w:val="24"/>
        </w:rPr>
        <w:t xml:space="preserve"> pe </w:t>
      </w:r>
      <w:r w:rsidR="00F90CBE">
        <w:rPr>
          <w:rFonts w:ascii="Times New Roman" w:hAnsi="Times New Roman" w:cs="Times New Roman"/>
          <w:sz w:val="24"/>
          <w:szCs w:val="24"/>
        </w:rPr>
        <w:t>minim doi ani</w:t>
      </w:r>
      <w:r w:rsidRPr="00793D3F">
        <w:rPr>
          <w:rFonts w:ascii="Times New Roman" w:hAnsi="Times New Roman" w:cs="Times New Roman"/>
          <w:sz w:val="24"/>
          <w:szCs w:val="24"/>
        </w:rPr>
        <w:t>.</w:t>
      </w:r>
    </w:p>
    <w:p w:rsidR="00A1001D" w:rsidRPr="00597ECD" w:rsidRDefault="00A1001D" w:rsidP="00FD5D9C">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1B1936">
        <w:rPr>
          <w:rFonts w:ascii="Times New Roman" w:hAnsi="Times New Roman" w:cs="Times New Roman"/>
          <w:sz w:val="24"/>
          <w:szCs w:val="24"/>
        </w:rPr>
        <w:t>Dacă ar fi să privim spre regulile instituite de UE în acest domeniu, guvernanța fiscală</w:t>
      </w:r>
      <w:r w:rsidR="006E2979">
        <w:rPr>
          <w:rStyle w:val="FootnoteReference"/>
          <w:rFonts w:ascii="Times New Roman" w:hAnsi="Times New Roman" w:cs="Times New Roman"/>
          <w:sz w:val="24"/>
          <w:szCs w:val="24"/>
        </w:rPr>
        <w:footnoteReference w:id="1"/>
      </w:r>
      <w:r w:rsidRPr="001B1936">
        <w:rPr>
          <w:rFonts w:ascii="Times New Roman" w:hAnsi="Times New Roman" w:cs="Times New Roman"/>
          <w:sz w:val="24"/>
          <w:szCs w:val="24"/>
        </w:rPr>
        <w:t xml:space="preserve"> este o componentă a conceptului mai amplu al responsabilității fiscale, iar responsabilitatea fiscală are trei componente: spațiul fiscal (sau raportul dintre datoria publică și plafonul datoriei acesteia)</w:t>
      </w:r>
      <w:r w:rsidR="001B1936" w:rsidRPr="001B1936">
        <w:rPr>
          <w:rFonts w:ascii="Times New Roman" w:hAnsi="Times New Roman" w:cs="Times New Roman"/>
          <w:sz w:val="24"/>
          <w:szCs w:val="24"/>
        </w:rPr>
        <w:t xml:space="preserve">, </w:t>
      </w:r>
      <w:r w:rsidRPr="001B1936">
        <w:rPr>
          <w:rFonts w:ascii="Times New Roman" w:hAnsi="Times New Roman" w:cs="Times New Roman"/>
          <w:sz w:val="24"/>
          <w:szCs w:val="24"/>
        </w:rPr>
        <w:t>tr</w:t>
      </w:r>
      <w:r w:rsidR="001B1936" w:rsidRPr="001B1936">
        <w:rPr>
          <w:rFonts w:ascii="Times New Roman" w:hAnsi="Times New Roman" w:cs="Times New Roman"/>
          <w:sz w:val="24"/>
          <w:szCs w:val="24"/>
        </w:rPr>
        <w:t xml:space="preserve">aiectoria fiscală (adică </w:t>
      </w:r>
      <w:r w:rsidRPr="001B1936">
        <w:rPr>
          <w:rFonts w:ascii="Times New Roman" w:hAnsi="Times New Roman" w:cs="Times New Roman"/>
          <w:sz w:val="24"/>
          <w:szCs w:val="24"/>
        </w:rPr>
        <w:t xml:space="preserve">nivelul </w:t>
      </w:r>
      <w:r w:rsidR="001B1936" w:rsidRPr="001B1936">
        <w:rPr>
          <w:rFonts w:ascii="Times New Roman" w:hAnsi="Times New Roman" w:cs="Times New Roman"/>
          <w:sz w:val="24"/>
          <w:szCs w:val="24"/>
        </w:rPr>
        <w:t>datoriei proiectate în viitor)</w:t>
      </w:r>
      <w:r w:rsidRPr="001B1936">
        <w:rPr>
          <w:rFonts w:ascii="Times New Roman" w:hAnsi="Times New Roman" w:cs="Times New Roman"/>
          <w:sz w:val="24"/>
          <w:szCs w:val="24"/>
        </w:rPr>
        <w:t xml:space="preserve"> și</w:t>
      </w:r>
      <w:r w:rsidR="001B1936" w:rsidRPr="001B1936">
        <w:rPr>
          <w:rFonts w:ascii="Times New Roman" w:hAnsi="Times New Roman" w:cs="Times New Roman"/>
          <w:sz w:val="24"/>
          <w:szCs w:val="24"/>
        </w:rPr>
        <w:t xml:space="preserve"> </w:t>
      </w:r>
      <w:r w:rsidRPr="001B1936">
        <w:rPr>
          <w:rFonts w:ascii="Times New Roman" w:hAnsi="Times New Roman" w:cs="Times New Roman"/>
          <w:sz w:val="24"/>
          <w:szCs w:val="24"/>
        </w:rPr>
        <w:t xml:space="preserve">guvernanța </w:t>
      </w:r>
      <w:r w:rsidR="00C21E56" w:rsidRPr="00597ECD">
        <w:rPr>
          <w:rFonts w:ascii="Times New Roman" w:hAnsi="Times New Roman" w:cs="Times New Roman"/>
          <w:sz w:val="24"/>
          <w:szCs w:val="24"/>
        </w:rPr>
        <w:t>fiscală, cu</w:t>
      </w:r>
      <w:r w:rsidR="00FD744D" w:rsidRPr="00597ECD">
        <w:rPr>
          <w:rFonts w:ascii="Times New Roman" w:hAnsi="Times New Roman" w:cs="Times New Roman"/>
          <w:sz w:val="24"/>
          <w:szCs w:val="24"/>
        </w:rPr>
        <w:t xml:space="preserve"> </w:t>
      </w:r>
      <w:r w:rsidRPr="00597ECD">
        <w:rPr>
          <w:rFonts w:ascii="Times New Roman" w:hAnsi="Times New Roman" w:cs="Times New Roman"/>
          <w:sz w:val="24"/>
          <w:szCs w:val="24"/>
        </w:rPr>
        <w:t>subcomponente privind regulile fiscale, transparența fiscală și caracterul executoriu.</w:t>
      </w:r>
    </w:p>
    <w:p w:rsidR="00D87022" w:rsidRPr="00B92A21" w:rsidRDefault="00597ECD" w:rsidP="00FD5D9C">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3C046F" w:rsidRPr="00B92A21">
        <w:rPr>
          <w:rFonts w:ascii="Times New Roman" w:hAnsi="Times New Roman" w:cs="Times New Roman"/>
          <w:sz w:val="24"/>
          <w:szCs w:val="24"/>
        </w:rPr>
        <w:t>Lucrarea de față se raportează tocmai la c</w:t>
      </w:r>
      <w:r w:rsidR="004464AC" w:rsidRPr="004464AC">
        <w:rPr>
          <w:rFonts w:ascii="Times New Roman" w:hAnsi="Times New Roman" w:cs="Times New Roman"/>
          <w:sz w:val="24"/>
          <w:szCs w:val="24"/>
        </w:rPr>
        <w:t xml:space="preserve">adrul de guvernanță fiscală al UE, </w:t>
      </w:r>
      <w:r w:rsidR="003C046F" w:rsidRPr="00B92A21">
        <w:rPr>
          <w:rFonts w:ascii="Times New Roman" w:hAnsi="Times New Roman" w:cs="Times New Roman"/>
          <w:sz w:val="24"/>
          <w:szCs w:val="24"/>
        </w:rPr>
        <w:t xml:space="preserve">care include </w:t>
      </w:r>
      <w:r w:rsidR="00015434">
        <w:rPr>
          <w:rFonts w:ascii="Times New Roman" w:hAnsi="Times New Roman" w:cs="Times New Roman"/>
          <w:sz w:val="24"/>
          <w:szCs w:val="24"/>
        </w:rPr>
        <w:t xml:space="preserve">existența de </w:t>
      </w:r>
      <w:r w:rsidR="003C046F" w:rsidRPr="00B92A21">
        <w:rPr>
          <w:rFonts w:ascii="Times New Roman" w:hAnsi="Times New Roman" w:cs="Times New Roman"/>
          <w:sz w:val="24"/>
          <w:szCs w:val="24"/>
        </w:rPr>
        <w:t>r</w:t>
      </w:r>
      <w:r w:rsidR="004464AC" w:rsidRPr="004464AC">
        <w:rPr>
          <w:rFonts w:ascii="Times New Roman" w:hAnsi="Times New Roman" w:cs="Times New Roman"/>
          <w:sz w:val="24"/>
          <w:szCs w:val="24"/>
        </w:rPr>
        <w:t>eguli fiscale numerice naționale</w:t>
      </w:r>
      <w:r w:rsidR="003C046F" w:rsidRPr="00B92A21">
        <w:rPr>
          <w:rFonts w:ascii="Times New Roman" w:hAnsi="Times New Roman" w:cs="Times New Roman"/>
          <w:sz w:val="24"/>
          <w:szCs w:val="24"/>
        </w:rPr>
        <w:t>, i</w:t>
      </w:r>
      <w:r w:rsidR="004464AC" w:rsidRPr="004464AC">
        <w:rPr>
          <w:rFonts w:ascii="Times New Roman" w:hAnsi="Times New Roman" w:cs="Times New Roman"/>
          <w:sz w:val="24"/>
          <w:szCs w:val="24"/>
        </w:rPr>
        <w:t xml:space="preserve">nstituții fiscale </w:t>
      </w:r>
      <w:r w:rsidR="003C046F" w:rsidRPr="00B92A21">
        <w:rPr>
          <w:rFonts w:ascii="Times New Roman" w:hAnsi="Times New Roman" w:cs="Times New Roman"/>
          <w:sz w:val="24"/>
          <w:szCs w:val="24"/>
        </w:rPr>
        <w:t>independente</w:t>
      </w:r>
      <w:r w:rsidR="004464AC" w:rsidRPr="004464AC">
        <w:rPr>
          <w:rFonts w:ascii="Times New Roman" w:hAnsi="Times New Roman" w:cs="Times New Roman"/>
          <w:sz w:val="24"/>
          <w:szCs w:val="24"/>
        </w:rPr>
        <w:t xml:space="preserve"> și</w:t>
      </w:r>
      <w:r w:rsidR="003C046F" w:rsidRPr="00B92A21">
        <w:rPr>
          <w:rFonts w:ascii="Times New Roman" w:hAnsi="Times New Roman" w:cs="Times New Roman"/>
          <w:sz w:val="24"/>
          <w:szCs w:val="24"/>
        </w:rPr>
        <w:t xml:space="preserve"> cadre bugetare pe termen mediu</w:t>
      </w:r>
      <w:r w:rsidR="004464AC" w:rsidRPr="004464AC">
        <w:rPr>
          <w:rFonts w:ascii="Times New Roman" w:hAnsi="Times New Roman" w:cs="Times New Roman"/>
          <w:sz w:val="24"/>
          <w:szCs w:val="24"/>
        </w:rPr>
        <w:t>.P</w:t>
      </w:r>
      <w:r w:rsidR="003C046F" w:rsidRPr="00B92A21">
        <w:rPr>
          <w:rFonts w:ascii="Times New Roman" w:hAnsi="Times New Roman" w:cs="Times New Roman"/>
          <w:sz w:val="24"/>
          <w:szCs w:val="24"/>
        </w:rPr>
        <w:t xml:space="preserve">rintre obiectivele guvernanței fiscale </w:t>
      </w:r>
      <w:r w:rsidR="00015434">
        <w:rPr>
          <w:rFonts w:ascii="Times New Roman" w:hAnsi="Times New Roman" w:cs="Times New Roman"/>
          <w:sz w:val="24"/>
          <w:szCs w:val="24"/>
        </w:rPr>
        <w:t>sunt</w:t>
      </w:r>
      <w:r w:rsidR="004464AC" w:rsidRPr="004464AC">
        <w:rPr>
          <w:rFonts w:ascii="Times New Roman" w:hAnsi="Times New Roman" w:cs="Times New Roman"/>
          <w:sz w:val="24"/>
          <w:szCs w:val="24"/>
        </w:rPr>
        <w:t xml:space="preserve"> incluse</w:t>
      </w:r>
      <w:r w:rsidR="00015434">
        <w:rPr>
          <w:rFonts w:ascii="Times New Roman" w:hAnsi="Times New Roman" w:cs="Times New Roman"/>
          <w:sz w:val="24"/>
          <w:szCs w:val="24"/>
        </w:rPr>
        <w:t>:</w:t>
      </w:r>
      <w:r w:rsidR="00D87022" w:rsidRPr="00B92A21">
        <w:rPr>
          <w:rFonts w:ascii="Times New Roman" w:hAnsi="Times New Roman" w:cs="Times New Roman"/>
          <w:sz w:val="24"/>
          <w:szCs w:val="24"/>
        </w:rPr>
        <w:t xml:space="preserve"> o</w:t>
      </w:r>
      <w:r w:rsidR="004464AC" w:rsidRPr="004464AC">
        <w:rPr>
          <w:rFonts w:ascii="Times New Roman" w:hAnsi="Times New Roman" w:cs="Times New Roman"/>
          <w:sz w:val="24"/>
          <w:szCs w:val="24"/>
        </w:rPr>
        <w:t>bținerea de poziții bugetare solide prin reducerea pr</w:t>
      </w:r>
      <w:r w:rsidR="00D87022" w:rsidRPr="00B92A21">
        <w:rPr>
          <w:rFonts w:ascii="Times New Roman" w:hAnsi="Times New Roman" w:cs="Times New Roman"/>
          <w:sz w:val="24"/>
          <w:szCs w:val="24"/>
        </w:rPr>
        <w:t>ejudecăților privind deficitul,</w:t>
      </w:r>
      <w:r w:rsidR="00015434">
        <w:rPr>
          <w:rFonts w:ascii="Times New Roman" w:hAnsi="Times New Roman" w:cs="Times New Roman"/>
          <w:sz w:val="24"/>
          <w:szCs w:val="24"/>
        </w:rPr>
        <w:t xml:space="preserve"> </w:t>
      </w:r>
      <w:r w:rsidR="00D87022" w:rsidRPr="00B92A21">
        <w:rPr>
          <w:rFonts w:ascii="Times New Roman" w:hAnsi="Times New Roman" w:cs="Times New Roman"/>
          <w:sz w:val="24"/>
          <w:szCs w:val="24"/>
        </w:rPr>
        <w:t>r</w:t>
      </w:r>
      <w:r w:rsidR="004464AC" w:rsidRPr="004464AC">
        <w:rPr>
          <w:rFonts w:ascii="Times New Roman" w:hAnsi="Times New Roman" w:cs="Times New Roman"/>
          <w:sz w:val="24"/>
          <w:szCs w:val="24"/>
        </w:rPr>
        <w:t>educerea ciclicității pol</w:t>
      </w:r>
      <w:r w:rsidR="00D87022" w:rsidRPr="00B92A21">
        <w:rPr>
          <w:rFonts w:ascii="Times New Roman" w:hAnsi="Times New Roman" w:cs="Times New Roman"/>
          <w:sz w:val="24"/>
          <w:szCs w:val="24"/>
        </w:rPr>
        <w:t>iticii fiscale și î</w:t>
      </w:r>
      <w:r w:rsidR="004464AC" w:rsidRPr="004464AC">
        <w:rPr>
          <w:rFonts w:ascii="Times New Roman" w:hAnsi="Times New Roman" w:cs="Times New Roman"/>
          <w:sz w:val="24"/>
          <w:szCs w:val="24"/>
        </w:rPr>
        <w:t>mbunătățirea eficienței cheltuielilor publice.</w:t>
      </w:r>
    </w:p>
    <w:p w:rsidR="00A1001D" w:rsidRPr="00793D3F" w:rsidRDefault="00D87022" w:rsidP="00FD5D9C">
      <w:pPr>
        <w:spacing w:after="0" w:line="240" w:lineRule="auto"/>
        <w:jc w:val="both"/>
        <w:rPr>
          <w:rFonts w:ascii="Times New Roman" w:hAnsi="Times New Roman" w:cs="Times New Roman"/>
          <w:sz w:val="24"/>
          <w:szCs w:val="24"/>
        </w:rPr>
      </w:pPr>
      <w:r w:rsidRPr="00B92A21">
        <w:rPr>
          <w:rFonts w:ascii="Times New Roman" w:hAnsi="Times New Roman" w:cs="Times New Roman"/>
          <w:sz w:val="24"/>
          <w:szCs w:val="24"/>
        </w:rPr>
        <w:lastRenderedPageBreak/>
        <w:tab/>
      </w:r>
      <w:r w:rsidR="004464AC" w:rsidRPr="004464AC">
        <w:rPr>
          <w:rFonts w:ascii="Times New Roman" w:hAnsi="Times New Roman" w:cs="Times New Roman"/>
          <w:sz w:val="24"/>
          <w:szCs w:val="24"/>
        </w:rPr>
        <w:t xml:space="preserve">Consolidarea cadrelor fiscale, în special a normelor fiscale numerice, a apărut ca un răspuns la moștenirea crizei fiscale. </w:t>
      </w:r>
      <w:r w:rsidR="00B92A21" w:rsidRPr="00B92A21">
        <w:rPr>
          <w:rFonts w:ascii="Times New Roman" w:hAnsi="Times New Roman" w:cs="Times New Roman"/>
          <w:sz w:val="24"/>
          <w:szCs w:val="24"/>
        </w:rPr>
        <w:t>M</w:t>
      </w:r>
      <w:r w:rsidR="004464AC" w:rsidRPr="004464AC">
        <w:rPr>
          <w:rFonts w:ascii="Times New Roman" w:hAnsi="Times New Roman" w:cs="Times New Roman"/>
          <w:sz w:val="24"/>
          <w:szCs w:val="24"/>
        </w:rPr>
        <w:t>ulte țări au demarat sau intenționează să reformeze normele fiscale existente și să introducă altele noi în scopul de a oferi o ancoră pe termen mediu, de a sprijini eforturile credibile de ajustare pe termen lung și de a asigura sustenabilitatea fiscală.</w:t>
      </w:r>
    </w:p>
    <w:p w:rsidR="002354D5" w:rsidRPr="00793D3F" w:rsidRDefault="002354D5" w:rsidP="00FD5D9C">
      <w:pPr>
        <w:spacing w:after="0" w:line="240" w:lineRule="auto"/>
        <w:jc w:val="both"/>
        <w:rPr>
          <w:rFonts w:ascii="Times New Roman" w:hAnsi="Times New Roman" w:cs="Times New Roman"/>
          <w:sz w:val="24"/>
          <w:szCs w:val="24"/>
        </w:rPr>
      </w:pPr>
      <w:r w:rsidRPr="00793D3F">
        <w:rPr>
          <w:rFonts w:ascii="Times New Roman" w:hAnsi="Times New Roman" w:cs="Times New Roman"/>
          <w:sz w:val="24"/>
          <w:szCs w:val="24"/>
        </w:rPr>
        <w:tab/>
        <w:t>Bugetul trebuie să includă o perspectivă pe termen mediu care să ilustreze modul în care veniturile și cheltuielile vor evolua în anii urmă</w:t>
      </w:r>
      <w:r w:rsidR="00F90CBE">
        <w:rPr>
          <w:rFonts w:ascii="Times New Roman" w:hAnsi="Times New Roman" w:cs="Times New Roman"/>
          <w:sz w:val="24"/>
          <w:szCs w:val="24"/>
        </w:rPr>
        <w:t>tori</w:t>
      </w:r>
      <w:r w:rsidR="00891A21" w:rsidRPr="00793D3F">
        <w:rPr>
          <w:rFonts w:ascii="Times New Roman" w:hAnsi="Times New Roman" w:cs="Times New Roman"/>
          <w:sz w:val="24"/>
          <w:szCs w:val="24"/>
        </w:rPr>
        <w:t>. De aceea propunerile curente</w:t>
      </w:r>
      <w:r w:rsidRPr="00793D3F">
        <w:rPr>
          <w:rFonts w:ascii="Times New Roman" w:hAnsi="Times New Roman" w:cs="Times New Roman"/>
          <w:sz w:val="24"/>
          <w:szCs w:val="24"/>
        </w:rPr>
        <w:t xml:space="preserve"> de indicatori bugetari trebuie</w:t>
      </w:r>
      <w:r w:rsidR="00015434">
        <w:rPr>
          <w:rFonts w:ascii="Times New Roman" w:hAnsi="Times New Roman" w:cs="Times New Roman"/>
          <w:sz w:val="24"/>
          <w:szCs w:val="24"/>
        </w:rPr>
        <w:t>sc</w:t>
      </w:r>
      <w:r w:rsidRPr="00793D3F">
        <w:rPr>
          <w:rFonts w:ascii="Times New Roman" w:hAnsi="Times New Roman" w:cs="Times New Roman"/>
          <w:sz w:val="24"/>
          <w:szCs w:val="24"/>
        </w:rPr>
        <w:t xml:space="preserve"> corelate cu previziunile conținute în rapoartele fiscale anterioare pentru aceeași perioadă, cu realizările bugetare anterioare și toate abaterile semnificative observate în execuția bugetară trebuie analizate și explicate.</w:t>
      </w:r>
    </w:p>
    <w:p w:rsidR="00350F6E" w:rsidRPr="00793D3F" w:rsidRDefault="000B35ED" w:rsidP="00FD5D9C">
      <w:pPr>
        <w:spacing w:after="0" w:line="240" w:lineRule="auto"/>
        <w:jc w:val="both"/>
        <w:rPr>
          <w:rFonts w:ascii="Times New Roman" w:hAnsi="Times New Roman" w:cs="Times New Roman"/>
          <w:sz w:val="24"/>
          <w:szCs w:val="24"/>
        </w:rPr>
      </w:pPr>
      <w:r w:rsidRPr="00793D3F">
        <w:rPr>
          <w:rFonts w:ascii="Times New Roman" w:hAnsi="Times New Roman" w:cs="Times New Roman"/>
          <w:sz w:val="24"/>
          <w:szCs w:val="24"/>
        </w:rPr>
        <w:tab/>
      </w:r>
      <w:r w:rsidR="00EC121F" w:rsidRPr="00793D3F">
        <w:rPr>
          <w:rFonts w:ascii="Times New Roman" w:hAnsi="Times New Roman" w:cs="Times New Roman"/>
          <w:sz w:val="24"/>
          <w:szCs w:val="24"/>
        </w:rPr>
        <w:t xml:space="preserve">Pe de altă parte, </w:t>
      </w:r>
      <w:r w:rsidR="00B97F2F" w:rsidRPr="00793D3F">
        <w:rPr>
          <w:rFonts w:ascii="Times New Roman" w:hAnsi="Times New Roman" w:cs="Times New Roman"/>
          <w:sz w:val="24"/>
          <w:szCs w:val="24"/>
        </w:rPr>
        <w:t>dar strâns legat de nivelul veniturilor ș</w:t>
      </w:r>
      <w:r w:rsidR="00B7708A" w:rsidRPr="00793D3F">
        <w:rPr>
          <w:rFonts w:ascii="Times New Roman" w:hAnsi="Times New Roman" w:cs="Times New Roman"/>
          <w:sz w:val="24"/>
          <w:szCs w:val="24"/>
        </w:rPr>
        <w:t>i cheltuielilor publice programate</w:t>
      </w:r>
      <w:r w:rsidR="00B97F2F" w:rsidRPr="00793D3F">
        <w:rPr>
          <w:rFonts w:ascii="Times New Roman" w:hAnsi="Times New Roman" w:cs="Times New Roman"/>
          <w:sz w:val="24"/>
          <w:szCs w:val="24"/>
        </w:rPr>
        <w:t xml:space="preserve">, </w:t>
      </w:r>
      <w:r w:rsidR="00EC121F" w:rsidRPr="00793D3F">
        <w:rPr>
          <w:rFonts w:ascii="Times New Roman" w:hAnsi="Times New Roman" w:cs="Times New Roman"/>
          <w:sz w:val="24"/>
          <w:szCs w:val="24"/>
        </w:rPr>
        <w:t>c</w:t>
      </w:r>
      <w:r w:rsidR="00350F6E" w:rsidRPr="00793D3F">
        <w:rPr>
          <w:rFonts w:ascii="Times New Roman" w:hAnsi="Times New Roman" w:cs="Times New Roman"/>
          <w:sz w:val="24"/>
          <w:szCs w:val="24"/>
        </w:rPr>
        <w:t>onform teorie</w:t>
      </w:r>
      <w:r w:rsidR="00EC121F" w:rsidRPr="00793D3F">
        <w:rPr>
          <w:rFonts w:ascii="Times New Roman" w:hAnsi="Times New Roman" w:cs="Times New Roman"/>
          <w:sz w:val="24"/>
          <w:szCs w:val="24"/>
        </w:rPr>
        <w:t>i echilibrului bugetar, ţinta în cazul</w:t>
      </w:r>
      <w:r w:rsidR="00450B5B" w:rsidRPr="00793D3F">
        <w:rPr>
          <w:rFonts w:ascii="Times New Roman" w:hAnsi="Times New Roman" w:cs="Times New Roman"/>
          <w:sz w:val="24"/>
          <w:szCs w:val="24"/>
        </w:rPr>
        <w:t xml:space="preserve"> </w:t>
      </w:r>
      <w:r w:rsidR="00350F6E" w:rsidRPr="00793D3F">
        <w:rPr>
          <w:rFonts w:ascii="Times New Roman" w:hAnsi="Times New Roman" w:cs="Times New Roman"/>
          <w:sz w:val="24"/>
          <w:szCs w:val="24"/>
        </w:rPr>
        <w:t>sold</w:t>
      </w:r>
      <w:r w:rsidR="00EC121F" w:rsidRPr="00793D3F">
        <w:rPr>
          <w:rFonts w:ascii="Times New Roman" w:hAnsi="Times New Roman" w:cs="Times New Roman"/>
          <w:sz w:val="24"/>
          <w:szCs w:val="24"/>
        </w:rPr>
        <w:t>ului bugetului</w:t>
      </w:r>
      <w:r w:rsidR="00350F6E" w:rsidRPr="00793D3F">
        <w:rPr>
          <w:rFonts w:ascii="Times New Roman" w:hAnsi="Times New Roman" w:cs="Times New Roman"/>
          <w:sz w:val="24"/>
          <w:szCs w:val="24"/>
        </w:rPr>
        <w:t xml:space="preserve"> trebui să fie cât mai apropiată de</w:t>
      </w:r>
      <w:r w:rsidRPr="00793D3F">
        <w:rPr>
          <w:rFonts w:ascii="Times New Roman" w:hAnsi="Times New Roman" w:cs="Times New Roman"/>
          <w:sz w:val="24"/>
          <w:szCs w:val="24"/>
        </w:rPr>
        <w:t xml:space="preserve"> </w:t>
      </w:r>
      <w:r w:rsidR="00350F6E" w:rsidRPr="00793D3F">
        <w:rPr>
          <w:rFonts w:ascii="Times New Roman" w:hAnsi="Times New Roman" w:cs="Times New Roman"/>
          <w:sz w:val="24"/>
          <w:szCs w:val="24"/>
        </w:rPr>
        <w:t>zero. În Legea responsabilităţii fiscal</w:t>
      </w:r>
      <w:r w:rsidR="00350F6E" w:rsidRPr="00793D3F">
        <w:rPr>
          <w:rFonts w:ascii="Times New Roman" w:hAnsi="Times New Roman" w:cs="Times New Roman"/>
          <w:b/>
          <w:sz w:val="24"/>
          <w:szCs w:val="24"/>
        </w:rPr>
        <w:t>-</w:t>
      </w:r>
      <w:r w:rsidR="00350F6E" w:rsidRPr="00793D3F">
        <w:rPr>
          <w:rFonts w:ascii="Times New Roman" w:hAnsi="Times New Roman" w:cs="Times New Roman"/>
          <w:sz w:val="24"/>
          <w:szCs w:val="24"/>
        </w:rPr>
        <w:t xml:space="preserve">bugetare </w:t>
      </w:r>
      <w:r w:rsidR="00B97F2F" w:rsidRPr="00793D3F">
        <w:rPr>
          <w:rFonts w:ascii="Times New Roman" w:hAnsi="Times New Roman" w:cs="Times New Roman"/>
          <w:sz w:val="24"/>
          <w:szCs w:val="24"/>
        </w:rPr>
        <w:t>din România</w:t>
      </w:r>
      <w:r w:rsidR="003B5741">
        <w:rPr>
          <w:rStyle w:val="FootnoteReference"/>
          <w:rFonts w:ascii="Times New Roman" w:hAnsi="Times New Roman" w:cs="Times New Roman"/>
          <w:sz w:val="24"/>
          <w:szCs w:val="24"/>
        </w:rPr>
        <w:footnoteReference w:id="2"/>
      </w:r>
      <w:r w:rsidR="00610E9D" w:rsidRPr="00793D3F">
        <w:rPr>
          <w:rFonts w:ascii="Times New Roman" w:hAnsi="Times New Roman" w:cs="Times New Roman"/>
          <w:sz w:val="24"/>
          <w:szCs w:val="24"/>
        </w:rPr>
        <w:t xml:space="preserve">, </w:t>
      </w:r>
      <w:r w:rsidR="00350F6E" w:rsidRPr="00793D3F">
        <w:rPr>
          <w:rFonts w:ascii="Times New Roman" w:hAnsi="Times New Roman" w:cs="Times New Roman"/>
          <w:sz w:val="24"/>
          <w:szCs w:val="24"/>
        </w:rPr>
        <w:t>se</w:t>
      </w:r>
      <w:r w:rsidR="00450B5B" w:rsidRPr="00793D3F">
        <w:rPr>
          <w:rFonts w:ascii="Times New Roman" w:hAnsi="Times New Roman" w:cs="Times New Roman"/>
          <w:sz w:val="24"/>
          <w:szCs w:val="24"/>
        </w:rPr>
        <w:t xml:space="preserve"> </w:t>
      </w:r>
      <w:r w:rsidR="00350F6E" w:rsidRPr="00793D3F">
        <w:rPr>
          <w:rFonts w:ascii="Times New Roman" w:hAnsi="Times New Roman" w:cs="Times New Roman"/>
          <w:sz w:val="24"/>
          <w:szCs w:val="24"/>
        </w:rPr>
        <w:t>prevede ca deficitul bugetar să fie consistent cu</w:t>
      </w:r>
      <w:r w:rsidR="00450B5B" w:rsidRPr="00793D3F">
        <w:rPr>
          <w:rFonts w:ascii="Times New Roman" w:hAnsi="Times New Roman" w:cs="Times New Roman"/>
          <w:sz w:val="24"/>
          <w:szCs w:val="24"/>
        </w:rPr>
        <w:t xml:space="preserve"> </w:t>
      </w:r>
      <w:r w:rsidR="00350F6E" w:rsidRPr="00793D3F">
        <w:rPr>
          <w:rFonts w:ascii="Times New Roman" w:hAnsi="Times New Roman" w:cs="Times New Roman"/>
          <w:sz w:val="24"/>
          <w:szCs w:val="24"/>
        </w:rPr>
        <w:t>obiectivul bugetar pe termen mediu (MTO).</w:t>
      </w:r>
      <w:r w:rsidRPr="00793D3F">
        <w:rPr>
          <w:rFonts w:ascii="Times New Roman" w:hAnsi="Times New Roman" w:cs="Times New Roman"/>
          <w:sz w:val="24"/>
          <w:szCs w:val="24"/>
        </w:rPr>
        <w:tab/>
      </w:r>
      <w:r w:rsidR="00350F6E" w:rsidRPr="00793D3F">
        <w:rPr>
          <w:rFonts w:ascii="Times New Roman" w:hAnsi="Times New Roman" w:cs="Times New Roman"/>
          <w:sz w:val="24"/>
          <w:szCs w:val="24"/>
        </w:rPr>
        <w:t>Existenţa unor venituri suplimentare temporare,</w:t>
      </w:r>
      <w:r w:rsidR="00450B5B" w:rsidRPr="00793D3F">
        <w:rPr>
          <w:rFonts w:ascii="Times New Roman" w:hAnsi="Times New Roman" w:cs="Times New Roman"/>
          <w:sz w:val="24"/>
          <w:szCs w:val="24"/>
        </w:rPr>
        <w:t xml:space="preserve"> </w:t>
      </w:r>
      <w:r w:rsidR="00350F6E" w:rsidRPr="00793D3F">
        <w:rPr>
          <w:rFonts w:ascii="Times New Roman" w:hAnsi="Times New Roman" w:cs="Times New Roman"/>
          <w:sz w:val="24"/>
          <w:szCs w:val="24"/>
        </w:rPr>
        <w:t>constatate cu ocazia rectificărilor bugetare, nu</w:t>
      </w:r>
      <w:r w:rsidR="00450B5B" w:rsidRPr="00793D3F">
        <w:rPr>
          <w:rFonts w:ascii="Times New Roman" w:hAnsi="Times New Roman" w:cs="Times New Roman"/>
          <w:sz w:val="24"/>
          <w:szCs w:val="24"/>
        </w:rPr>
        <w:t xml:space="preserve"> </w:t>
      </w:r>
      <w:r w:rsidR="00350F6E" w:rsidRPr="00793D3F">
        <w:rPr>
          <w:rFonts w:ascii="Times New Roman" w:hAnsi="Times New Roman" w:cs="Times New Roman"/>
          <w:sz w:val="24"/>
          <w:szCs w:val="24"/>
        </w:rPr>
        <w:t>poate maj</w:t>
      </w:r>
      <w:r w:rsidR="00EC121F" w:rsidRPr="00793D3F">
        <w:rPr>
          <w:rFonts w:ascii="Times New Roman" w:hAnsi="Times New Roman" w:cs="Times New Roman"/>
          <w:sz w:val="24"/>
          <w:szCs w:val="24"/>
        </w:rPr>
        <w:t>ora fără limită cheltuielile</w:t>
      </w:r>
      <w:r w:rsidR="00350F6E" w:rsidRPr="00793D3F">
        <w:rPr>
          <w:rFonts w:ascii="Times New Roman" w:hAnsi="Times New Roman" w:cs="Times New Roman"/>
          <w:sz w:val="24"/>
          <w:szCs w:val="24"/>
        </w:rPr>
        <w:t>, pentru a nu afecta</w:t>
      </w:r>
      <w:r w:rsidR="00450B5B" w:rsidRPr="00793D3F">
        <w:rPr>
          <w:rFonts w:ascii="Times New Roman" w:hAnsi="Times New Roman" w:cs="Times New Roman"/>
          <w:sz w:val="24"/>
          <w:szCs w:val="24"/>
        </w:rPr>
        <w:t xml:space="preserve"> </w:t>
      </w:r>
      <w:r w:rsidR="00350F6E" w:rsidRPr="00793D3F">
        <w:rPr>
          <w:rFonts w:ascii="Times New Roman" w:hAnsi="Times New Roman" w:cs="Times New Roman"/>
          <w:sz w:val="24"/>
          <w:szCs w:val="24"/>
        </w:rPr>
        <w:t>sustenabilitatea finanţelor publice.</w:t>
      </w:r>
      <w:r w:rsidR="00F90CBE">
        <w:rPr>
          <w:rFonts w:ascii="Times New Roman" w:hAnsi="Times New Roman" w:cs="Times New Roman"/>
          <w:sz w:val="24"/>
          <w:szCs w:val="24"/>
        </w:rPr>
        <w:t>De asemenea efectuarea cheltuielilor, exact așa cum sunt prevăzute și aprobate în buget, trebuie urmărite și efectuate întocmai.Orice abatere, chiar și în mi</w:t>
      </w:r>
      <w:r w:rsidR="00015434">
        <w:rPr>
          <w:rFonts w:ascii="Times New Roman" w:hAnsi="Times New Roman" w:cs="Times New Roman"/>
          <w:sz w:val="24"/>
          <w:szCs w:val="24"/>
        </w:rPr>
        <w:t>nus are efecte asupra neî</w:t>
      </w:r>
      <w:r w:rsidR="00F90CBE">
        <w:rPr>
          <w:rFonts w:ascii="Times New Roman" w:hAnsi="Times New Roman" w:cs="Times New Roman"/>
          <w:sz w:val="24"/>
          <w:szCs w:val="24"/>
        </w:rPr>
        <w:t>ndeplinirii obiectivelor politicii bugetare anunțate, nu numai în anul de bază ci și în anii următori.</w:t>
      </w:r>
    </w:p>
    <w:p w:rsidR="00707EDC" w:rsidRPr="00793D3F" w:rsidRDefault="0032289F" w:rsidP="00FD5D9C">
      <w:pPr>
        <w:spacing w:after="0" w:line="240" w:lineRule="auto"/>
        <w:jc w:val="both"/>
        <w:rPr>
          <w:rFonts w:ascii="Times New Roman" w:hAnsi="Times New Roman" w:cs="Times New Roman"/>
          <w:sz w:val="24"/>
          <w:szCs w:val="24"/>
        </w:rPr>
      </w:pPr>
      <w:r w:rsidRPr="00793D3F">
        <w:rPr>
          <w:rFonts w:ascii="Times New Roman" w:hAnsi="Times New Roman" w:cs="Times New Roman"/>
          <w:sz w:val="24"/>
          <w:szCs w:val="24"/>
        </w:rPr>
        <w:tab/>
      </w:r>
      <w:r w:rsidR="00350F6E" w:rsidRPr="00793D3F">
        <w:rPr>
          <w:rFonts w:ascii="Times New Roman" w:hAnsi="Times New Roman" w:cs="Times New Roman"/>
          <w:sz w:val="24"/>
          <w:szCs w:val="24"/>
        </w:rPr>
        <w:t>Generarea unui deficit bugetar nu este periculoasă</w:t>
      </w:r>
      <w:r w:rsidR="00450B5B" w:rsidRPr="00793D3F">
        <w:rPr>
          <w:rFonts w:ascii="Times New Roman" w:hAnsi="Times New Roman" w:cs="Times New Roman"/>
          <w:sz w:val="24"/>
          <w:szCs w:val="24"/>
        </w:rPr>
        <w:t xml:space="preserve"> </w:t>
      </w:r>
      <w:r w:rsidR="00350F6E" w:rsidRPr="00793D3F">
        <w:rPr>
          <w:rFonts w:ascii="Times New Roman" w:hAnsi="Times New Roman" w:cs="Times New Roman"/>
          <w:sz w:val="24"/>
          <w:szCs w:val="24"/>
        </w:rPr>
        <w:t>atâta vreme cât rata reală de creştere economică</w:t>
      </w:r>
      <w:r w:rsidR="001D4115" w:rsidRPr="00793D3F">
        <w:rPr>
          <w:rFonts w:ascii="Times New Roman" w:hAnsi="Times New Roman" w:cs="Times New Roman"/>
          <w:sz w:val="24"/>
          <w:szCs w:val="24"/>
        </w:rPr>
        <w:t xml:space="preserve"> este superioară ratei de creștere a deficitului public (calculat ca ponderea deficitului în PIB)</w:t>
      </w:r>
      <w:r w:rsidR="00EC121F" w:rsidRPr="00793D3F">
        <w:rPr>
          <w:rFonts w:ascii="Times New Roman" w:hAnsi="Times New Roman" w:cs="Times New Roman"/>
          <w:sz w:val="24"/>
          <w:szCs w:val="24"/>
        </w:rPr>
        <w:t>, iar cheltuielile</w:t>
      </w:r>
      <w:r w:rsidR="00350F6E" w:rsidRPr="00793D3F">
        <w:rPr>
          <w:rFonts w:ascii="Times New Roman" w:hAnsi="Times New Roman" w:cs="Times New Roman"/>
          <w:sz w:val="24"/>
          <w:szCs w:val="24"/>
        </w:rPr>
        <w:t xml:space="preserve"> publice încurajează</w:t>
      </w:r>
      <w:r w:rsidR="00450B5B" w:rsidRPr="00793D3F">
        <w:rPr>
          <w:rFonts w:ascii="Times New Roman" w:hAnsi="Times New Roman" w:cs="Times New Roman"/>
          <w:sz w:val="24"/>
          <w:szCs w:val="24"/>
        </w:rPr>
        <w:t xml:space="preserve"> </w:t>
      </w:r>
      <w:r w:rsidR="00350F6E" w:rsidRPr="00793D3F">
        <w:rPr>
          <w:rFonts w:ascii="Times New Roman" w:hAnsi="Times New Roman" w:cs="Times New Roman"/>
          <w:sz w:val="24"/>
          <w:szCs w:val="24"/>
        </w:rPr>
        <w:t>dezvoltarea economică.</w:t>
      </w:r>
    </w:p>
    <w:p w:rsidR="00526132" w:rsidRPr="00793D3F" w:rsidRDefault="00C123F5" w:rsidP="00FD5D9C">
      <w:pPr>
        <w:spacing w:after="0" w:line="240" w:lineRule="auto"/>
        <w:jc w:val="both"/>
        <w:rPr>
          <w:rFonts w:ascii="Times New Roman" w:hAnsi="Times New Roman" w:cs="Times New Roman"/>
          <w:sz w:val="24"/>
          <w:szCs w:val="24"/>
        </w:rPr>
      </w:pPr>
      <w:r w:rsidRPr="00793D3F">
        <w:rPr>
          <w:rFonts w:ascii="Times New Roman" w:hAnsi="Times New Roman" w:cs="Times New Roman"/>
          <w:sz w:val="24"/>
          <w:szCs w:val="24"/>
        </w:rPr>
        <w:tab/>
      </w:r>
      <w:r w:rsidR="003D0B24" w:rsidRPr="00793D3F">
        <w:rPr>
          <w:rFonts w:ascii="Times New Roman" w:hAnsi="Times New Roman" w:cs="Times New Roman"/>
          <w:sz w:val="24"/>
          <w:szCs w:val="24"/>
        </w:rPr>
        <w:t xml:space="preserve">Un rol important în procesul execuției bugetare revine Trezoreriei publice care are atribuțiuni privind managementul lichidităţilor, a plăţilor și de contabilizare şi raportare </w:t>
      </w:r>
      <w:r w:rsidR="00F90CBE">
        <w:rPr>
          <w:rFonts w:ascii="Times New Roman" w:hAnsi="Times New Roman" w:cs="Times New Roman"/>
          <w:sz w:val="24"/>
          <w:szCs w:val="24"/>
        </w:rPr>
        <w:t>pentru instituţiile publice interesate</w:t>
      </w:r>
      <w:r w:rsidR="003D0B24" w:rsidRPr="00793D3F">
        <w:rPr>
          <w:rFonts w:ascii="Times New Roman" w:hAnsi="Times New Roman" w:cs="Times New Roman"/>
          <w:sz w:val="24"/>
          <w:szCs w:val="24"/>
        </w:rPr>
        <w:t>, fiind un factor care  generează operaţiuni bugetare eficiente și transparente.Această instituție trebuie să asigure implementarea eficientă a bugetului în conformitate cu politicile stabilite prin legea bugetară. Instituția ar trebui să fie capabilă să răspundă posibilelor modificări ale mediului macroeconomic și a cerințelor bugetare fără a afecta managementul bugetului, în special fără a genera arierate şi a crea diferențe între prevederi și execuție.</w:t>
      </w:r>
    </w:p>
    <w:p w:rsidR="00992518" w:rsidRPr="00793D3F" w:rsidRDefault="00992518" w:rsidP="00FD5D9C">
      <w:pPr>
        <w:spacing w:after="0" w:line="240" w:lineRule="auto"/>
        <w:jc w:val="both"/>
        <w:rPr>
          <w:rFonts w:ascii="Times New Roman" w:hAnsi="Times New Roman" w:cs="Times New Roman"/>
          <w:sz w:val="24"/>
          <w:szCs w:val="24"/>
        </w:rPr>
      </w:pPr>
      <w:r w:rsidRPr="00793D3F">
        <w:rPr>
          <w:rFonts w:ascii="Times New Roman" w:hAnsi="Times New Roman" w:cs="Times New Roman"/>
          <w:sz w:val="24"/>
          <w:szCs w:val="24"/>
        </w:rPr>
        <w:tab/>
      </w:r>
      <w:r w:rsidRPr="00793D3F">
        <w:rPr>
          <w:rFonts w:ascii="Times New Roman" w:hAnsi="Times New Roman" w:cs="Times New Roman"/>
          <w:bCs/>
          <w:sz w:val="24"/>
          <w:szCs w:val="24"/>
        </w:rPr>
        <w:t>Analiza în acest articol, pornește de la constatarea că:</w:t>
      </w:r>
      <w:r w:rsidRPr="00793D3F">
        <w:rPr>
          <w:rFonts w:ascii="Times New Roman" w:hAnsi="Times New Roman" w:cs="Times New Roman"/>
          <w:b/>
          <w:bCs/>
          <w:sz w:val="24"/>
          <w:szCs w:val="24"/>
        </w:rPr>
        <w:t xml:space="preserve"> </w:t>
      </w:r>
      <w:r w:rsidRPr="00793D3F">
        <w:rPr>
          <w:rFonts w:ascii="Times New Roman" w:hAnsi="Times New Roman" w:cs="Times New Roman"/>
          <w:bCs/>
          <w:sz w:val="24"/>
          <w:szCs w:val="24"/>
        </w:rPr>
        <w:t>„</w:t>
      </w:r>
      <w:r w:rsidRPr="00793D3F">
        <w:rPr>
          <w:rFonts w:ascii="Times New Roman" w:hAnsi="Times New Roman" w:cs="Times New Roman"/>
          <w:bCs/>
          <w:i/>
          <w:sz w:val="24"/>
          <w:szCs w:val="24"/>
        </w:rPr>
        <w:t>Bugetul României era lipsit de credibilitate ceea ce submina disciplina macro-fiscală.</w:t>
      </w:r>
      <w:r w:rsidRPr="00793D3F">
        <w:rPr>
          <w:rFonts w:ascii="Times New Roman" w:hAnsi="Times New Roman" w:cs="Times New Roman"/>
          <w:b/>
          <w:bCs/>
          <w:i/>
          <w:sz w:val="24"/>
          <w:szCs w:val="24"/>
        </w:rPr>
        <w:t xml:space="preserve"> </w:t>
      </w:r>
      <w:r w:rsidRPr="00793D3F">
        <w:rPr>
          <w:rFonts w:ascii="Times New Roman" w:hAnsi="Times New Roman" w:cs="Times New Roman"/>
          <w:i/>
          <w:sz w:val="24"/>
          <w:szCs w:val="24"/>
        </w:rPr>
        <w:t>Execuţia bugetară diferă în mod considerabil de bugetul original atât în ceea ce priveşte agregatele fiscale</w:t>
      </w:r>
      <w:r w:rsidRPr="00793D3F">
        <w:rPr>
          <w:rFonts w:ascii="Times New Roman" w:hAnsi="Times New Roman" w:cs="Times New Roman"/>
          <w:b/>
          <w:bCs/>
          <w:i/>
          <w:sz w:val="24"/>
          <w:szCs w:val="24"/>
        </w:rPr>
        <w:t xml:space="preserve"> </w:t>
      </w:r>
      <w:r w:rsidRPr="00793D3F">
        <w:rPr>
          <w:rFonts w:ascii="Times New Roman" w:hAnsi="Times New Roman" w:cs="Times New Roman"/>
          <w:i/>
          <w:sz w:val="24"/>
          <w:szCs w:val="24"/>
        </w:rPr>
        <w:t>cât şi compoziţia bugetului.</w:t>
      </w:r>
      <w:r w:rsidRPr="00793D3F">
        <w:rPr>
          <w:rFonts w:ascii="Times New Roman" w:hAnsi="Times New Roman" w:cs="Times New Roman"/>
          <w:sz w:val="24"/>
          <w:szCs w:val="24"/>
        </w:rPr>
        <w:t>”</w:t>
      </w:r>
      <w:r w:rsidRPr="00793D3F">
        <w:rPr>
          <w:rStyle w:val="FootnoteReference"/>
          <w:rFonts w:ascii="Times New Roman" w:hAnsi="Times New Roman" w:cs="Times New Roman"/>
          <w:sz w:val="24"/>
          <w:szCs w:val="24"/>
        </w:rPr>
        <w:footnoteReference w:id="3"/>
      </w:r>
      <w:r w:rsidRPr="00793D3F">
        <w:rPr>
          <w:rFonts w:ascii="Times New Roman" w:hAnsi="Times New Roman" w:cs="Times New Roman"/>
          <w:sz w:val="24"/>
          <w:szCs w:val="24"/>
        </w:rPr>
        <w:t xml:space="preserve"> </w:t>
      </w:r>
    </w:p>
    <w:p w:rsidR="00992518" w:rsidRPr="00793D3F" w:rsidRDefault="00F90CBE" w:rsidP="00FD5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Tot în</w:t>
      </w:r>
      <w:r w:rsidR="00992518" w:rsidRPr="00793D3F">
        <w:rPr>
          <w:rFonts w:ascii="Times New Roman" w:hAnsi="Times New Roman" w:cs="Times New Roman"/>
          <w:sz w:val="24"/>
          <w:szCs w:val="24"/>
        </w:rPr>
        <w:t xml:space="preserve"> studiu</w:t>
      </w:r>
      <w:r>
        <w:rPr>
          <w:rFonts w:ascii="Times New Roman" w:hAnsi="Times New Roman" w:cs="Times New Roman"/>
          <w:sz w:val="24"/>
          <w:szCs w:val="24"/>
        </w:rPr>
        <w:t>l citat mai sus,</w:t>
      </w:r>
      <w:r w:rsidR="00992518" w:rsidRPr="00793D3F">
        <w:rPr>
          <w:rFonts w:ascii="Times New Roman" w:hAnsi="Times New Roman" w:cs="Times New Roman"/>
          <w:sz w:val="24"/>
          <w:szCs w:val="24"/>
        </w:rPr>
        <w:t xml:space="preserve"> se arătau cauzele devierilor care sunt: estimările nerealiste ale veniturilor, existența unor bugete</w:t>
      </w:r>
      <w:r w:rsidR="00992518" w:rsidRPr="00793D3F">
        <w:rPr>
          <w:rFonts w:ascii="Times New Roman" w:hAnsi="Times New Roman" w:cs="Times New Roman"/>
          <w:b/>
          <w:bCs/>
          <w:sz w:val="24"/>
          <w:szCs w:val="24"/>
        </w:rPr>
        <w:t xml:space="preserve"> </w:t>
      </w:r>
      <w:r w:rsidR="00992518" w:rsidRPr="00793D3F">
        <w:rPr>
          <w:rFonts w:ascii="Times New Roman" w:hAnsi="Times New Roman" w:cs="Times New Roman"/>
          <w:sz w:val="24"/>
          <w:szCs w:val="24"/>
        </w:rPr>
        <w:t>suplimentare şi majorări ale cheltuielilor pe parcursul anului</w:t>
      </w:r>
      <w:r>
        <w:rPr>
          <w:rFonts w:ascii="Times New Roman" w:hAnsi="Times New Roman" w:cs="Times New Roman"/>
          <w:sz w:val="24"/>
          <w:szCs w:val="24"/>
        </w:rPr>
        <w:t>,</w:t>
      </w:r>
      <w:r w:rsidR="00992518" w:rsidRPr="00793D3F">
        <w:rPr>
          <w:rFonts w:ascii="Times New Roman" w:hAnsi="Times New Roman" w:cs="Times New Roman"/>
          <w:sz w:val="24"/>
          <w:szCs w:val="24"/>
        </w:rPr>
        <w:t xml:space="preserve"> adesea cauzate prevederi de cheltuieli aprobate prin legi  în afara procesului bugetar și fără a se lua în considerare impactul fiscal al acestora. </w:t>
      </w:r>
    </w:p>
    <w:p w:rsidR="003D0B24" w:rsidRPr="00793D3F" w:rsidRDefault="008C1F33" w:rsidP="00FD5D9C">
      <w:pPr>
        <w:spacing w:after="0" w:line="240" w:lineRule="auto"/>
        <w:jc w:val="both"/>
        <w:rPr>
          <w:rFonts w:ascii="Times New Roman" w:hAnsi="Times New Roman" w:cs="Times New Roman"/>
          <w:sz w:val="24"/>
          <w:szCs w:val="24"/>
        </w:rPr>
      </w:pPr>
      <w:r w:rsidRPr="00793D3F">
        <w:rPr>
          <w:rFonts w:ascii="Times New Roman" w:hAnsi="Times New Roman" w:cs="Times New Roman"/>
          <w:sz w:val="24"/>
          <w:szCs w:val="24"/>
        </w:rPr>
        <w:tab/>
      </w:r>
      <w:r w:rsidR="0007289D" w:rsidRPr="00793D3F">
        <w:rPr>
          <w:rFonts w:ascii="Times New Roman" w:hAnsi="Times New Roman" w:cs="Times New Roman"/>
          <w:sz w:val="24"/>
          <w:szCs w:val="24"/>
        </w:rPr>
        <w:t>Unul din obiectivele</w:t>
      </w:r>
      <w:r w:rsidRPr="00793D3F">
        <w:rPr>
          <w:rFonts w:ascii="Times New Roman" w:hAnsi="Times New Roman" w:cs="Times New Roman"/>
          <w:sz w:val="24"/>
          <w:szCs w:val="24"/>
        </w:rPr>
        <w:t xml:space="preserve"> urmărit</w:t>
      </w:r>
      <w:r w:rsidR="0007289D" w:rsidRPr="00793D3F">
        <w:rPr>
          <w:rFonts w:ascii="Times New Roman" w:hAnsi="Times New Roman" w:cs="Times New Roman"/>
          <w:sz w:val="24"/>
          <w:szCs w:val="24"/>
        </w:rPr>
        <w:t>e</w:t>
      </w:r>
      <w:r w:rsidRPr="00793D3F">
        <w:rPr>
          <w:rFonts w:ascii="Times New Roman" w:hAnsi="Times New Roman" w:cs="Times New Roman"/>
          <w:sz w:val="24"/>
          <w:szCs w:val="24"/>
        </w:rPr>
        <w:t xml:space="preserve"> de guvernanța fiscal</w:t>
      </w:r>
      <w:r w:rsidRPr="00793D3F">
        <w:rPr>
          <w:rFonts w:ascii="Times New Roman" w:hAnsi="Times New Roman" w:cs="Times New Roman"/>
          <w:b/>
          <w:sz w:val="24"/>
          <w:szCs w:val="24"/>
        </w:rPr>
        <w:t>-</w:t>
      </w:r>
      <w:r w:rsidRPr="00793D3F">
        <w:rPr>
          <w:rFonts w:ascii="Times New Roman" w:hAnsi="Times New Roman" w:cs="Times New Roman"/>
          <w:sz w:val="24"/>
          <w:szCs w:val="24"/>
        </w:rPr>
        <w:t>bugetară națională este de a promova responsabilitatea fiscală, pentru a îmbunătăți eficiența cheltuielilor publice, prin creșterea transparenței și facilitarea identificării opțiunilor de realocare a resurselor (inclusiv în scopuri de stimulare a creșterii</w:t>
      </w:r>
      <w:r w:rsidR="00F90CBE">
        <w:rPr>
          <w:rFonts w:ascii="Times New Roman" w:hAnsi="Times New Roman" w:cs="Times New Roman"/>
          <w:sz w:val="24"/>
          <w:szCs w:val="24"/>
        </w:rPr>
        <w:t xml:space="preserve"> economice</w:t>
      </w:r>
      <w:r w:rsidRPr="00793D3F">
        <w:rPr>
          <w:rFonts w:ascii="Times New Roman" w:hAnsi="Times New Roman" w:cs="Times New Roman"/>
          <w:sz w:val="24"/>
          <w:szCs w:val="24"/>
        </w:rPr>
        <w:t>).</w:t>
      </w:r>
    </w:p>
    <w:p w:rsidR="003D0B24" w:rsidRPr="00793D3F" w:rsidRDefault="003921D4" w:rsidP="00FD5D9C">
      <w:pPr>
        <w:spacing w:after="0" w:line="240" w:lineRule="auto"/>
        <w:jc w:val="both"/>
        <w:rPr>
          <w:rFonts w:ascii="Times New Roman" w:hAnsi="Times New Roman" w:cs="Times New Roman"/>
          <w:sz w:val="24"/>
          <w:szCs w:val="24"/>
        </w:rPr>
      </w:pPr>
      <w:r w:rsidRPr="00793D3F">
        <w:rPr>
          <w:rFonts w:ascii="Times New Roman" w:hAnsi="Times New Roman" w:cs="Times New Roman"/>
          <w:b/>
          <w:bCs/>
          <w:sz w:val="24"/>
          <w:szCs w:val="24"/>
        </w:rPr>
        <w:tab/>
      </w:r>
      <w:r w:rsidRPr="00793D3F">
        <w:rPr>
          <w:rFonts w:ascii="Times New Roman" w:hAnsi="Times New Roman" w:cs="Times New Roman"/>
          <w:bCs/>
          <w:sz w:val="24"/>
          <w:szCs w:val="24"/>
        </w:rPr>
        <w:t>Cadrele fiscal</w:t>
      </w:r>
      <w:r w:rsidRPr="00793D3F">
        <w:rPr>
          <w:rFonts w:ascii="Times New Roman" w:hAnsi="Times New Roman" w:cs="Times New Roman"/>
          <w:b/>
          <w:bCs/>
          <w:sz w:val="24"/>
          <w:szCs w:val="24"/>
        </w:rPr>
        <w:t>-</w:t>
      </w:r>
      <w:r w:rsidRPr="00793D3F">
        <w:rPr>
          <w:rFonts w:ascii="Times New Roman" w:hAnsi="Times New Roman" w:cs="Times New Roman"/>
          <w:bCs/>
          <w:sz w:val="24"/>
          <w:szCs w:val="24"/>
        </w:rPr>
        <w:t>bugetare naționale sunt solide dacă urmăresc cu  rigoare și perseverență modul cum sunt puse în aplicare</w:t>
      </w:r>
      <w:r w:rsidRPr="00793D3F">
        <w:rPr>
          <w:rFonts w:ascii="Times New Roman" w:hAnsi="Times New Roman" w:cs="Times New Roman"/>
          <w:b/>
          <w:bCs/>
          <w:sz w:val="24"/>
          <w:szCs w:val="24"/>
        </w:rPr>
        <w:t xml:space="preserve"> </w:t>
      </w:r>
      <w:r w:rsidRPr="00793D3F">
        <w:rPr>
          <w:rFonts w:ascii="Times New Roman" w:hAnsi="Times New Roman" w:cs="Times New Roman"/>
          <w:sz w:val="24"/>
          <w:szCs w:val="24"/>
        </w:rPr>
        <w:t>regulile stabilite. De asemenea inst</w:t>
      </w:r>
      <w:r w:rsidR="00F90CBE">
        <w:rPr>
          <w:rFonts w:ascii="Times New Roman" w:hAnsi="Times New Roman" w:cs="Times New Roman"/>
          <w:sz w:val="24"/>
          <w:szCs w:val="24"/>
        </w:rPr>
        <w:t xml:space="preserve">ituțiile trebuie să fie </w:t>
      </w:r>
      <w:r w:rsidR="00F90CBE">
        <w:rPr>
          <w:rFonts w:ascii="Times New Roman" w:hAnsi="Times New Roman" w:cs="Times New Roman"/>
          <w:sz w:val="24"/>
          <w:szCs w:val="24"/>
        </w:rPr>
        <w:lastRenderedPageBreak/>
        <w:t>pregătite</w:t>
      </w:r>
      <w:r w:rsidRPr="00793D3F">
        <w:rPr>
          <w:rFonts w:ascii="Times New Roman" w:hAnsi="Times New Roman" w:cs="Times New Roman"/>
          <w:sz w:val="24"/>
          <w:szCs w:val="24"/>
        </w:rPr>
        <w:t xml:space="preserve"> pentru atingerea obiectivelor bugetare naționale</w:t>
      </w:r>
      <w:r w:rsidR="00171F96">
        <w:rPr>
          <w:rFonts w:ascii="Times New Roman" w:hAnsi="Times New Roman" w:cs="Times New Roman"/>
          <w:sz w:val="24"/>
          <w:szCs w:val="24"/>
        </w:rPr>
        <w:t>, obiective ce</w:t>
      </w:r>
      <w:r w:rsidRPr="00793D3F">
        <w:rPr>
          <w:rFonts w:ascii="Times New Roman" w:hAnsi="Times New Roman" w:cs="Times New Roman"/>
          <w:sz w:val="24"/>
          <w:szCs w:val="24"/>
        </w:rPr>
        <w:t xml:space="preserve"> trebuie</w:t>
      </w:r>
      <w:r w:rsidR="00171F96">
        <w:rPr>
          <w:rFonts w:ascii="Times New Roman" w:hAnsi="Times New Roman" w:cs="Times New Roman"/>
          <w:sz w:val="24"/>
          <w:szCs w:val="24"/>
        </w:rPr>
        <w:t>sc</w:t>
      </w:r>
      <w:r w:rsidRPr="00793D3F">
        <w:rPr>
          <w:rFonts w:ascii="Times New Roman" w:hAnsi="Times New Roman" w:cs="Times New Roman"/>
          <w:sz w:val="24"/>
          <w:szCs w:val="24"/>
        </w:rPr>
        <w:t xml:space="preserve"> respectate în permanență de guvernele care se succed.</w:t>
      </w:r>
    </w:p>
    <w:p w:rsidR="00340BF4" w:rsidRPr="007412DD" w:rsidRDefault="00340BF4" w:rsidP="00FD5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412DD">
        <w:rPr>
          <w:rFonts w:ascii="Times New Roman" w:hAnsi="Times New Roman" w:cs="Times New Roman"/>
          <w:sz w:val="24"/>
          <w:szCs w:val="24"/>
        </w:rPr>
        <w:t>Studiul de față își propune ca pe baza datelor oficiale publicate de către instituțiile publice cu atribuțiuni în domeniul întocmirii și execuției bugetului de stat,  să prezinte și să calculeze diferențele dintre prevederi și realizări bugetare și să analizeze, empiric, implicațiile acestor diferențe asupra economiei românești.</w:t>
      </w:r>
    </w:p>
    <w:p w:rsidR="00340BF4" w:rsidRPr="007412DD" w:rsidRDefault="00340BF4" w:rsidP="00FD5D9C">
      <w:pPr>
        <w:spacing w:after="0" w:line="240" w:lineRule="auto"/>
        <w:jc w:val="both"/>
        <w:rPr>
          <w:rFonts w:ascii="Times New Roman" w:hAnsi="Times New Roman" w:cs="Times New Roman"/>
          <w:sz w:val="24"/>
          <w:szCs w:val="24"/>
        </w:rPr>
      </w:pPr>
      <w:r w:rsidRPr="007412DD">
        <w:rPr>
          <w:rFonts w:ascii="Times New Roman" w:hAnsi="Times New Roman" w:cs="Times New Roman"/>
          <w:sz w:val="24"/>
          <w:szCs w:val="24"/>
        </w:rPr>
        <w:tab/>
        <w:t>Cum au fost realizați indicatorii bugetari la capitolul venituri și capitolul cheltuieli în perioada 2013</w:t>
      </w:r>
      <w:r w:rsidRPr="00414981">
        <w:rPr>
          <w:rFonts w:ascii="Times New Roman" w:hAnsi="Times New Roman" w:cs="Times New Roman"/>
          <w:b/>
          <w:sz w:val="24"/>
          <w:szCs w:val="24"/>
        </w:rPr>
        <w:t>-</w:t>
      </w:r>
      <w:r w:rsidRPr="007412DD">
        <w:rPr>
          <w:rFonts w:ascii="Times New Roman" w:hAnsi="Times New Roman" w:cs="Times New Roman"/>
          <w:sz w:val="24"/>
          <w:szCs w:val="24"/>
        </w:rPr>
        <w:t>2018 este prezentat în lucrarea de față</w:t>
      </w:r>
      <w:r w:rsidR="00015434">
        <w:rPr>
          <w:rFonts w:ascii="Times New Roman" w:hAnsi="Times New Roman" w:cs="Times New Roman"/>
          <w:sz w:val="24"/>
          <w:szCs w:val="24"/>
        </w:rPr>
        <w:t xml:space="preserve"> </w:t>
      </w:r>
      <w:r w:rsidR="005807DC" w:rsidRPr="00BB3FE3">
        <w:rPr>
          <w:rFonts w:ascii="Times New Roman" w:hAnsi="Times New Roman" w:cs="Times New Roman"/>
          <w:sz w:val="24"/>
          <w:szCs w:val="24"/>
        </w:rPr>
        <w:t>(vezi A</w:t>
      </w:r>
      <w:r w:rsidR="00015434" w:rsidRPr="00BB3FE3">
        <w:rPr>
          <w:rFonts w:ascii="Times New Roman" w:hAnsi="Times New Roman" w:cs="Times New Roman"/>
          <w:sz w:val="24"/>
          <w:szCs w:val="24"/>
        </w:rPr>
        <w:t>nexa</w:t>
      </w:r>
      <w:r w:rsidR="004C1C8F" w:rsidRPr="00BB3FE3">
        <w:rPr>
          <w:rFonts w:ascii="Times New Roman" w:hAnsi="Times New Roman" w:cs="Times New Roman"/>
          <w:sz w:val="24"/>
          <w:szCs w:val="24"/>
        </w:rPr>
        <w:t xml:space="preserve"> nr. 1</w:t>
      </w:r>
      <w:r w:rsidR="00015434" w:rsidRPr="00BB3FE3">
        <w:rPr>
          <w:rFonts w:ascii="Times New Roman" w:hAnsi="Times New Roman" w:cs="Times New Roman"/>
          <w:sz w:val="24"/>
          <w:szCs w:val="24"/>
        </w:rPr>
        <w:t>)</w:t>
      </w:r>
      <w:r w:rsidRPr="007412DD">
        <w:rPr>
          <w:rFonts w:ascii="Times New Roman" w:hAnsi="Times New Roman" w:cs="Times New Roman"/>
          <w:sz w:val="24"/>
          <w:szCs w:val="24"/>
        </w:rPr>
        <w:t>.</w:t>
      </w:r>
      <w:r w:rsidR="005D731B">
        <w:rPr>
          <w:rFonts w:ascii="Times New Roman" w:hAnsi="Times New Roman" w:cs="Times New Roman"/>
          <w:sz w:val="24"/>
          <w:szCs w:val="24"/>
        </w:rPr>
        <w:t xml:space="preserve"> </w:t>
      </w:r>
      <w:r w:rsidRPr="007412DD">
        <w:rPr>
          <w:rFonts w:ascii="Times New Roman" w:hAnsi="Times New Roman" w:cs="Times New Roman"/>
          <w:sz w:val="24"/>
          <w:szCs w:val="24"/>
        </w:rPr>
        <w:t>Analiza implicațiilor asupra economiei României a execuției bugetului în aceasta perioadă, are la bază o serie de studii relevante care evidențiază impactul politicilor bugetare asupra economiei unei țări și implicit asupra României, dar și impactul n</w:t>
      </w:r>
      <w:r w:rsidR="003F095F">
        <w:rPr>
          <w:rFonts w:ascii="Times New Roman" w:hAnsi="Times New Roman" w:cs="Times New Roman"/>
          <w:sz w:val="24"/>
          <w:szCs w:val="24"/>
        </w:rPr>
        <w:t>erealizării unor indicatori, atâ</w:t>
      </w:r>
      <w:r w:rsidRPr="007412DD">
        <w:rPr>
          <w:rFonts w:ascii="Times New Roman" w:hAnsi="Times New Roman" w:cs="Times New Roman"/>
          <w:sz w:val="24"/>
          <w:szCs w:val="24"/>
        </w:rPr>
        <w:t>t la venituri cât și la cheltuieli.</w:t>
      </w:r>
    </w:p>
    <w:p w:rsidR="003D0B24" w:rsidRDefault="005807DC" w:rsidP="00FD5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În A</w:t>
      </w:r>
      <w:r w:rsidR="004C1C8F">
        <w:rPr>
          <w:rFonts w:ascii="Times New Roman" w:hAnsi="Times New Roman" w:cs="Times New Roman"/>
          <w:sz w:val="24"/>
          <w:szCs w:val="24"/>
        </w:rPr>
        <w:t>nexa nr. 1</w:t>
      </w:r>
      <w:r w:rsidR="003F095F">
        <w:rPr>
          <w:rFonts w:ascii="Times New Roman" w:hAnsi="Times New Roman" w:cs="Times New Roman"/>
          <w:sz w:val="24"/>
          <w:szCs w:val="24"/>
        </w:rPr>
        <w:t xml:space="preserve"> este prezentat, pentru perioada mai sus menționată, modul cum s</w:t>
      </w:r>
      <w:r w:rsidR="003F095F" w:rsidRPr="003F095F">
        <w:rPr>
          <w:rFonts w:ascii="Times New Roman" w:hAnsi="Times New Roman" w:cs="Times New Roman"/>
          <w:b/>
          <w:sz w:val="24"/>
          <w:szCs w:val="24"/>
        </w:rPr>
        <w:t>-</w:t>
      </w:r>
      <w:r w:rsidR="003F095F">
        <w:rPr>
          <w:rFonts w:ascii="Times New Roman" w:hAnsi="Times New Roman" w:cs="Times New Roman"/>
          <w:sz w:val="24"/>
          <w:szCs w:val="24"/>
        </w:rPr>
        <w:t>a derulat execuția bugetară comparativ cu prevederile bugetare.</w:t>
      </w:r>
      <w:r w:rsidR="005D731B">
        <w:rPr>
          <w:rFonts w:ascii="Times New Roman" w:hAnsi="Times New Roman" w:cs="Times New Roman"/>
          <w:sz w:val="24"/>
          <w:szCs w:val="24"/>
        </w:rPr>
        <w:t xml:space="preserve"> </w:t>
      </w:r>
      <w:r w:rsidR="003F095F">
        <w:rPr>
          <w:rFonts w:ascii="Times New Roman" w:hAnsi="Times New Roman" w:cs="Times New Roman"/>
          <w:sz w:val="24"/>
          <w:szCs w:val="24"/>
        </w:rPr>
        <w:t>Pornind de la aceste date se va face o analiză privind evoluția acestor diferențe, amploarea lor, cauzele și implicațiile asupra economiei naționale.</w:t>
      </w:r>
    </w:p>
    <w:p w:rsidR="00815BF6" w:rsidRDefault="003F095F" w:rsidP="00265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În final se vor trage concluzii și se vor prezenta câteva soluții de îmbunătațire a situației existente.</w:t>
      </w:r>
    </w:p>
    <w:p w:rsidR="004C1C8F" w:rsidRPr="00E4781C" w:rsidRDefault="004C1C8F" w:rsidP="00E4781C">
      <w:pPr>
        <w:pStyle w:val="ListParagraph"/>
        <w:numPr>
          <w:ilvl w:val="0"/>
          <w:numId w:val="5"/>
        </w:numPr>
        <w:spacing w:after="0" w:line="240" w:lineRule="auto"/>
        <w:jc w:val="both"/>
        <w:rPr>
          <w:rFonts w:ascii="Times New Roman" w:hAnsi="Times New Roman" w:cs="Times New Roman"/>
          <w:b/>
          <w:sz w:val="24"/>
          <w:szCs w:val="24"/>
        </w:rPr>
      </w:pPr>
      <w:r w:rsidRPr="00E4781C">
        <w:rPr>
          <w:rFonts w:ascii="Times New Roman" w:hAnsi="Times New Roman" w:cs="Times New Roman"/>
          <w:b/>
          <w:sz w:val="24"/>
          <w:szCs w:val="24"/>
        </w:rPr>
        <w:t>DATABASE – ANALYSIS AND RESULTS</w:t>
      </w:r>
    </w:p>
    <w:p w:rsidR="00265B93" w:rsidRDefault="004C1C8F" w:rsidP="00265B93">
      <w:pPr>
        <w:tabs>
          <w:tab w:val="left" w:pos="69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C1C8F">
        <w:rPr>
          <w:rFonts w:ascii="Times New Roman" w:hAnsi="Times New Roman" w:cs="Times New Roman"/>
          <w:sz w:val="24"/>
          <w:szCs w:val="24"/>
        </w:rPr>
        <w:t>Așadar</w:t>
      </w:r>
      <w:r>
        <w:rPr>
          <w:rFonts w:ascii="Times New Roman" w:hAnsi="Times New Roman" w:cs="Times New Roman"/>
          <w:sz w:val="24"/>
          <w:szCs w:val="24"/>
        </w:rPr>
        <w:t xml:space="preserve">, în acest demers pornim de la datele furnizate în </w:t>
      </w:r>
      <w:r w:rsidRPr="00B35F1E">
        <w:rPr>
          <w:rFonts w:ascii="Times New Roman" w:hAnsi="Times New Roman" w:cs="Times New Roman"/>
          <w:b/>
          <w:sz w:val="24"/>
          <w:szCs w:val="24"/>
        </w:rPr>
        <w:t>Anexa nr. 1</w:t>
      </w:r>
      <w:r>
        <w:rPr>
          <w:rFonts w:ascii="Times New Roman" w:hAnsi="Times New Roman" w:cs="Times New Roman"/>
          <w:sz w:val="24"/>
          <w:szCs w:val="24"/>
        </w:rPr>
        <w:t xml:space="preserve"> referitoare la evoluția indicatorilor bugetari în perioada 2013</w:t>
      </w:r>
      <w:r w:rsidRPr="004C1C8F">
        <w:rPr>
          <w:rFonts w:ascii="Times New Roman" w:hAnsi="Times New Roman" w:cs="Times New Roman"/>
          <w:b/>
          <w:sz w:val="24"/>
          <w:szCs w:val="24"/>
        </w:rPr>
        <w:t>-</w:t>
      </w:r>
      <w:r w:rsidR="00FA57F1">
        <w:rPr>
          <w:rFonts w:ascii="Times New Roman" w:hAnsi="Times New Roman" w:cs="Times New Roman"/>
          <w:sz w:val="24"/>
          <w:szCs w:val="24"/>
        </w:rPr>
        <w:t>2018</w:t>
      </w:r>
      <w:r>
        <w:rPr>
          <w:rFonts w:ascii="Times New Roman" w:hAnsi="Times New Roman" w:cs="Times New Roman"/>
          <w:sz w:val="24"/>
          <w:szCs w:val="24"/>
        </w:rPr>
        <w:t xml:space="preserve"> atât în ceea ce privește programul cât și realizările.</w:t>
      </w:r>
    </w:p>
    <w:p w:rsidR="00265B93" w:rsidRDefault="00265B93" w:rsidP="00265B9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33D15">
        <w:rPr>
          <w:rFonts w:ascii="Times New Roman" w:hAnsi="Times New Roman" w:cs="Times New Roman"/>
          <w:b/>
          <w:sz w:val="24"/>
          <w:szCs w:val="24"/>
        </w:rPr>
        <w:t>O primă constatare</w:t>
      </w:r>
      <w:r>
        <w:rPr>
          <w:rFonts w:ascii="Times New Roman" w:hAnsi="Times New Roman" w:cs="Times New Roman"/>
          <w:sz w:val="24"/>
          <w:szCs w:val="24"/>
        </w:rPr>
        <w:t xml:space="preserve"> este că în toți ani</w:t>
      </w:r>
      <w:r w:rsidR="006B0C93">
        <w:rPr>
          <w:rFonts w:ascii="Times New Roman" w:hAnsi="Times New Roman" w:cs="Times New Roman"/>
          <w:sz w:val="24"/>
          <w:szCs w:val="24"/>
        </w:rPr>
        <w:t>i</w:t>
      </w:r>
      <w:r>
        <w:rPr>
          <w:rFonts w:ascii="Times New Roman" w:hAnsi="Times New Roman" w:cs="Times New Roman"/>
          <w:sz w:val="24"/>
          <w:szCs w:val="24"/>
        </w:rPr>
        <w:t xml:space="preserve"> analizați și la aproape toți indicatorii s</w:t>
      </w:r>
      <w:r w:rsidRPr="00265B93">
        <w:rPr>
          <w:rFonts w:ascii="Times New Roman" w:hAnsi="Times New Roman" w:cs="Times New Roman"/>
          <w:b/>
          <w:sz w:val="24"/>
          <w:szCs w:val="24"/>
        </w:rPr>
        <w:t>-</w:t>
      </w:r>
      <w:r>
        <w:rPr>
          <w:rFonts w:ascii="Times New Roman" w:hAnsi="Times New Roman" w:cs="Times New Roman"/>
          <w:sz w:val="24"/>
          <w:szCs w:val="24"/>
        </w:rPr>
        <w:t>au înregist</w:t>
      </w:r>
      <w:r w:rsidR="00A90F8A">
        <w:rPr>
          <w:rFonts w:ascii="Times New Roman" w:hAnsi="Times New Roman" w:cs="Times New Roman"/>
          <w:sz w:val="24"/>
          <w:szCs w:val="24"/>
        </w:rPr>
        <w:t>rat diferențe față de cifrele programate</w:t>
      </w:r>
      <w:r>
        <w:rPr>
          <w:rFonts w:ascii="Times New Roman" w:hAnsi="Times New Roman" w:cs="Times New Roman"/>
          <w:sz w:val="24"/>
          <w:szCs w:val="24"/>
        </w:rPr>
        <w:t>.Uneori aceste diferențe au fost de ordinul mi</w:t>
      </w:r>
      <w:r w:rsidR="006B0C93">
        <w:rPr>
          <w:rFonts w:ascii="Times New Roman" w:hAnsi="Times New Roman" w:cs="Times New Roman"/>
          <w:sz w:val="24"/>
          <w:szCs w:val="24"/>
        </w:rPr>
        <w:t>liardelor de lei</w:t>
      </w:r>
      <w:r w:rsidR="00A90F8A">
        <w:rPr>
          <w:rFonts w:ascii="Times New Roman" w:hAnsi="Times New Roman" w:cs="Times New Roman"/>
          <w:sz w:val="24"/>
          <w:szCs w:val="24"/>
        </w:rPr>
        <w:t>,</w:t>
      </w:r>
      <w:r w:rsidR="006B0C93">
        <w:rPr>
          <w:rFonts w:ascii="Times New Roman" w:hAnsi="Times New Roman" w:cs="Times New Roman"/>
          <w:sz w:val="24"/>
          <w:szCs w:val="24"/>
        </w:rPr>
        <w:t xml:space="preserve"> ca d</w:t>
      </w:r>
      <w:r>
        <w:rPr>
          <w:rFonts w:ascii="Times New Roman" w:hAnsi="Times New Roman" w:cs="Times New Roman"/>
          <w:sz w:val="24"/>
          <w:szCs w:val="24"/>
        </w:rPr>
        <w:t>e exemplu:</w:t>
      </w:r>
    </w:p>
    <w:p w:rsidR="009C0B3D" w:rsidRDefault="006B0C93" w:rsidP="006B0C93">
      <w:pPr>
        <w:pStyle w:val="ListParagraph"/>
        <w:numPr>
          <w:ilvl w:val="0"/>
          <w:numId w:val="9"/>
        </w:numPr>
        <w:tabs>
          <w:tab w:val="left" w:pos="18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l</w:t>
      </w:r>
      <w:r w:rsidR="004E16D6">
        <w:rPr>
          <w:rFonts w:ascii="Times New Roman" w:hAnsi="Times New Roman" w:cs="Times New Roman"/>
          <w:sz w:val="24"/>
          <w:szCs w:val="24"/>
        </w:rPr>
        <w:t>a capitolul „</w:t>
      </w:r>
      <w:r w:rsidR="004E16D6" w:rsidRPr="004E16D6">
        <w:rPr>
          <w:rFonts w:ascii="Times New Roman" w:hAnsi="Times New Roman" w:cs="Times New Roman"/>
          <w:i/>
          <w:sz w:val="24"/>
          <w:szCs w:val="24"/>
        </w:rPr>
        <w:t>V</w:t>
      </w:r>
      <w:r w:rsidR="00265B93" w:rsidRPr="004E16D6">
        <w:rPr>
          <w:rFonts w:ascii="Times New Roman" w:hAnsi="Times New Roman" w:cs="Times New Roman"/>
          <w:i/>
          <w:sz w:val="24"/>
          <w:szCs w:val="24"/>
        </w:rPr>
        <w:t xml:space="preserve">enituri </w:t>
      </w:r>
      <w:r w:rsidR="001B76BA" w:rsidRPr="004E16D6">
        <w:rPr>
          <w:rFonts w:ascii="Times New Roman" w:hAnsi="Times New Roman" w:cs="Times New Roman"/>
          <w:i/>
          <w:sz w:val="24"/>
          <w:szCs w:val="24"/>
        </w:rPr>
        <w:t>totale</w:t>
      </w:r>
      <w:r w:rsidR="004E16D6">
        <w:rPr>
          <w:rFonts w:ascii="Times New Roman" w:hAnsi="Times New Roman" w:cs="Times New Roman"/>
          <w:sz w:val="24"/>
          <w:szCs w:val="24"/>
        </w:rPr>
        <w:t>”</w:t>
      </w:r>
      <w:r w:rsidR="001B76BA">
        <w:rPr>
          <w:rFonts w:ascii="Times New Roman" w:hAnsi="Times New Roman" w:cs="Times New Roman"/>
          <w:sz w:val="24"/>
          <w:szCs w:val="24"/>
        </w:rPr>
        <w:t xml:space="preserve"> </w:t>
      </w:r>
      <w:r w:rsidR="00265B93">
        <w:rPr>
          <w:rFonts w:ascii="Times New Roman" w:hAnsi="Times New Roman" w:cs="Times New Roman"/>
          <w:sz w:val="24"/>
          <w:szCs w:val="24"/>
        </w:rPr>
        <w:t>î</w:t>
      </w:r>
      <w:r w:rsidR="00265B93" w:rsidRPr="00265B93">
        <w:rPr>
          <w:rFonts w:ascii="Times New Roman" w:hAnsi="Times New Roman" w:cs="Times New Roman"/>
          <w:sz w:val="24"/>
          <w:szCs w:val="24"/>
        </w:rPr>
        <w:t>n</w:t>
      </w:r>
      <w:r w:rsidR="00265B93">
        <w:rPr>
          <w:rFonts w:ascii="Times New Roman" w:hAnsi="Times New Roman" w:cs="Times New Roman"/>
          <w:sz w:val="24"/>
          <w:szCs w:val="24"/>
        </w:rPr>
        <w:t xml:space="preserve"> anii </w:t>
      </w:r>
      <w:r>
        <w:rPr>
          <w:rFonts w:ascii="Times New Roman" w:hAnsi="Times New Roman" w:cs="Times New Roman"/>
          <w:sz w:val="24"/>
          <w:szCs w:val="24"/>
        </w:rPr>
        <w:t>2016,</w:t>
      </w:r>
      <w:r w:rsidR="009B76DC">
        <w:rPr>
          <w:rFonts w:ascii="Times New Roman" w:hAnsi="Times New Roman" w:cs="Times New Roman"/>
          <w:sz w:val="24"/>
          <w:szCs w:val="24"/>
        </w:rPr>
        <w:t xml:space="preserve"> </w:t>
      </w:r>
      <w:r>
        <w:rPr>
          <w:rFonts w:ascii="Times New Roman" w:hAnsi="Times New Roman" w:cs="Times New Roman"/>
          <w:sz w:val="24"/>
          <w:szCs w:val="24"/>
        </w:rPr>
        <w:t xml:space="preserve">2017 și 2013 diferențele au fost </w:t>
      </w:r>
      <w:r w:rsidR="00FA57F1">
        <w:rPr>
          <w:rFonts w:ascii="Times New Roman" w:hAnsi="Times New Roman" w:cs="Times New Roman"/>
          <w:sz w:val="24"/>
          <w:szCs w:val="24"/>
        </w:rPr>
        <w:t xml:space="preserve"> </w:t>
      </w:r>
      <w:r w:rsidRPr="006B0C93">
        <w:rPr>
          <w:rFonts w:ascii="Times New Roman" w:hAnsi="Times New Roman" w:cs="Times New Roman"/>
          <w:b/>
          <w:sz w:val="24"/>
          <w:szCs w:val="24"/>
        </w:rPr>
        <w:t>-</w:t>
      </w:r>
      <w:r>
        <w:rPr>
          <w:rFonts w:ascii="Times New Roman" w:hAnsi="Times New Roman" w:cs="Times New Roman"/>
          <w:sz w:val="24"/>
          <w:szCs w:val="24"/>
        </w:rPr>
        <w:t>11,5 md.</w:t>
      </w:r>
      <w:r w:rsidR="004E16D6">
        <w:rPr>
          <w:rFonts w:ascii="Times New Roman" w:hAnsi="Times New Roman" w:cs="Times New Roman"/>
          <w:sz w:val="24"/>
          <w:szCs w:val="24"/>
        </w:rPr>
        <w:t xml:space="preserve"> </w:t>
      </w:r>
      <w:r>
        <w:rPr>
          <w:rFonts w:ascii="Times New Roman" w:hAnsi="Times New Roman" w:cs="Times New Roman"/>
          <w:sz w:val="24"/>
          <w:szCs w:val="24"/>
        </w:rPr>
        <w:t xml:space="preserve">lei, </w:t>
      </w:r>
      <w:r w:rsidR="00CB28A6">
        <w:rPr>
          <w:rFonts w:ascii="Times New Roman" w:hAnsi="Times New Roman" w:cs="Times New Roman"/>
          <w:sz w:val="24"/>
          <w:szCs w:val="24"/>
        </w:rPr>
        <w:t xml:space="preserve">     </w:t>
      </w:r>
      <w:r w:rsidRPr="006B0C93">
        <w:rPr>
          <w:rFonts w:ascii="Times New Roman" w:hAnsi="Times New Roman" w:cs="Times New Roman"/>
          <w:b/>
          <w:sz w:val="24"/>
          <w:szCs w:val="24"/>
        </w:rPr>
        <w:t>-</w:t>
      </w:r>
      <w:r>
        <w:rPr>
          <w:rFonts w:ascii="Times New Roman" w:hAnsi="Times New Roman" w:cs="Times New Roman"/>
          <w:sz w:val="24"/>
          <w:szCs w:val="24"/>
        </w:rPr>
        <w:t>5</w:t>
      </w:r>
      <w:r w:rsidR="001B76BA">
        <w:rPr>
          <w:rFonts w:ascii="Times New Roman" w:hAnsi="Times New Roman" w:cs="Times New Roman"/>
          <w:sz w:val="24"/>
          <w:szCs w:val="24"/>
        </w:rPr>
        <w:t>,0</w:t>
      </w:r>
      <w:r>
        <w:rPr>
          <w:rFonts w:ascii="Times New Roman" w:hAnsi="Times New Roman" w:cs="Times New Roman"/>
          <w:sz w:val="24"/>
          <w:szCs w:val="24"/>
        </w:rPr>
        <w:t xml:space="preserve"> md. lei, respectiv </w:t>
      </w:r>
      <w:r w:rsidRPr="006B0C93">
        <w:rPr>
          <w:rFonts w:ascii="Times New Roman" w:hAnsi="Times New Roman" w:cs="Times New Roman"/>
          <w:b/>
          <w:sz w:val="24"/>
          <w:szCs w:val="24"/>
        </w:rPr>
        <w:t>-</w:t>
      </w:r>
      <w:r>
        <w:rPr>
          <w:rFonts w:ascii="Times New Roman" w:hAnsi="Times New Roman" w:cs="Times New Roman"/>
          <w:sz w:val="24"/>
          <w:szCs w:val="24"/>
        </w:rPr>
        <w:t>5</w:t>
      </w:r>
      <w:r w:rsidR="001B76BA">
        <w:rPr>
          <w:rFonts w:ascii="Times New Roman" w:hAnsi="Times New Roman" w:cs="Times New Roman"/>
          <w:sz w:val="24"/>
          <w:szCs w:val="24"/>
        </w:rPr>
        <w:t>,0</w:t>
      </w:r>
      <w:r w:rsidR="004E16D6">
        <w:rPr>
          <w:rFonts w:ascii="Times New Roman" w:hAnsi="Times New Roman" w:cs="Times New Roman"/>
          <w:sz w:val="24"/>
          <w:szCs w:val="24"/>
        </w:rPr>
        <w:t xml:space="preserve"> md. lei. De fapt an de an</w:t>
      </w:r>
      <w:r w:rsidR="00CB28A6">
        <w:rPr>
          <w:rFonts w:ascii="Times New Roman" w:hAnsi="Times New Roman" w:cs="Times New Roman"/>
          <w:sz w:val="24"/>
          <w:szCs w:val="24"/>
        </w:rPr>
        <w:t>,</w:t>
      </w:r>
      <w:r w:rsidR="004E16D6">
        <w:rPr>
          <w:rFonts w:ascii="Times New Roman" w:hAnsi="Times New Roman" w:cs="Times New Roman"/>
          <w:sz w:val="24"/>
          <w:szCs w:val="24"/>
        </w:rPr>
        <w:t xml:space="preserve"> statul nu a colectat veniturile programate</w:t>
      </w:r>
      <w:r w:rsidR="00265B93" w:rsidRPr="00265B93">
        <w:rPr>
          <w:rFonts w:ascii="Times New Roman" w:hAnsi="Times New Roman" w:cs="Times New Roman"/>
          <w:sz w:val="24"/>
          <w:szCs w:val="24"/>
        </w:rPr>
        <w:t xml:space="preserve"> </w:t>
      </w:r>
      <w:r w:rsidR="00FA57F1">
        <w:rPr>
          <w:rFonts w:ascii="Times New Roman" w:hAnsi="Times New Roman" w:cs="Times New Roman"/>
          <w:sz w:val="24"/>
          <w:szCs w:val="24"/>
        </w:rPr>
        <w:t>cu procente între –4,9% în anul 2016 și –</w:t>
      </w:r>
      <w:r w:rsidR="004E16D6">
        <w:rPr>
          <w:rFonts w:ascii="Times New Roman" w:hAnsi="Times New Roman" w:cs="Times New Roman"/>
          <w:sz w:val="24"/>
          <w:szCs w:val="24"/>
        </w:rPr>
        <w:t>0,</w:t>
      </w:r>
      <w:r w:rsidR="007001E7">
        <w:rPr>
          <w:rFonts w:ascii="Times New Roman" w:hAnsi="Times New Roman" w:cs="Times New Roman"/>
          <w:sz w:val="24"/>
          <w:szCs w:val="24"/>
        </w:rPr>
        <w:t>5% în anul 2018,</w:t>
      </w:r>
      <w:r w:rsidR="00CB28A6">
        <w:rPr>
          <w:rFonts w:ascii="Times New Roman" w:hAnsi="Times New Roman" w:cs="Times New Roman"/>
          <w:sz w:val="24"/>
          <w:szCs w:val="24"/>
        </w:rPr>
        <w:t xml:space="preserve">   </w:t>
      </w:r>
    </w:p>
    <w:p w:rsidR="00A90F8A" w:rsidRDefault="009B76DC" w:rsidP="009C0B3D">
      <w:pPr>
        <w:pStyle w:val="ListParagraph"/>
        <w:numPr>
          <w:ilvl w:val="0"/>
          <w:numId w:val="9"/>
        </w:numPr>
        <w:tabs>
          <w:tab w:val="left" w:pos="180"/>
        </w:tabs>
        <w:spacing w:before="24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cele mai mari</w:t>
      </w:r>
      <w:r w:rsidR="009C0B3D">
        <w:rPr>
          <w:rFonts w:ascii="Times New Roman" w:hAnsi="Times New Roman" w:cs="Times New Roman"/>
          <w:sz w:val="24"/>
          <w:szCs w:val="24"/>
        </w:rPr>
        <w:t xml:space="preserve"> nerealizări la capitolul colectare venituri se înregistrează</w:t>
      </w:r>
      <w:r w:rsidR="00CD41DE">
        <w:rPr>
          <w:rFonts w:ascii="Times New Roman" w:hAnsi="Times New Roman" w:cs="Times New Roman"/>
          <w:sz w:val="24"/>
          <w:szCs w:val="24"/>
        </w:rPr>
        <w:t xml:space="preserve"> la „</w:t>
      </w:r>
      <w:r w:rsidR="00CD41DE" w:rsidRPr="00CD41DE">
        <w:rPr>
          <w:rFonts w:ascii="Times New Roman" w:hAnsi="Times New Roman" w:cs="Times New Roman"/>
          <w:i/>
          <w:sz w:val="24"/>
          <w:szCs w:val="24"/>
        </w:rPr>
        <w:t>I</w:t>
      </w:r>
      <w:r w:rsidR="009C0B3D" w:rsidRPr="00CD41DE">
        <w:rPr>
          <w:rFonts w:ascii="Times New Roman" w:hAnsi="Times New Roman" w:cs="Times New Roman"/>
          <w:i/>
          <w:sz w:val="24"/>
          <w:szCs w:val="24"/>
        </w:rPr>
        <w:t>mpozite și taxe pe bunuri și servicii</w:t>
      </w:r>
      <w:r w:rsidR="00CD41DE">
        <w:rPr>
          <w:rFonts w:ascii="Times New Roman" w:hAnsi="Times New Roman" w:cs="Times New Roman"/>
          <w:sz w:val="24"/>
          <w:szCs w:val="24"/>
        </w:rPr>
        <w:t>”</w:t>
      </w:r>
      <w:r w:rsidR="009C0B3D">
        <w:rPr>
          <w:rFonts w:ascii="Times New Roman" w:hAnsi="Times New Roman" w:cs="Times New Roman"/>
          <w:sz w:val="24"/>
          <w:szCs w:val="24"/>
        </w:rPr>
        <w:t xml:space="preserve"> (în principal TVA și Accize) cu </w:t>
      </w:r>
      <w:r w:rsidR="00FA57F1">
        <w:rPr>
          <w:rFonts w:ascii="Times New Roman" w:hAnsi="Times New Roman" w:cs="Times New Roman"/>
          <w:sz w:val="24"/>
          <w:szCs w:val="24"/>
        </w:rPr>
        <w:t>diferențe de –</w:t>
      </w:r>
      <w:r>
        <w:rPr>
          <w:rFonts w:ascii="Times New Roman" w:hAnsi="Times New Roman" w:cs="Times New Roman"/>
          <w:sz w:val="24"/>
          <w:szCs w:val="24"/>
        </w:rPr>
        <w:t xml:space="preserve">3,5 md lei în 2016, </w:t>
      </w:r>
      <w:r w:rsidRPr="009B76DC">
        <w:rPr>
          <w:rFonts w:ascii="Times New Roman" w:hAnsi="Times New Roman" w:cs="Times New Roman"/>
          <w:b/>
          <w:sz w:val="24"/>
          <w:szCs w:val="24"/>
        </w:rPr>
        <w:t>-</w:t>
      </w:r>
      <w:r>
        <w:rPr>
          <w:rFonts w:ascii="Times New Roman" w:hAnsi="Times New Roman" w:cs="Times New Roman"/>
          <w:sz w:val="24"/>
          <w:szCs w:val="24"/>
        </w:rPr>
        <w:t xml:space="preserve">3,1 md. lei în 2014, </w:t>
      </w:r>
      <w:r w:rsidRPr="009B76DC">
        <w:rPr>
          <w:rFonts w:ascii="Times New Roman" w:hAnsi="Times New Roman" w:cs="Times New Roman"/>
          <w:b/>
          <w:sz w:val="24"/>
          <w:szCs w:val="24"/>
        </w:rPr>
        <w:t>-</w:t>
      </w:r>
      <w:r w:rsidR="00FA57F1">
        <w:rPr>
          <w:rFonts w:ascii="Times New Roman" w:hAnsi="Times New Roman" w:cs="Times New Roman"/>
          <w:sz w:val="24"/>
          <w:szCs w:val="24"/>
        </w:rPr>
        <w:t>1,5 md. lei în 2013 sau –</w:t>
      </w:r>
      <w:r>
        <w:rPr>
          <w:rFonts w:ascii="Times New Roman" w:hAnsi="Times New Roman" w:cs="Times New Roman"/>
          <w:sz w:val="24"/>
          <w:szCs w:val="24"/>
        </w:rPr>
        <w:t>0,4 md. lei în 2015,</w:t>
      </w:r>
    </w:p>
    <w:p w:rsidR="004C1C8F" w:rsidRDefault="00A90F8A" w:rsidP="009C0B3D">
      <w:pPr>
        <w:pStyle w:val="ListParagraph"/>
        <w:numPr>
          <w:ilvl w:val="0"/>
          <w:numId w:val="9"/>
        </w:numPr>
        <w:tabs>
          <w:tab w:val="left" w:pos="180"/>
        </w:tabs>
        <w:spacing w:before="24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și alte venituri, ca de exemplu „</w:t>
      </w:r>
      <w:r w:rsidRPr="00A90F8A">
        <w:rPr>
          <w:rFonts w:ascii="Times New Roman" w:hAnsi="Times New Roman" w:cs="Times New Roman"/>
          <w:i/>
          <w:sz w:val="24"/>
          <w:szCs w:val="24"/>
        </w:rPr>
        <w:t>Impozite și taxe pe propri</w:t>
      </w:r>
      <w:r>
        <w:rPr>
          <w:rFonts w:ascii="Times New Roman" w:hAnsi="Times New Roman" w:cs="Times New Roman"/>
          <w:i/>
          <w:sz w:val="24"/>
          <w:szCs w:val="24"/>
        </w:rPr>
        <w:t>e</w:t>
      </w:r>
      <w:r w:rsidR="00CB28A6">
        <w:rPr>
          <w:rFonts w:ascii="Times New Roman" w:hAnsi="Times New Roman" w:cs="Times New Roman"/>
          <w:i/>
          <w:sz w:val="24"/>
          <w:szCs w:val="24"/>
        </w:rPr>
        <w:t>t</w:t>
      </w:r>
      <w:r w:rsidRPr="00A90F8A">
        <w:rPr>
          <w:rFonts w:ascii="Times New Roman" w:hAnsi="Times New Roman" w:cs="Times New Roman"/>
          <w:i/>
          <w:sz w:val="24"/>
          <w:szCs w:val="24"/>
        </w:rPr>
        <w:t>ate</w:t>
      </w:r>
      <w:r>
        <w:rPr>
          <w:rFonts w:ascii="Times New Roman" w:hAnsi="Times New Roman" w:cs="Times New Roman"/>
          <w:sz w:val="24"/>
          <w:szCs w:val="24"/>
        </w:rPr>
        <w:t>”</w:t>
      </w:r>
      <w:r w:rsidR="00FA57F1">
        <w:rPr>
          <w:rFonts w:ascii="Times New Roman" w:hAnsi="Times New Roman" w:cs="Times New Roman"/>
          <w:sz w:val="24"/>
          <w:szCs w:val="24"/>
        </w:rPr>
        <w:t>,</w:t>
      </w:r>
      <w:r>
        <w:rPr>
          <w:rFonts w:ascii="Times New Roman" w:hAnsi="Times New Roman" w:cs="Times New Roman"/>
          <w:sz w:val="24"/>
          <w:szCs w:val="24"/>
        </w:rPr>
        <w:t xml:space="preserve"> nu au fost încasate conform prevederilor legii bugetare.</w:t>
      </w:r>
      <w:r w:rsidR="00B35F1E">
        <w:rPr>
          <w:rFonts w:ascii="Times New Roman" w:hAnsi="Times New Roman" w:cs="Times New Roman"/>
          <w:sz w:val="24"/>
          <w:szCs w:val="24"/>
        </w:rPr>
        <w:t xml:space="preserve"> </w:t>
      </w:r>
      <w:r>
        <w:rPr>
          <w:rFonts w:ascii="Times New Roman" w:hAnsi="Times New Roman" w:cs="Times New Roman"/>
          <w:sz w:val="24"/>
          <w:szCs w:val="24"/>
        </w:rPr>
        <w:t>Doar în anul 2016 s</w:t>
      </w:r>
      <w:r w:rsidRPr="00A90F8A">
        <w:rPr>
          <w:rFonts w:ascii="Times New Roman" w:hAnsi="Times New Roman" w:cs="Times New Roman"/>
          <w:b/>
          <w:sz w:val="24"/>
          <w:szCs w:val="24"/>
        </w:rPr>
        <w:t>-</w:t>
      </w:r>
      <w:r>
        <w:rPr>
          <w:rFonts w:ascii="Times New Roman" w:hAnsi="Times New Roman" w:cs="Times New Roman"/>
          <w:sz w:val="24"/>
          <w:szCs w:val="24"/>
        </w:rPr>
        <w:t>a încasat mai mult decât s</w:t>
      </w:r>
      <w:r w:rsidRPr="00CB28A6">
        <w:rPr>
          <w:rFonts w:ascii="Times New Roman" w:hAnsi="Times New Roman" w:cs="Times New Roman"/>
          <w:b/>
          <w:sz w:val="24"/>
          <w:szCs w:val="24"/>
        </w:rPr>
        <w:t>-</w:t>
      </w:r>
      <w:r>
        <w:rPr>
          <w:rFonts w:ascii="Times New Roman" w:hAnsi="Times New Roman" w:cs="Times New Roman"/>
          <w:sz w:val="24"/>
          <w:szCs w:val="24"/>
        </w:rPr>
        <w:t>a programat, în ceilalți ani nerealizările</w:t>
      </w:r>
      <w:r w:rsidR="00FA57F1">
        <w:rPr>
          <w:rFonts w:ascii="Times New Roman" w:hAnsi="Times New Roman" w:cs="Times New Roman"/>
          <w:sz w:val="24"/>
          <w:szCs w:val="24"/>
        </w:rPr>
        <w:t xml:space="preserve"> au fost între –1,9 % în anul 2018 și –</w:t>
      </w:r>
      <w:r w:rsidR="006C5528">
        <w:rPr>
          <w:rFonts w:ascii="Times New Roman" w:hAnsi="Times New Roman" w:cs="Times New Roman"/>
          <w:sz w:val="24"/>
          <w:szCs w:val="24"/>
        </w:rPr>
        <w:t>0,3% în anul 2015,</w:t>
      </w:r>
      <w:r w:rsidR="00B35F1E">
        <w:rPr>
          <w:rFonts w:ascii="Times New Roman" w:hAnsi="Times New Roman" w:cs="Times New Roman"/>
          <w:sz w:val="24"/>
          <w:szCs w:val="24"/>
        </w:rPr>
        <w:t xml:space="preserve"> </w:t>
      </w:r>
      <w:r w:rsidR="006C5528">
        <w:rPr>
          <w:rFonts w:ascii="Times New Roman" w:hAnsi="Times New Roman" w:cs="Times New Roman"/>
          <w:sz w:val="24"/>
          <w:szCs w:val="24"/>
        </w:rPr>
        <w:t>sumele neâncasate ajungând și la peste 100 mil. lei,</w:t>
      </w:r>
    </w:p>
    <w:p w:rsidR="00521F52" w:rsidRDefault="00521F52" w:rsidP="009C0B3D">
      <w:pPr>
        <w:pStyle w:val="ListParagraph"/>
        <w:numPr>
          <w:ilvl w:val="0"/>
          <w:numId w:val="9"/>
        </w:numPr>
        <w:tabs>
          <w:tab w:val="left" w:pos="180"/>
        </w:tabs>
        <w:spacing w:before="24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și veniturile prognozate a fi încasate de la UE în contul diverselor programe operaționale</w:t>
      </w:r>
      <w:r w:rsidR="007001E7">
        <w:rPr>
          <w:rFonts w:ascii="Times New Roman" w:hAnsi="Times New Roman" w:cs="Times New Roman"/>
          <w:sz w:val="24"/>
          <w:szCs w:val="24"/>
        </w:rPr>
        <w:t>,</w:t>
      </w:r>
      <w:r>
        <w:rPr>
          <w:rFonts w:ascii="Times New Roman" w:hAnsi="Times New Roman" w:cs="Times New Roman"/>
          <w:sz w:val="24"/>
          <w:szCs w:val="24"/>
        </w:rPr>
        <w:t xml:space="preserve"> au înregistrat mari diferențe în minus, în decursul celor șase ani analizați. În anul 2016, de exemplu, s</w:t>
      </w:r>
      <w:r w:rsidRPr="00521F52">
        <w:rPr>
          <w:rFonts w:ascii="Times New Roman" w:hAnsi="Times New Roman" w:cs="Times New Roman"/>
          <w:b/>
          <w:sz w:val="24"/>
          <w:szCs w:val="24"/>
        </w:rPr>
        <w:t>-</w:t>
      </w:r>
      <w:r>
        <w:rPr>
          <w:rFonts w:ascii="Times New Roman" w:hAnsi="Times New Roman" w:cs="Times New Roman"/>
          <w:sz w:val="24"/>
          <w:szCs w:val="24"/>
        </w:rPr>
        <w:t>a încasat mai puțin cu 6,1 md. lei față de programat, în 2017 cu 4,4 md. lei iar în 2013 cu 3,2 md. lei.</w:t>
      </w:r>
      <w:r w:rsidR="007001E7">
        <w:rPr>
          <w:rFonts w:ascii="Times New Roman" w:hAnsi="Times New Roman" w:cs="Times New Roman"/>
          <w:sz w:val="24"/>
          <w:szCs w:val="24"/>
        </w:rPr>
        <w:t xml:space="preserve"> </w:t>
      </w:r>
      <w:r>
        <w:rPr>
          <w:rFonts w:ascii="Times New Roman" w:hAnsi="Times New Roman" w:cs="Times New Roman"/>
          <w:sz w:val="24"/>
          <w:szCs w:val="24"/>
        </w:rPr>
        <w:t>În cei șase ani s</w:t>
      </w:r>
      <w:r w:rsidRPr="007001E7">
        <w:rPr>
          <w:rFonts w:ascii="Times New Roman" w:hAnsi="Times New Roman" w:cs="Times New Roman"/>
          <w:b/>
          <w:sz w:val="24"/>
          <w:szCs w:val="24"/>
        </w:rPr>
        <w:t>-</w:t>
      </w:r>
      <w:r>
        <w:rPr>
          <w:rFonts w:ascii="Times New Roman" w:hAnsi="Times New Roman" w:cs="Times New Roman"/>
          <w:sz w:val="24"/>
          <w:szCs w:val="24"/>
        </w:rPr>
        <w:t>a încasat de la UE mai puțin cu circa 20,5 md. lei</w:t>
      </w:r>
      <w:r w:rsidR="007001E7">
        <w:rPr>
          <w:rFonts w:ascii="Times New Roman" w:hAnsi="Times New Roman" w:cs="Times New Roman"/>
          <w:sz w:val="24"/>
          <w:szCs w:val="24"/>
        </w:rPr>
        <w:t xml:space="preserve"> decât s</w:t>
      </w:r>
      <w:r w:rsidR="007001E7" w:rsidRPr="007001E7">
        <w:rPr>
          <w:rFonts w:ascii="Times New Roman" w:hAnsi="Times New Roman" w:cs="Times New Roman"/>
          <w:b/>
          <w:sz w:val="24"/>
          <w:szCs w:val="24"/>
        </w:rPr>
        <w:t>-</w:t>
      </w:r>
      <w:r w:rsidR="007001E7">
        <w:rPr>
          <w:rFonts w:ascii="Times New Roman" w:hAnsi="Times New Roman" w:cs="Times New Roman"/>
          <w:sz w:val="24"/>
          <w:szCs w:val="24"/>
        </w:rPr>
        <w:t>a programat</w:t>
      </w:r>
      <w:r w:rsidR="004E7FCE">
        <w:rPr>
          <w:rFonts w:ascii="Times New Roman" w:hAnsi="Times New Roman" w:cs="Times New Roman"/>
          <w:sz w:val="24"/>
          <w:szCs w:val="24"/>
        </w:rPr>
        <w:t>,</w:t>
      </w:r>
    </w:p>
    <w:p w:rsidR="004E7FCE" w:rsidRDefault="004E7FCE" w:rsidP="009C0B3D">
      <w:pPr>
        <w:pStyle w:val="ListParagraph"/>
        <w:numPr>
          <w:ilvl w:val="0"/>
          <w:numId w:val="9"/>
        </w:numPr>
        <w:tabs>
          <w:tab w:val="left" w:pos="180"/>
        </w:tabs>
        <w:spacing w:before="24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sunt și anumite venituri care au fost încasate peste prevederile bugetare.</w:t>
      </w:r>
      <w:r w:rsidR="000826CE">
        <w:rPr>
          <w:rFonts w:ascii="Times New Roman" w:hAnsi="Times New Roman" w:cs="Times New Roman"/>
          <w:sz w:val="24"/>
          <w:szCs w:val="24"/>
        </w:rPr>
        <w:t xml:space="preserve"> </w:t>
      </w:r>
      <w:r>
        <w:rPr>
          <w:rFonts w:ascii="Times New Roman" w:hAnsi="Times New Roman" w:cs="Times New Roman"/>
          <w:sz w:val="24"/>
          <w:szCs w:val="24"/>
        </w:rPr>
        <w:t>În această situație este „</w:t>
      </w:r>
      <w:r w:rsidRPr="00EA2029">
        <w:rPr>
          <w:rFonts w:ascii="Times New Roman" w:hAnsi="Times New Roman" w:cs="Times New Roman"/>
          <w:i/>
          <w:sz w:val="24"/>
          <w:szCs w:val="24"/>
        </w:rPr>
        <w:t>Impozitul pe salarii</w:t>
      </w:r>
      <w:r w:rsidR="00EA2029" w:rsidRPr="00EA2029">
        <w:rPr>
          <w:rFonts w:ascii="Times New Roman" w:hAnsi="Times New Roman" w:cs="Times New Roman"/>
          <w:i/>
          <w:sz w:val="24"/>
          <w:szCs w:val="24"/>
        </w:rPr>
        <w:t xml:space="preserve"> și venit</w:t>
      </w:r>
      <w:r w:rsidR="00EA2029">
        <w:rPr>
          <w:rFonts w:ascii="Times New Roman" w:hAnsi="Times New Roman" w:cs="Times New Roman"/>
          <w:sz w:val="24"/>
          <w:szCs w:val="24"/>
        </w:rPr>
        <w:t>” care s</w:t>
      </w:r>
      <w:r w:rsidR="00EA2029" w:rsidRPr="00F655B4">
        <w:rPr>
          <w:rFonts w:ascii="Times New Roman" w:hAnsi="Times New Roman" w:cs="Times New Roman"/>
          <w:b/>
          <w:sz w:val="24"/>
          <w:szCs w:val="24"/>
        </w:rPr>
        <w:t>-</w:t>
      </w:r>
      <w:r w:rsidR="00EA2029">
        <w:rPr>
          <w:rFonts w:ascii="Times New Roman" w:hAnsi="Times New Roman" w:cs="Times New Roman"/>
          <w:sz w:val="24"/>
          <w:szCs w:val="24"/>
        </w:rPr>
        <w:t xml:space="preserve">a încasat </w:t>
      </w:r>
      <w:r w:rsidR="00F655B4">
        <w:rPr>
          <w:rFonts w:ascii="Times New Roman" w:hAnsi="Times New Roman" w:cs="Times New Roman"/>
          <w:sz w:val="24"/>
          <w:szCs w:val="24"/>
        </w:rPr>
        <w:t>în patru din ultimii șase</w:t>
      </w:r>
      <w:r w:rsidR="00EA2029">
        <w:rPr>
          <w:rFonts w:ascii="Times New Roman" w:hAnsi="Times New Roman" w:cs="Times New Roman"/>
          <w:sz w:val="24"/>
          <w:szCs w:val="24"/>
        </w:rPr>
        <w:t xml:space="preserve"> ani </w:t>
      </w:r>
      <w:r w:rsidR="00F655B4">
        <w:rPr>
          <w:rFonts w:ascii="Times New Roman" w:hAnsi="Times New Roman" w:cs="Times New Roman"/>
          <w:sz w:val="24"/>
          <w:szCs w:val="24"/>
        </w:rPr>
        <w:t xml:space="preserve">mai mult </w:t>
      </w:r>
      <w:r w:rsidR="00EA2029">
        <w:rPr>
          <w:rFonts w:ascii="Times New Roman" w:hAnsi="Times New Roman" w:cs="Times New Roman"/>
          <w:sz w:val="24"/>
          <w:szCs w:val="24"/>
        </w:rPr>
        <w:t>decât prevederile</w:t>
      </w:r>
      <w:r w:rsidR="00F655B4">
        <w:rPr>
          <w:rFonts w:ascii="Times New Roman" w:hAnsi="Times New Roman" w:cs="Times New Roman"/>
          <w:sz w:val="24"/>
          <w:szCs w:val="24"/>
        </w:rPr>
        <w:t>, cu sume între 657,</w:t>
      </w:r>
      <w:r w:rsidR="00EA2029">
        <w:rPr>
          <w:rFonts w:ascii="Times New Roman" w:hAnsi="Times New Roman" w:cs="Times New Roman"/>
          <w:sz w:val="24"/>
          <w:szCs w:val="24"/>
        </w:rPr>
        <w:t xml:space="preserve">5 mil. lei în 2014 și </w:t>
      </w:r>
      <w:r w:rsidR="00F655B4">
        <w:rPr>
          <w:rFonts w:ascii="Times New Roman" w:hAnsi="Times New Roman" w:cs="Times New Roman"/>
          <w:sz w:val="24"/>
          <w:szCs w:val="24"/>
        </w:rPr>
        <w:t>85,3 mil. lei în anul 2016,</w:t>
      </w:r>
    </w:p>
    <w:p w:rsidR="00B35F1E" w:rsidRPr="00265B93" w:rsidRDefault="00B35F1E" w:rsidP="009C0B3D">
      <w:pPr>
        <w:pStyle w:val="ListParagraph"/>
        <w:numPr>
          <w:ilvl w:val="0"/>
          <w:numId w:val="9"/>
        </w:numPr>
        <w:tabs>
          <w:tab w:val="left" w:pos="180"/>
        </w:tabs>
        <w:spacing w:before="24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și „</w:t>
      </w:r>
      <w:r w:rsidRPr="00B35F1E">
        <w:rPr>
          <w:rFonts w:ascii="Times New Roman" w:hAnsi="Times New Roman" w:cs="Times New Roman"/>
          <w:i/>
          <w:sz w:val="24"/>
          <w:szCs w:val="24"/>
        </w:rPr>
        <w:t>Contribuțiile pentru asigurări</w:t>
      </w:r>
      <w:r>
        <w:rPr>
          <w:rFonts w:ascii="Times New Roman" w:hAnsi="Times New Roman" w:cs="Times New Roman"/>
          <w:sz w:val="24"/>
          <w:szCs w:val="24"/>
        </w:rPr>
        <w:t>” prevăzute în bugetul de stat, au fost încasate mai mult decât s</w:t>
      </w:r>
      <w:r w:rsidRPr="005807DC">
        <w:rPr>
          <w:rFonts w:ascii="Times New Roman" w:hAnsi="Times New Roman" w:cs="Times New Roman"/>
          <w:b/>
          <w:sz w:val="24"/>
          <w:szCs w:val="24"/>
        </w:rPr>
        <w:t>-</w:t>
      </w:r>
      <w:r>
        <w:rPr>
          <w:rFonts w:ascii="Times New Roman" w:hAnsi="Times New Roman" w:cs="Times New Roman"/>
          <w:sz w:val="24"/>
          <w:szCs w:val="24"/>
        </w:rPr>
        <w:t>a prevăzut</w:t>
      </w:r>
      <w:r w:rsidR="00FA57F1">
        <w:rPr>
          <w:rFonts w:ascii="Times New Roman" w:hAnsi="Times New Roman" w:cs="Times New Roman"/>
          <w:sz w:val="24"/>
          <w:szCs w:val="24"/>
        </w:rPr>
        <w:t>,</w:t>
      </w:r>
      <w:r>
        <w:rPr>
          <w:rFonts w:ascii="Times New Roman" w:hAnsi="Times New Roman" w:cs="Times New Roman"/>
          <w:sz w:val="24"/>
          <w:szCs w:val="24"/>
        </w:rPr>
        <w:t xml:space="preserve"> în patru din cei șase ani analizați, </w:t>
      </w:r>
    </w:p>
    <w:p w:rsidR="004C1C8F" w:rsidRDefault="006B0C93" w:rsidP="00265B93">
      <w:pPr>
        <w:tabs>
          <w:tab w:val="left" w:pos="6955"/>
        </w:tabs>
        <w:spacing w:after="0" w:line="240" w:lineRule="auto"/>
        <w:jc w:val="both"/>
        <w:rPr>
          <w:rFonts w:ascii="Times New Roman" w:hAnsi="Times New Roman" w:cs="Times New Roman"/>
          <w:sz w:val="24"/>
          <w:szCs w:val="24"/>
        </w:rPr>
      </w:pPr>
      <w:r w:rsidRPr="006B0C93">
        <w:rPr>
          <w:rFonts w:ascii="Times New Roman" w:hAnsi="Times New Roman" w:cs="Times New Roman"/>
          <w:b/>
          <w:sz w:val="24"/>
          <w:szCs w:val="24"/>
        </w:rPr>
        <w:t>-</w:t>
      </w:r>
      <w:r w:rsidRPr="006B0C93">
        <w:rPr>
          <w:rFonts w:ascii="Times New Roman" w:hAnsi="Times New Roman" w:cs="Times New Roman"/>
          <w:sz w:val="24"/>
          <w:szCs w:val="24"/>
        </w:rPr>
        <w:t xml:space="preserve"> </w:t>
      </w:r>
      <w:r w:rsidR="0066723D">
        <w:rPr>
          <w:rFonts w:ascii="Times New Roman" w:hAnsi="Times New Roman" w:cs="Times New Roman"/>
          <w:sz w:val="24"/>
          <w:szCs w:val="24"/>
        </w:rPr>
        <w:t>nici capitolele de cheltuieli nu stau mai bine.</w:t>
      </w:r>
      <w:r w:rsidR="000424AE">
        <w:rPr>
          <w:rFonts w:ascii="Times New Roman" w:hAnsi="Times New Roman" w:cs="Times New Roman"/>
          <w:sz w:val="24"/>
          <w:szCs w:val="24"/>
        </w:rPr>
        <w:t xml:space="preserve"> </w:t>
      </w:r>
      <w:r w:rsidR="0066723D">
        <w:rPr>
          <w:rFonts w:ascii="Times New Roman" w:hAnsi="Times New Roman" w:cs="Times New Roman"/>
          <w:sz w:val="24"/>
          <w:szCs w:val="24"/>
        </w:rPr>
        <w:t xml:space="preserve">Nerealizări față de program </w:t>
      </w:r>
      <w:r w:rsidRPr="006B0C93">
        <w:rPr>
          <w:rFonts w:ascii="Times New Roman" w:hAnsi="Times New Roman" w:cs="Times New Roman"/>
          <w:sz w:val="24"/>
          <w:szCs w:val="24"/>
        </w:rPr>
        <w:t>s</w:t>
      </w:r>
      <w:r w:rsidR="00496B09">
        <w:rPr>
          <w:rFonts w:ascii="Times New Roman" w:hAnsi="Times New Roman" w:cs="Times New Roman"/>
          <w:sz w:val="24"/>
          <w:szCs w:val="24"/>
        </w:rPr>
        <w:t>e constată</w:t>
      </w:r>
      <w:r w:rsidR="00CD41DE">
        <w:rPr>
          <w:rFonts w:ascii="Times New Roman" w:hAnsi="Times New Roman" w:cs="Times New Roman"/>
          <w:sz w:val="24"/>
          <w:szCs w:val="24"/>
        </w:rPr>
        <w:t xml:space="preserve"> la capitolul „</w:t>
      </w:r>
      <w:r w:rsidR="00CD41DE" w:rsidRPr="00CD41DE">
        <w:rPr>
          <w:rFonts w:ascii="Times New Roman" w:hAnsi="Times New Roman" w:cs="Times New Roman"/>
          <w:i/>
          <w:sz w:val="24"/>
          <w:szCs w:val="24"/>
        </w:rPr>
        <w:t>C</w:t>
      </w:r>
      <w:r w:rsidRPr="00CD41DE">
        <w:rPr>
          <w:rFonts w:ascii="Times New Roman" w:hAnsi="Times New Roman" w:cs="Times New Roman"/>
          <w:i/>
          <w:sz w:val="24"/>
          <w:szCs w:val="24"/>
        </w:rPr>
        <w:t>heltuieli</w:t>
      </w:r>
      <w:r w:rsidR="001B76BA" w:rsidRPr="00CD41DE">
        <w:rPr>
          <w:rFonts w:ascii="Times New Roman" w:hAnsi="Times New Roman" w:cs="Times New Roman"/>
          <w:i/>
          <w:sz w:val="24"/>
          <w:szCs w:val="24"/>
        </w:rPr>
        <w:t xml:space="preserve"> totale</w:t>
      </w:r>
      <w:r w:rsidR="00CD41DE">
        <w:rPr>
          <w:rFonts w:ascii="Times New Roman" w:hAnsi="Times New Roman" w:cs="Times New Roman"/>
          <w:sz w:val="24"/>
          <w:szCs w:val="24"/>
        </w:rPr>
        <w:t>”</w:t>
      </w:r>
      <w:r>
        <w:rPr>
          <w:rFonts w:ascii="Times New Roman" w:hAnsi="Times New Roman" w:cs="Times New Roman"/>
          <w:sz w:val="24"/>
          <w:szCs w:val="24"/>
        </w:rPr>
        <w:t>, în anii 2016, 2014 și</w:t>
      </w:r>
      <w:r w:rsidR="009B76DC">
        <w:rPr>
          <w:rFonts w:ascii="Times New Roman" w:hAnsi="Times New Roman" w:cs="Times New Roman"/>
          <w:sz w:val="24"/>
          <w:szCs w:val="24"/>
        </w:rPr>
        <w:t xml:space="preserve"> </w:t>
      </w:r>
      <w:r>
        <w:rPr>
          <w:rFonts w:ascii="Times New Roman" w:hAnsi="Times New Roman" w:cs="Times New Roman"/>
          <w:sz w:val="24"/>
          <w:szCs w:val="24"/>
        </w:rPr>
        <w:t>2015, înregistrându</w:t>
      </w:r>
      <w:r w:rsidRPr="0066723D">
        <w:rPr>
          <w:rFonts w:ascii="Times New Roman" w:hAnsi="Times New Roman" w:cs="Times New Roman"/>
          <w:b/>
          <w:sz w:val="24"/>
          <w:szCs w:val="24"/>
        </w:rPr>
        <w:t>-</w:t>
      </w:r>
      <w:r>
        <w:rPr>
          <w:rFonts w:ascii="Times New Roman" w:hAnsi="Times New Roman" w:cs="Times New Roman"/>
          <w:sz w:val="24"/>
          <w:szCs w:val="24"/>
        </w:rPr>
        <w:t>se diferențe în minus față de prevederi de 14,0 md. lei, 7,3 md. lei, respectiv 6,0 md. lei,</w:t>
      </w:r>
      <w:r w:rsidR="00496B09">
        <w:rPr>
          <w:rFonts w:ascii="Times New Roman" w:hAnsi="Times New Roman" w:cs="Times New Roman"/>
          <w:sz w:val="24"/>
          <w:szCs w:val="24"/>
        </w:rPr>
        <w:t xml:space="preserve"> </w:t>
      </w:r>
      <w:r w:rsidR="0005310F">
        <w:rPr>
          <w:rFonts w:ascii="Times New Roman" w:hAnsi="Times New Roman" w:cs="Times New Roman"/>
          <w:sz w:val="24"/>
          <w:szCs w:val="24"/>
        </w:rPr>
        <w:t>de altfel în toți anii s</w:t>
      </w:r>
      <w:r w:rsidR="0005310F" w:rsidRPr="00496B09">
        <w:rPr>
          <w:rFonts w:ascii="Times New Roman" w:hAnsi="Times New Roman" w:cs="Times New Roman"/>
          <w:b/>
          <w:sz w:val="24"/>
          <w:szCs w:val="24"/>
        </w:rPr>
        <w:t>-</w:t>
      </w:r>
      <w:r w:rsidR="0005310F">
        <w:rPr>
          <w:rFonts w:ascii="Times New Roman" w:hAnsi="Times New Roman" w:cs="Times New Roman"/>
          <w:sz w:val="24"/>
          <w:szCs w:val="24"/>
        </w:rPr>
        <w:t>a cheltuit mai puțin decât s</w:t>
      </w:r>
      <w:r w:rsidR="0005310F" w:rsidRPr="0005310F">
        <w:rPr>
          <w:rFonts w:ascii="Times New Roman" w:hAnsi="Times New Roman" w:cs="Times New Roman"/>
          <w:b/>
          <w:sz w:val="24"/>
          <w:szCs w:val="24"/>
        </w:rPr>
        <w:t>-</w:t>
      </w:r>
      <w:r w:rsidR="0005310F">
        <w:rPr>
          <w:rFonts w:ascii="Times New Roman" w:hAnsi="Times New Roman" w:cs="Times New Roman"/>
          <w:sz w:val="24"/>
          <w:szCs w:val="24"/>
        </w:rPr>
        <w:t>a programat,</w:t>
      </w:r>
    </w:p>
    <w:p w:rsidR="006B0C93" w:rsidRDefault="006B0C93" w:rsidP="00265B93">
      <w:pPr>
        <w:tabs>
          <w:tab w:val="left" w:pos="6955"/>
        </w:tabs>
        <w:spacing w:after="0" w:line="240" w:lineRule="auto"/>
        <w:jc w:val="both"/>
        <w:rPr>
          <w:rFonts w:ascii="Times New Roman" w:hAnsi="Times New Roman" w:cs="Times New Roman"/>
          <w:sz w:val="24"/>
          <w:szCs w:val="24"/>
        </w:rPr>
      </w:pPr>
      <w:r w:rsidRPr="0066723D">
        <w:rPr>
          <w:rFonts w:ascii="Times New Roman" w:hAnsi="Times New Roman" w:cs="Times New Roman"/>
          <w:b/>
          <w:sz w:val="24"/>
          <w:szCs w:val="24"/>
        </w:rPr>
        <w:lastRenderedPageBreak/>
        <w:t>-</w:t>
      </w:r>
      <w:r w:rsidRPr="0066723D">
        <w:rPr>
          <w:rFonts w:ascii="Times New Roman" w:hAnsi="Times New Roman" w:cs="Times New Roman"/>
          <w:sz w:val="24"/>
          <w:szCs w:val="24"/>
        </w:rPr>
        <w:t xml:space="preserve"> </w:t>
      </w:r>
      <w:r w:rsidR="0066723D" w:rsidRPr="0066723D">
        <w:rPr>
          <w:rFonts w:ascii="Times New Roman" w:hAnsi="Times New Roman" w:cs="Times New Roman"/>
          <w:sz w:val="24"/>
          <w:szCs w:val="24"/>
        </w:rPr>
        <w:t>și cheltuielile cu „</w:t>
      </w:r>
      <w:r w:rsidR="0066723D" w:rsidRPr="0066723D">
        <w:rPr>
          <w:rFonts w:ascii="Times New Roman" w:hAnsi="Times New Roman" w:cs="Times New Roman"/>
          <w:i/>
          <w:sz w:val="24"/>
          <w:szCs w:val="24"/>
        </w:rPr>
        <w:t>Bunuri și servicii</w:t>
      </w:r>
      <w:r w:rsidR="0066723D">
        <w:rPr>
          <w:rFonts w:ascii="Times New Roman" w:hAnsi="Times New Roman" w:cs="Times New Roman"/>
          <w:sz w:val="24"/>
          <w:szCs w:val="24"/>
        </w:rPr>
        <w:t>”</w:t>
      </w:r>
      <w:r w:rsidR="00265C9A">
        <w:rPr>
          <w:rFonts w:ascii="Times New Roman" w:hAnsi="Times New Roman" w:cs="Times New Roman"/>
          <w:sz w:val="24"/>
          <w:szCs w:val="24"/>
        </w:rPr>
        <w:t xml:space="preserve"> î</w:t>
      </w:r>
      <w:r w:rsidR="0066723D">
        <w:rPr>
          <w:rFonts w:ascii="Times New Roman" w:hAnsi="Times New Roman" w:cs="Times New Roman"/>
          <w:sz w:val="24"/>
          <w:szCs w:val="24"/>
        </w:rPr>
        <w:t>nregistrează nerealizări în patru din cei 6 ani analizați, respectiv</w:t>
      </w:r>
      <w:r w:rsidR="00265C9A">
        <w:rPr>
          <w:rFonts w:ascii="Times New Roman" w:hAnsi="Times New Roman" w:cs="Times New Roman"/>
          <w:sz w:val="24"/>
          <w:szCs w:val="24"/>
        </w:rPr>
        <w:t xml:space="preserve"> 2013</w:t>
      </w:r>
      <w:r w:rsidR="00265C9A" w:rsidRPr="00265C9A">
        <w:rPr>
          <w:rFonts w:ascii="Times New Roman" w:hAnsi="Times New Roman" w:cs="Times New Roman"/>
          <w:b/>
          <w:sz w:val="24"/>
          <w:szCs w:val="24"/>
        </w:rPr>
        <w:t>-</w:t>
      </w:r>
      <w:r w:rsidR="00FA57F1">
        <w:rPr>
          <w:rFonts w:ascii="Times New Roman" w:hAnsi="Times New Roman" w:cs="Times New Roman"/>
          <w:sz w:val="24"/>
          <w:szCs w:val="24"/>
        </w:rPr>
        <w:t>2016 cu sume între –</w:t>
      </w:r>
      <w:r w:rsidR="00265C9A">
        <w:rPr>
          <w:rFonts w:ascii="Times New Roman" w:hAnsi="Times New Roman" w:cs="Times New Roman"/>
          <w:sz w:val="24"/>
          <w:szCs w:val="24"/>
        </w:rPr>
        <w:t xml:space="preserve">2,2 și </w:t>
      </w:r>
      <w:r w:rsidR="00FA57F1">
        <w:rPr>
          <w:rFonts w:ascii="Times New Roman" w:hAnsi="Times New Roman" w:cs="Times New Roman"/>
          <w:b/>
          <w:sz w:val="24"/>
          <w:szCs w:val="24"/>
        </w:rPr>
        <w:t>-</w:t>
      </w:r>
      <w:r w:rsidR="00265C9A">
        <w:rPr>
          <w:rFonts w:ascii="Times New Roman" w:hAnsi="Times New Roman" w:cs="Times New Roman"/>
          <w:sz w:val="24"/>
          <w:szCs w:val="24"/>
        </w:rPr>
        <w:t>1,3 md. lei. În 2017 și 2018 s</w:t>
      </w:r>
      <w:r w:rsidR="00265C9A" w:rsidRPr="00265C9A">
        <w:rPr>
          <w:rFonts w:ascii="Times New Roman" w:hAnsi="Times New Roman" w:cs="Times New Roman"/>
          <w:b/>
          <w:sz w:val="24"/>
          <w:szCs w:val="24"/>
        </w:rPr>
        <w:t>-</w:t>
      </w:r>
      <w:r w:rsidR="00265C9A">
        <w:rPr>
          <w:rFonts w:ascii="Times New Roman" w:hAnsi="Times New Roman" w:cs="Times New Roman"/>
          <w:sz w:val="24"/>
          <w:szCs w:val="24"/>
        </w:rPr>
        <w:t>a</w:t>
      </w:r>
      <w:r w:rsidR="000424AE">
        <w:rPr>
          <w:rFonts w:ascii="Times New Roman" w:hAnsi="Times New Roman" w:cs="Times New Roman"/>
          <w:sz w:val="24"/>
          <w:szCs w:val="24"/>
        </w:rPr>
        <w:t>u înregistrat depășiri  de</w:t>
      </w:r>
      <w:r w:rsidR="00265C9A">
        <w:rPr>
          <w:rFonts w:ascii="Times New Roman" w:hAnsi="Times New Roman" w:cs="Times New Roman"/>
          <w:sz w:val="24"/>
          <w:szCs w:val="24"/>
        </w:rPr>
        <w:t xml:space="preserve"> 1,3 md. lei</w:t>
      </w:r>
      <w:r w:rsidR="000424AE">
        <w:rPr>
          <w:rFonts w:ascii="Times New Roman" w:hAnsi="Times New Roman" w:cs="Times New Roman"/>
          <w:sz w:val="24"/>
          <w:szCs w:val="24"/>
        </w:rPr>
        <w:t>, respectiv 1,8 md. lei,</w:t>
      </w:r>
    </w:p>
    <w:p w:rsidR="000424AE" w:rsidRDefault="000424AE" w:rsidP="00265B93">
      <w:pPr>
        <w:tabs>
          <w:tab w:val="left" w:pos="6955"/>
        </w:tabs>
        <w:spacing w:after="0" w:line="240" w:lineRule="auto"/>
        <w:jc w:val="both"/>
        <w:rPr>
          <w:rFonts w:ascii="Times New Roman" w:hAnsi="Times New Roman" w:cs="Times New Roman"/>
          <w:sz w:val="24"/>
          <w:szCs w:val="24"/>
        </w:rPr>
      </w:pPr>
      <w:r w:rsidRPr="009D3CD9">
        <w:rPr>
          <w:rFonts w:ascii="Times New Roman" w:hAnsi="Times New Roman" w:cs="Times New Roman"/>
          <w:b/>
          <w:sz w:val="24"/>
          <w:szCs w:val="24"/>
        </w:rPr>
        <w:t xml:space="preserve">- </w:t>
      </w:r>
      <w:r w:rsidRPr="000424AE">
        <w:rPr>
          <w:rFonts w:ascii="Times New Roman" w:hAnsi="Times New Roman" w:cs="Times New Roman"/>
          <w:sz w:val="24"/>
          <w:szCs w:val="24"/>
        </w:rPr>
        <w:t>capitolul „</w:t>
      </w:r>
      <w:r w:rsidRPr="000424AE">
        <w:rPr>
          <w:rFonts w:ascii="Times New Roman" w:hAnsi="Times New Roman" w:cs="Times New Roman"/>
          <w:i/>
          <w:sz w:val="24"/>
          <w:szCs w:val="24"/>
        </w:rPr>
        <w:t>Transferuri</w:t>
      </w:r>
      <w:r w:rsidRPr="000424AE">
        <w:rPr>
          <w:rFonts w:ascii="Times New Roman" w:hAnsi="Times New Roman" w:cs="Times New Roman"/>
          <w:sz w:val="24"/>
          <w:szCs w:val="24"/>
        </w:rPr>
        <w:t>”</w:t>
      </w:r>
      <w:r>
        <w:rPr>
          <w:rFonts w:ascii="Times New Roman" w:hAnsi="Times New Roman" w:cs="Times New Roman"/>
          <w:sz w:val="24"/>
          <w:szCs w:val="24"/>
        </w:rPr>
        <w:t xml:space="preserve"> prezintă an de an mari nerealizări cu sume </w:t>
      </w:r>
      <w:r w:rsidR="009D3CD9">
        <w:rPr>
          <w:rFonts w:ascii="Times New Roman" w:hAnsi="Times New Roman" w:cs="Times New Roman"/>
          <w:sz w:val="24"/>
          <w:szCs w:val="24"/>
        </w:rPr>
        <w:t>cuprinse î</w:t>
      </w:r>
      <w:r>
        <w:rPr>
          <w:rFonts w:ascii="Times New Roman" w:hAnsi="Times New Roman" w:cs="Times New Roman"/>
          <w:sz w:val="24"/>
          <w:szCs w:val="24"/>
        </w:rPr>
        <w:t xml:space="preserve">ntre </w:t>
      </w:r>
      <w:r w:rsidR="00FA57F1">
        <w:rPr>
          <w:rFonts w:ascii="Times New Roman" w:hAnsi="Times New Roman" w:cs="Times New Roman"/>
          <w:sz w:val="24"/>
          <w:szCs w:val="24"/>
        </w:rPr>
        <w:t>–</w:t>
      </w:r>
      <w:r w:rsidR="009D3CD9">
        <w:rPr>
          <w:rFonts w:ascii="Times New Roman" w:hAnsi="Times New Roman" w:cs="Times New Roman"/>
          <w:sz w:val="24"/>
          <w:szCs w:val="24"/>
        </w:rPr>
        <w:t>1,9 md. lei în anul 2015 și</w:t>
      </w:r>
      <w:r w:rsidR="0019673A">
        <w:rPr>
          <w:rFonts w:ascii="Times New Roman" w:hAnsi="Times New Roman" w:cs="Times New Roman"/>
          <w:sz w:val="24"/>
          <w:szCs w:val="24"/>
        </w:rPr>
        <w:t xml:space="preserve"> </w:t>
      </w:r>
      <w:r w:rsidR="0019673A" w:rsidRPr="0019673A">
        <w:rPr>
          <w:rFonts w:ascii="Times New Roman" w:hAnsi="Times New Roman" w:cs="Times New Roman"/>
          <w:b/>
          <w:sz w:val="24"/>
          <w:szCs w:val="24"/>
        </w:rPr>
        <w:t>-</w:t>
      </w:r>
      <w:r w:rsidR="009D3CD9">
        <w:rPr>
          <w:rFonts w:ascii="Times New Roman" w:hAnsi="Times New Roman" w:cs="Times New Roman"/>
          <w:sz w:val="24"/>
          <w:szCs w:val="24"/>
        </w:rPr>
        <w:t>8,4 md. lei în anul 2016,</w:t>
      </w:r>
    </w:p>
    <w:p w:rsidR="006B0C93" w:rsidRDefault="009D3CD9" w:rsidP="00265B93">
      <w:pPr>
        <w:tabs>
          <w:tab w:val="left" w:pos="6955"/>
        </w:tabs>
        <w:spacing w:after="0" w:line="240" w:lineRule="auto"/>
        <w:jc w:val="both"/>
        <w:rPr>
          <w:rFonts w:ascii="Times New Roman" w:hAnsi="Times New Roman" w:cs="Times New Roman"/>
          <w:sz w:val="24"/>
          <w:szCs w:val="24"/>
        </w:rPr>
      </w:pPr>
      <w:r w:rsidRPr="0005310F">
        <w:rPr>
          <w:rFonts w:ascii="Times New Roman" w:hAnsi="Times New Roman" w:cs="Times New Roman"/>
          <w:b/>
          <w:sz w:val="24"/>
          <w:szCs w:val="24"/>
        </w:rPr>
        <w:t>-</w:t>
      </w:r>
      <w:r>
        <w:rPr>
          <w:rFonts w:ascii="Times New Roman" w:hAnsi="Times New Roman" w:cs="Times New Roman"/>
          <w:sz w:val="24"/>
          <w:szCs w:val="24"/>
        </w:rPr>
        <w:t xml:space="preserve"> nu s</w:t>
      </w:r>
      <w:r w:rsidRPr="009D3CD9">
        <w:rPr>
          <w:rFonts w:ascii="Times New Roman" w:hAnsi="Times New Roman" w:cs="Times New Roman"/>
          <w:b/>
          <w:sz w:val="24"/>
          <w:szCs w:val="24"/>
        </w:rPr>
        <w:t>-</w:t>
      </w:r>
      <w:r>
        <w:rPr>
          <w:rFonts w:ascii="Times New Roman" w:hAnsi="Times New Roman" w:cs="Times New Roman"/>
          <w:sz w:val="24"/>
          <w:szCs w:val="24"/>
        </w:rPr>
        <w:t>a cheltuit cât s</w:t>
      </w:r>
      <w:r w:rsidRPr="00324594">
        <w:rPr>
          <w:rFonts w:ascii="Times New Roman" w:hAnsi="Times New Roman" w:cs="Times New Roman"/>
          <w:b/>
          <w:sz w:val="24"/>
          <w:szCs w:val="24"/>
        </w:rPr>
        <w:t>-</w:t>
      </w:r>
      <w:r>
        <w:rPr>
          <w:rFonts w:ascii="Times New Roman" w:hAnsi="Times New Roman" w:cs="Times New Roman"/>
          <w:sz w:val="24"/>
          <w:szCs w:val="24"/>
        </w:rPr>
        <w:t>a programat și în cazul „</w:t>
      </w:r>
      <w:r w:rsidRPr="009D3CD9">
        <w:rPr>
          <w:rFonts w:ascii="Times New Roman" w:hAnsi="Times New Roman" w:cs="Times New Roman"/>
          <w:i/>
          <w:sz w:val="24"/>
          <w:szCs w:val="24"/>
        </w:rPr>
        <w:t>Proiecte cu finanțare din fonduri externe nerambursabile</w:t>
      </w:r>
      <w:r>
        <w:rPr>
          <w:rFonts w:ascii="Times New Roman" w:hAnsi="Times New Roman" w:cs="Times New Roman"/>
          <w:sz w:val="24"/>
          <w:szCs w:val="24"/>
        </w:rPr>
        <w:t>”</w:t>
      </w:r>
      <w:r w:rsidR="004944F8">
        <w:rPr>
          <w:rFonts w:ascii="Times New Roman" w:hAnsi="Times New Roman" w:cs="Times New Roman"/>
          <w:sz w:val="24"/>
          <w:szCs w:val="24"/>
        </w:rPr>
        <w:t xml:space="preserve"> în 5 din cei șase ani aflați în studiu.</w:t>
      </w:r>
      <w:r w:rsidR="001D19BD">
        <w:rPr>
          <w:rFonts w:ascii="Times New Roman" w:hAnsi="Times New Roman" w:cs="Times New Roman"/>
          <w:sz w:val="24"/>
          <w:szCs w:val="24"/>
        </w:rPr>
        <w:t>N</w:t>
      </w:r>
      <w:r w:rsidR="0005310F">
        <w:rPr>
          <w:rFonts w:ascii="Times New Roman" w:hAnsi="Times New Roman" w:cs="Times New Roman"/>
          <w:sz w:val="24"/>
          <w:szCs w:val="24"/>
        </w:rPr>
        <w:t>umai în anul 2017 s</w:t>
      </w:r>
      <w:r w:rsidR="0005310F" w:rsidRPr="0005310F">
        <w:rPr>
          <w:rFonts w:ascii="Times New Roman" w:hAnsi="Times New Roman" w:cs="Times New Roman"/>
          <w:b/>
          <w:sz w:val="24"/>
          <w:szCs w:val="24"/>
        </w:rPr>
        <w:t>-</w:t>
      </w:r>
      <w:r w:rsidR="0005310F">
        <w:rPr>
          <w:rFonts w:ascii="Times New Roman" w:hAnsi="Times New Roman" w:cs="Times New Roman"/>
          <w:sz w:val="24"/>
          <w:szCs w:val="24"/>
        </w:rPr>
        <w:t>au depășit cu foarte puțin prevederile (</w:t>
      </w:r>
      <w:r w:rsidR="00FA57F1">
        <w:rPr>
          <w:rFonts w:ascii="Times New Roman" w:hAnsi="Times New Roman" w:cs="Times New Roman"/>
          <w:sz w:val="24"/>
          <w:szCs w:val="24"/>
        </w:rPr>
        <w:t>+</w:t>
      </w:r>
      <w:r w:rsidR="0005310F">
        <w:rPr>
          <w:rFonts w:ascii="Times New Roman" w:hAnsi="Times New Roman" w:cs="Times New Roman"/>
          <w:sz w:val="24"/>
          <w:szCs w:val="24"/>
        </w:rPr>
        <w:t>335 mil. lei), în ceilalți ani, la acest capitol, s</w:t>
      </w:r>
      <w:r w:rsidR="0005310F" w:rsidRPr="001D19BD">
        <w:rPr>
          <w:rFonts w:ascii="Times New Roman" w:hAnsi="Times New Roman" w:cs="Times New Roman"/>
          <w:b/>
          <w:sz w:val="24"/>
          <w:szCs w:val="24"/>
        </w:rPr>
        <w:t>-</w:t>
      </w:r>
      <w:r w:rsidR="0005310F">
        <w:rPr>
          <w:rFonts w:ascii="Times New Roman" w:hAnsi="Times New Roman" w:cs="Times New Roman"/>
          <w:sz w:val="24"/>
          <w:szCs w:val="24"/>
        </w:rPr>
        <w:t xml:space="preserve">au cheltuit mai puțini bani cu sume cuprinse între </w:t>
      </w:r>
      <w:r w:rsidR="0005310F" w:rsidRPr="0005310F">
        <w:rPr>
          <w:rFonts w:ascii="Times New Roman" w:hAnsi="Times New Roman" w:cs="Times New Roman"/>
          <w:b/>
          <w:sz w:val="24"/>
          <w:szCs w:val="24"/>
        </w:rPr>
        <w:t>-</w:t>
      </w:r>
      <w:r w:rsidR="0005310F">
        <w:rPr>
          <w:rFonts w:ascii="Times New Roman" w:hAnsi="Times New Roman" w:cs="Times New Roman"/>
          <w:sz w:val="24"/>
          <w:szCs w:val="24"/>
        </w:rPr>
        <w:t xml:space="preserve">36,1 mil. lei în 2018 și  </w:t>
      </w:r>
      <w:r w:rsidR="0005310F" w:rsidRPr="0005310F">
        <w:rPr>
          <w:rFonts w:ascii="Times New Roman" w:hAnsi="Times New Roman" w:cs="Times New Roman"/>
          <w:b/>
          <w:sz w:val="24"/>
          <w:szCs w:val="24"/>
        </w:rPr>
        <w:t>-</w:t>
      </w:r>
      <w:r w:rsidR="0005310F">
        <w:rPr>
          <w:rFonts w:ascii="Times New Roman" w:hAnsi="Times New Roman" w:cs="Times New Roman"/>
          <w:sz w:val="24"/>
          <w:szCs w:val="24"/>
        </w:rPr>
        <w:t>3,4 md. lei în 2014,</w:t>
      </w:r>
    </w:p>
    <w:p w:rsidR="0045199F" w:rsidRPr="006B0C93" w:rsidRDefault="0045199F" w:rsidP="00265B93">
      <w:pPr>
        <w:tabs>
          <w:tab w:val="left" w:pos="6955"/>
        </w:tabs>
        <w:spacing w:after="0" w:line="240" w:lineRule="auto"/>
        <w:jc w:val="both"/>
        <w:rPr>
          <w:rFonts w:ascii="Times New Roman" w:hAnsi="Times New Roman" w:cs="Times New Roman"/>
          <w:sz w:val="24"/>
          <w:szCs w:val="24"/>
        </w:rPr>
      </w:pPr>
      <w:r w:rsidRPr="0045199F">
        <w:rPr>
          <w:rFonts w:ascii="Times New Roman" w:hAnsi="Times New Roman" w:cs="Times New Roman"/>
          <w:b/>
          <w:sz w:val="24"/>
          <w:szCs w:val="24"/>
        </w:rPr>
        <w:t>-</w:t>
      </w:r>
      <w:r>
        <w:rPr>
          <w:rFonts w:ascii="Times New Roman" w:hAnsi="Times New Roman" w:cs="Times New Roman"/>
          <w:sz w:val="24"/>
          <w:szCs w:val="24"/>
        </w:rPr>
        <w:t xml:space="preserve"> și „</w:t>
      </w:r>
      <w:r w:rsidRPr="0045199F">
        <w:rPr>
          <w:rFonts w:ascii="Times New Roman" w:hAnsi="Times New Roman" w:cs="Times New Roman"/>
          <w:i/>
          <w:sz w:val="24"/>
          <w:szCs w:val="24"/>
        </w:rPr>
        <w:t>Cheltuielile de capital</w:t>
      </w:r>
      <w:r>
        <w:rPr>
          <w:rFonts w:ascii="Times New Roman" w:hAnsi="Times New Roman" w:cs="Times New Roman"/>
          <w:sz w:val="24"/>
          <w:szCs w:val="24"/>
        </w:rPr>
        <w:t>”</w:t>
      </w:r>
      <w:r w:rsidR="003E6C0F">
        <w:rPr>
          <w:rFonts w:ascii="Times New Roman" w:hAnsi="Times New Roman" w:cs="Times New Roman"/>
          <w:sz w:val="24"/>
          <w:szCs w:val="24"/>
        </w:rPr>
        <w:t xml:space="preserve"> înregistrează diferențe față de program, dar de aceasta dată se cheltuie mai mult decât se programează în patru din cei șase ani.S</w:t>
      </w:r>
      <w:r w:rsidR="00495B4F">
        <w:rPr>
          <w:rFonts w:ascii="Times New Roman" w:hAnsi="Times New Roman" w:cs="Times New Roman"/>
          <w:sz w:val="24"/>
          <w:szCs w:val="24"/>
        </w:rPr>
        <w:t>umele cu care se depășește programul variază între</w:t>
      </w:r>
      <w:r w:rsidR="003E6C0F">
        <w:rPr>
          <w:rFonts w:ascii="Times New Roman" w:hAnsi="Times New Roman" w:cs="Times New Roman"/>
          <w:sz w:val="24"/>
          <w:szCs w:val="24"/>
        </w:rPr>
        <w:t xml:space="preserve"> </w:t>
      </w:r>
      <w:r w:rsidR="00495B4F">
        <w:rPr>
          <w:rFonts w:ascii="Times New Roman" w:hAnsi="Times New Roman" w:cs="Times New Roman"/>
          <w:sz w:val="24"/>
          <w:szCs w:val="24"/>
        </w:rPr>
        <w:t>677 mil. lei (în anul 2015) și 1,7 md. lei (în anul 2018),</w:t>
      </w:r>
    </w:p>
    <w:p w:rsidR="004C1C8F" w:rsidRDefault="0045199F" w:rsidP="00AF1DBA">
      <w:pPr>
        <w:tabs>
          <w:tab w:val="left" w:pos="6955"/>
        </w:tabs>
        <w:spacing w:after="0" w:line="240" w:lineRule="auto"/>
        <w:jc w:val="both"/>
        <w:rPr>
          <w:rFonts w:ascii="Times New Roman" w:hAnsi="Times New Roman" w:cs="Times New Roman"/>
          <w:sz w:val="24"/>
          <w:szCs w:val="24"/>
        </w:rPr>
      </w:pPr>
      <w:r w:rsidRPr="0045199F">
        <w:rPr>
          <w:rFonts w:ascii="Times New Roman" w:hAnsi="Times New Roman" w:cs="Times New Roman"/>
          <w:b/>
          <w:sz w:val="24"/>
          <w:szCs w:val="24"/>
        </w:rPr>
        <w:t>-</w:t>
      </w:r>
      <w:r w:rsidRPr="0045199F">
        <w:rPr>
          <w:rFonts w:ascii="Times New Roman" w:hAnsi="Times New Roman" w:cs="Times New Roman"/>
          <w:sz w:val="24"/>
          <w:szCs w:val="24"/>
        </w:rPr>
        <w:t xml:space="preserve"> doar </w:t>
      </w:r>
      <w:r>
        <w:rPr>
          <w:rFonts w:ascii="Times New Roman" w:hAnsi="Times New Roman" w:cs="Times New Roman"/>
          <w:sz w:val="24"/>
          <w:szCs w:val="24"/>
        </w:rPr>
        <w:t>„</w:t>
      </w:r>
      <w:r w:rsidRPr="0045199F">
        <w:rPr>
          <w:rFonts w:ascii="Times New Roman" w:hAnsi="Times New Roman" w:cs="Times New Roman"/>
          <w:i/>
          <w:sz w:val="24"/>
          <w:szCs w:val="24"/>
        </w:rPr>
        <w:t>Cheltuielile de personal</w:t>
      </w:r>
      <w:r>
        <w:rPr>
          <w:rFonts w:ascii="Times New Roman" w:hAnsi="Times New Roman" w:cs="Times New Roman"/>
          <w:sz w:val="24"/>
          <w:szCs w:val="24"/>
        </w:rPr>
        <w:t>” (cu excepția anului 2017)</w:t>
      </w:r>
      <w:r w:rsidR="00AF1DBA">
        <w:rPr>
          <w:rFonts w:ascii="Times New Roman" w:hAnsi="Times New Roman" w:cs="Times New Roman"/>
          <w:sz w:val="24"/>
          <w:szCs w:val="24"/>
        </w:rPr>
        <w:t>,</w:t>
      </w:r>
      <w:r>
        <w:rPr>
          <w:rFonts w:ascii="Times New Roman" w:hAnsi="Times New Roman" w:cs="Times New Roman"/>
          <w:sz w:val="24"/>
          <w:szCs w:val="24"/>
        </w:rPr>
        <w:t xml:space="preserve"> </w:t>
      </w:r>
      <w:r w:rsidR="00AF1DBA">
        <w:rPr>
          <w:rFonts w:ascii="Times New Roman" w:hAnsi="Times New Roman" w:cs="Times New Roman"/>
          <w:sz w:val="24"/>
          <w:szCs w:val="24"/>
        </w:rPr>
        <w:t xml:space="preserve">în toți cei șase ani analizați, </w:t>
      </w:r>
      <w:r>
        <w:rPr>
          <w:rFonts w:ascii="Times New Roman" w:hAnsi="Times New Roman" w:cs="Times New Roman"/>
          <w:sz w:val="24"/>
          <w:szCs w:val="24"/>
        </w:rPr>
        <w:t>nu înregistrează diferențe majore</w:t>
      </w:r>
      <w:r w:rsidR="00495B4F">
        <w:rPr>
          <w:rFonts w:ascii="Times New Roman" w:hAnsi="Times New Roman" w:cs="Times New Roman"/>
          <w:sz w:val="24"/>
          <w:szCs w:val="24"/>
        </w:rPr>
        <w:t xml:space="preserve"> faț</w:t>
      </w:r>
      <w:r w:rsidR="00605364">
        <w:rPr>
          <w:rFonts w:ascii="Times New Roman" w:hAnsi="Times New Roman" w:cs="Times New Roman"/>
          <w:sz w:val="24"/>
          <w:szCs w:val="24"/>
        </w:rPr>
        <w:t>ă de program.</w:t>
      </w:r>
      <w:r>
        <w:rPr>
          <w:rFonts w:ascii="Times New Roman" w:hAnsi="Times New Roman" w:cs="Times New Roman"/>
          <w:sz w:val="24"/>
          <w:szCs w:val="24"/>
        </w:rPr>
        <w:t xml:space="preserve"> </w:t>
      </w:r>
    </w:p>
    <w:p w:rsidR="004E0D9D" w:rsidRDefault="004E0D9D" w:rsidP="004E0D9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33D15">
        <w:rPr>
          <w:rFonts w:ascii="Times New Roman" w:hAnsi="Times New Roman" w:cs="Times New Roman"/>
          <w:b/>
          <w:sz w:val="24"/>
          <w:szCs w:val="24"/>
        </w:rPr>
        <w:t>A doua constatare</w:t>
      </w:r>
      <w:r w:rsidRPr="00633D15">
        <w:rPr>
          <w:rFonts w:ascii="Times New Roman" w:hAnsi="Times New Roman" w:cs="Times New Roman"/>
          <w:sz w:val="24"/>
          <w:szCs w:val="24"/>
        </w:rPr>
        <w:t xml:space="preserve"> </w:t>
      </w:r>
      <w:r>
        <w:rPr>
          <w:rFonts w:ascii="Times New Roman" w:hAnsi="Times New Roman" w:cs="Times New Roman"/>
          <w:sz w:val="24"/>
          <w:szCs w:val="24"/>
        </w:rPr>
        <w:t>se referă la volumul veniturilor și cheltuielior bugetare și evoluț</w:t>
      </w:r>
      <w:r w:rsidR="00006F8D">
        <w:rPr>
          <w:rFonts w:ascii="Times New Roman" w:hAnsi="Times New Roman" w:cs="Times New Roman"/>
          <w:sz w:val="24"/>
          <w:szCs w:val="24"/>
        </w:rPr>
        <w:t>i</w:t>
      </w:r>
      <w:r>
        <w:rPr>
          <w:rFonts w:ascii="Times New Roman" w:hAnsi="Times New Roman" w:cs="Times New Roman"/>
          <w:sz w:val="24"/>
          <w:szCs w:val="24"/>
        </w:rPr>
        <w:t>a acestora în perioada analizată.Principalele constatări se referă la:</w:t>
      </w:r>
    </w:p>
    <w:p w:rsidR="004E0D9D" w:rsidRPr="00121868" w:rsidRDefault="004E0D9D" w:rsidP="004E0D9D">
      <w:pPr>
        <w:tabs>
          <w:tab w:val="left" w:pos="720"/>
        </w:tabs>
        <w:spacing w:after="0" w:line="240" w:lineRule="auto"/>
        <w:jc w:val="both"/>
        <w:rPr>
          <w:rFonts w:ascii="Times New Roman" w:hAnsi="Times New Roman" w:cs="Times New Roman"/>
          <w:sz w:val="24"/>
          <w:szCs w:val="24"/>
        </w:rPr>
      </w:pPr>
      <w:r w:rsidRPr="004E0D9D">
        <w:rPr>
          <w:rFonts w:ascii="Times New Roman" w:hAnsi="Times New Roman" w:cs="Times New Roman"/>
          <w:b/>
          <w:sz w:val="24"/>
          <w:szCs w:val="24"/>
        </w:rPr>
        <w:t xml:space="preserve">- </w:t>
      </w:r>
      <w:r w:rsidRPr="004E0D9D">
        <w:rPr>
          <w:rFonts w:ascii="Times New Roman" w:hAnsi="Times New Roman" w:cs="Times New Roman"/>
          <w:sz w:val="24"/>
          <w:szCs w:val="24"/>
        </w:rPr>
        <w:t>veniturile, în termeni nominali, au avut o t</w:t>
      </w:r>
      <w:r w:rsidR="009B0258">
        <w:rPr>
          <w:rFonts w:ascii="Times New Roman" w:hAnsi="Times New Roman" w:cs="Times New Roman"/>
          <w:sz w:val="24"/>
          <w:szCs w:val="24"/>
        </w:rPr>
        <w:t>endință de creștere, de la 200,</w:t>
      </w:r>
      <w:r w:rsidRPr="004E0D9D">
        <w:rPr>
          <w:rFonts w:ascii="Times New Roman" w:hAnsi="Times New Roman" w:cs="Times New Roman"/>
          <w:sz w:val="24"/>
          <w:szCs w:val="24"/>
        </w:rPr>
        <w:t xml:space="preserve">4 md lei în 2013 la </w:t>
      </w:r>
      <w:r w:rsidRPr="00121868">
        <w:rPr>
          <w:rFonts w:ascii="Times New Roman" w:hAnsi="Times New Roman" w:cs="Times New Roman"/>
          <w:sz w:val="24"/>
          <w:szCs w:val="24"/>
        </w:rPr>
        <w:t>295,3 md. lei în 2018,</w:t>
      </w:r>
    </w:p>
    <w:p w:rsidR="004E0D9D" w:rsidRPr="00121868" w:rsidRDefault="004E0D9D" w:rsidP="004E0D9D">
      <w:pPr>
        <w:tabs>
          <w:tab w:val="left" w:pos="720"/>
        </w:tabs>
        <w:spacing w:after="0" w:line="240" w:lineRule="auto"/>
        <w:jc w:val="both"/>
        <w:rPr>
          <w:rFonts w:ascii="Times New Roman" w:hAnsi="Times New Roman" w:cs="Times New Roman"/>
          <w:sz w:val="24"/>
          <w:szCs w:val="24"/>
        </w:rPr>
      </w:pPr>
      <w:r w:rsidRPr="00121868">
        <w:rPr>
          <w:rFonts w:ascii="Times New Roman" w:hAnsi="Times New Roman" w:cs="Times New Roman"/>
          <w:b/>
          <w:sz w:val="24"/>
          <w:szCs w:val="24"/>
        </w:rPr>
        <w:t>-</w:t>
      </w:r>
      <w:r w:rsidRPr="00121868">
        <w:rPr>
          <w:rFonts w:ascii="Times New Roman" w:hAnsi="Times New Roman" w:cs="Times New Roman"/>
          <w:sz w:val="24"/>
          <w:szCs w:val="24"/>
        </w:rPr>
        <w:t xml:space="preserve"> a existat și un an, 2016, când veniturile au înregistrat o scădere majoră față de anteriorul an, cu circa 10 md. lei, </w:t>
      </w:r>
    </w:p>
    <w:p w:rsidR="004E0D9D" w:rsidRPr="00121868" w:rsidRDefault="009B0258" w:rsidP="004E0D9D">
      <w:pPr>
        <w:tabs>
          <w:tab w:val="left" w:pos="720"/>
        </w:tabs>
        <w:spacing w:after="0" w:line="240" w:lineRule="auto"/>
        <w:jc w:val="both"/>
        <w:rPr>
          <w:rFonts w:ascii="Times New Roman" w:hAnsi="Times New Roman" w:cs="Times New Roman"/>
          <w:sz w:val="24"/>
          <w:szCs w:val="24"/>
        </w:rPr>
      </w:pPr>
      <w:r w:rsidRPr="00121868">
        <w:rPr>
          <w:rFonts w:ascii="Times New Roman" w:hAnsi="Times New Roman" w:cs="Times New Roman"/>
          <w:b/>
          <w:sz w:val="24"/>
          <w:szCs w:val="24"/>
        </w:rPr>
        <w:t>-</w:t>
      </w:r>
      <w:r w:rsidRPr="00121868">
        <w:rPr>
          <w:rFonts w:ascii="Times New Roman" w:hAnsi="Times New Roman" w:cs="Times New Roman"/>
          <w:sz w:val="24"/>
          <w:szCs w:val="24"/>
        </w:rPr>
        <w:t xml:space="preserve"> corelat cu creșterea totală a veniturilor și veniturile fiscale au avut aceeași tendință, adică o creștere de la </w:t>
      </w:r>
      <w:r w:rsidR="0069722C" w:rsidRPr="00121868">
        <w:rPr>
          <w:rFonts w:ascii="Times New Roman" w:hAnsi="Times New Roman" w:cs="Times New Roman"/>
          <w:sz w:val="24"/>
          <w:szCs w:val="24"/>
        </w:rPr>
        <w:t>119,1 md. lei în anul 2013 la 142,5 lei în anul 2018.</w:t>
      </w:r>
      <w:r w:rsidR="00D71393" w:rsidRPr="00121868">
        <w:rPr>
          <w:rFonts w:ascii="Times New Roman" w:hAnsi="Times New Roman" w:cs="Times New Roman"/>
          <w:sz w:val="24"/>
          <w:szCs w:val="24"/>
        </w:rPr>
        <w:t xml:space="preserve"> </w:t>
      </w:r>
      <w:r w:rsidR="0069722C" w:rsidRPr="00121868">
        <w:rPr>
          <w:rFonts w:ascii="Times New Roman" w:hAnsi="Times New Roman" w:cs="Times New Roman"/>
          <w:sz w:val="24"/>
          <w:szCs w:val="24"/>
        </w:rPr>
        <w:t>Iarăși</w:t>
      </w:r>
      <w:r w:rsidR="00BD34ED">
        <w:rPr>
          <w:rFonts w:ascii="Times New Roman" w:hAnsi="Times New Roman" w:cs="Times New Roman"/>
          <w:sz w:val="24"/>
          <w:szCs w:val="24"/>
        </w:rPr>
        <w:t>,</w:t>
      </w:r>
      <w:r w:rsidR="0069722C" w:rsidRPr="00121868">
        <w:rPr>
          <w:rFonts w:ascii="Times New Roman" w:hAnsi="Times New Roman" w:cs="Times New Roman"/>
          <w:sz w:val="24"/>
          <w:szCs w:val="24"/>
        </w:rPr>
        <w:t xml:space="preserve"> în anul 2016 </w:t>
      </w:r>
      <w:r w:rsidR="00BD34ED" w:rsidRPr="00121868">
        <w:rPr>
          <w:rFonts w:ascii="Times New Roman" w:hAnsi="Times New Roman" w:cs="Times New Roman"/>
          <w:sz w:val="24"/>
          <w:szCs w:val="24"/>
        </w:rPr>
        <w:t>față de 2015,</w:t>
      </w:r>
      <w:r w:rsidR="00BD34ED">
        <w:rPr>
          <w:rFonts w:ascii="Times New Roman" w:hAnsi="Times New Roman" w:cs="Times New Roman"/>
          <w:sz w:val="24"/>
          <w:szCs w:val="24"/>
        </w:rPr>
        <w:t xml:space="preserve"> </w:t>
      </w:r>
      <w:r w:rsidR="0069722C" w:rsidRPr="00121868">
        <w:rPr>
          <w:rFonts w:ascii="Times New Roman" w:hAnsi="Times New Roman" w:cs="Times New Roman"/>
          <w:sz w:val="24"/>
          <w:szCs w:val="24"/>
        </w:rPr>
        <w:t>s</w:t>
      </w:r>
      <w:r w:rsidR="0069722C" w:rsidRPr="00121868">
        <w:rPr>
          <w:rFonts w:ascii="Times New Roman" w:hAnsi="Times New Roman" w:cs="Times New Roman"/>
          <w:b/>
          <w:sz w:val="24"/>
          <w:szCs w:val="24"/>
        </w:rPr>
        <w:t>-</w:t>
      </w:r>
      <w:r w:rsidR="0069722C" w:rsidRPr="00121868">
        <w:rPr>
          <w:rFonts w:ascii="Times New Roman" w:hAnsi="Times New Roman" w:cs="Times New Roman"/>
          <w:sz w:val="24"/>
          <w:szCs w:val="24"/>
        </w:rPr>
        <w:t xml:space="preserve">a înregistrat o scădere a </w:t>
      </w:r>
      <w:r w:rsidR="00D71393" w:rsidRPr="00121868">
        <w:rPr>
          <w:rFonts w:ascii="Times New Roman" w:hAnsi="Times New Roman" w:cs="Times New Roman"/>
          <w:sz w:val="24"/>
          <w:szCs w:val="24"/>
        </w:rPr>
        <w:t>a</w:t>
      </w:r>
      <w:r w:rsidR="0069722C" w:rsidRPr="00121868">
        <w:rPr>
          <w:rFonts w:ascii="Times New Roman" w:hAnsi="Times New Roman" w:cs="Times New Roman"/>
          <w:sz w:val="24"/>
          <w:szCs w:val="24"/>
        </w:rPr>
        <w:t xml:space="preserve">cestor venituri, </w:t>
      </w:r>
    </w:p>
    <w:p w:rsidR="004E0D9D" w:rsidRPr="00121868" w:rsidRDefault="00D71393" w:rsidP="004E0D9D">
      <w:pPr>
        <w:tabs>
          <w:tab w:val="left" w:pos="720"/>
        </w:tabs>
        <w:spacing w:after="0" w:line="240" w:lineRule="auto"/>
        <w:jc w:val="both"/>
        <w:rPr>
          <w:rFonts w:ascii="Times New Roman" w:hAnsi="Times New Roman" w:cs="Times New Roman"/>
          <w:sz w:val="24"/>
          <w:szCs w:val="24"/>
        </w:rPr>
      </w:pPr>
      <w:r w:rsidRPr="00121868">
        <w:rPr>
          <w:rFonts w:ascii="Times New Roman" w:hAnsi="Times New Roman" w:cs="Times New Roman"/>
          <w:b/>
          <w:sz w:val="24"/>
          <w:szCs w:val="24"/>
        </w:rPr>
        <w:t>-</w:t>
      </w:r>
      <w:r w:rsidRPr="00121868">
        <w:rPr>
          <w:rFonts w:ascii="Times New Roman" w:hAnsi="Times New Roman" w:cs="Times New Roman"/>
          <w:sz w:val="24"/>
          <w:szCs w:val="24"/>
        </w:rPr>
        <w:t xml:space="preserve"> dacă avem în vedere principalele impozite</w:t>
      </w:r>
      <w:r w:rsidR="00BD34ED">
        <w:rPr>
          <w:rFonts w:ascii="Times New Roman" w:hAnsi="Times New Roman" w:cs="Times New Roman"/>
          <w:sz w:val="24"/>
          <w:szCs w:val="24"/>
        </w:rPr>
        <w:t>,</w:t>
      </w:r>
      <w:r w:rsidRPr="00121868">
        <w:rPr>
          <w:rFonts w:ascii="Times New Roman" w:hAnsi="Times New Roman" w:cs="Times New Roman"/>
          <w:sz w:val="24"/>
          <w:szCs w:val="24"/>
        </w:rPr>
        <w:t xml:space="preserve"> constată o creștere redusă a impozitului pe profit care ajuns la 15,7 md. lei în 2018, de la 11,0 md. lei în 2013 și o evoluție sinuoasă</w:t>
      </w:r>
      <w:r w:rsidR="007E001E" w:rsidRPr="00121868">
        <w:rPr>
          <w:rFonts w:ascii="Times New Roman" w:hAnsi="Times New Roman" w:cs="Times New Roman"/>
          <w:sz w:val="24"/>
          <w:szCs w:val="24"/>
        </w:rPr>
        <w:t xml:space="preserve"> a „</w:t>
      </w:r>
      <w:r w:rsidR="007E001E" w:rsidRPr="00121868">
        <w:rPr>
          <w:rFonts w:ascii="Times New Roman" w:hAnsi="Times New Roman" w:cs="Times New Roman"/>
          <w:i/>
          <w:sz w:val="24"/>
          <w:szCs w:val="24"/>
        </w:rPr>
        <w:t>Impozitelor și taxelor pe bunuri și servicii”</w:t>
      </w:r>
      <w:r w:rsidR="007E001E" w:rsidRPr="00121868">
        <w:rPr>
          <w:rFonts w:ascii="Times New Roman" w:hAnsi="Times New Roman" w:cs="Times New Roman"/>
          <w:sz w:val="24"/>
          <w:szCs w:val="24"/>
        </w:rPr>
        <w:t xml:space="preserve"> care au crescut de</w:t>
      </w:r>
      <w:r w:rsidR="00BD34ED">
        <w:rPr>
          <w:rFonts w:ascii="Times New Roman" w:hAnsi="Times New Roman" w:cs="Times New Roman"/>
          <w:sz w:val="24"/>
          <w:szCs w:val="24"/>
        </w:rPr>
        <w:t xml:space="preserve"> la 78,8 md. lei în 2013 la 93,</w:t>
      </w:r>
      <w:r w:rsidR="007E001E" w:rsidRPr="00121868">
        <w:rPr>
          <w:rFonts w:ascii="Times New Roman" w:hAnsi="Times New Roman" w:cs="Times New Roman"/>
          <w:sz w:val="24"/>
          <w:szCs w:val="24"/>
        </w:rPr>
        <w:t>8 md. lei în 2018, cu nerealizări majore în anii 2016 și 2017. De abia în anul 2018 s</w:t>
      </w:r>
      <w:r w:rsidR="007E001E" w:rsidRPr="0055789D">
        <w:rPr>
          <w:rFonts w:ascii="Times New Roman" w:hAnsi="Times New Roman" w:cs="Times New Roman"/>
          <w:b/>
          <w:sz w:val="24"/>
          <w:szCs w:val="24"/>
        </w:rPr>
        <w:t>-</w:t>
      </w:r>
      <w:r w:rsidR="007E001E" w:rsidRPr="00121868">
        <w:rPr>
          <w:rFonts w:ascii="Times New Roman" w:hAnsi="Times New Roman" w:cs="Times New Roman"/>
          <w:sz w:val="24"/>
          <w:szCs w:val="24"/>
        </w:rPr>
        <w:t>a încasat mai mult decât în anul 2015,</w:t>
      </w:r>
    </w:p>
    <w:p w:rsidR="00121868" w:rsidRDefault="007E001E" w:rsidP="004E0D9D">
      <w:pPr>
        <w:tabs>
          <w:tab w:val="left" w:pos="720"/>
        </w:tabs>
        <w:spacing w:after="0" w:line="240" w:lineRule="auto"/>
        <w:jc w:val="both"/>
        <w:rPr>
          <w:rFonts w:ascii="Times New Roman" w:hAnsi="Times New Roman" w:cs="Times New Roman"/>
          <w:sz w:val="24"/>
          <w:szCs w:val="24"/>
        </w:rPr>
      </w:pPr>
      <w:r w:rsidRPr="00121868">
        <w:rPr>
          <w:rFonts w:ascii="Times New Roman" w:hAnsi="Times New Roman" w:cs="Times New Roman"/>
          <w:b/>
          <w:sz w:val="24"/>
          <w:szCs w:val="24"/>
        </w:rPr>
        <w:t>-</w:t>
      </w:r>
      <w:r w:rsidR="00F3373B" w:rsidRPr="00121868">
        <w:rPr>
          <w:rFonts w:ascii="Times New Roman" w:hAnsi="Times New Roman" w:cs="Times New Roman"/>
          <w:sz w:val="24"/>
          <w:szCs w:val="24"/>
        </w:rPr>
        <w:t>„</w:t>
      </w:r>
      <w:r w:rsidR="00F3373B" w:rsidRPr="00121868">
        <w:rPr>
          <w:rFonts w:ascii="Times New Roman" w:hAnsi="Times New Roman" w:cs="Times New Roman"/>
          <w:i/>
          <w:sz w:val="24"/>
          <w:szCs w:val="24"/>
        </w:rPr>
        <w:t>Impozitul pe salarii și venit</w:t>
      </w:r>
      <w:r w:rsidR="00F3373B" w:rsidRPr="00121868">
        <w:rPr>
          <w:rFonts w:ascii="Times New Roman" w:hAnsi="Times New Roman" w:cs="Times New Roman"/>
          <w:sz w:val="24"/>
          <w:szCs w:val="24"/>
        </w:rPr>
        <w:t>”, în schimb</w:t>
      </w:r>
      <w:r w:rsidR="00E6589F" w:rsidRPr="00121868">
        <w:rPr>
          <w:rFonts w:ascii="Times New Roman" w:hAnsi="Times New Roman" w:cs="Times New Roman"/>
          <w:sz w:val="24"/>
          <w:szCs w:val="24"/>
        </w:rPr>
        <w:t xml:space="preserve">, </w:t>
      </w:r>
      <w:r w:rsidR="00F3373B" w:rsidRPr="00121868">
        <w:rPr>
          <w:rFonts w:ascii="Times New Roman" w:hAnsi="Times New Roman" w:cs="Times New Roman"/>
          <w:sz w:val="24"/>
          <w:szCs w:val="24"/>
        </w:rPr>
        <w:t xml:space="preserve">a </w:t>
      </w:r>
      <w:r w:rsidR="00E6589F" w:rsidRPr="00121868">
        <w:rPr>
          <w:rFonts w:ascii="Times New Roman" w:hAnsi="Times New Roman" w:cs="Times New Roman"/>
          <w:sz w:val="24"/>
          <w:szCs w:val="24"/>
        </w:rPr>
        <w:t>rămas la nivelul anului 2013 și în anul  2018 (22,7 md. lei) deși în 2017 a</w:t>
      </w:r>
      <w:r w:rsidR="00BD34ED">
        <w:rPr>
          <w:rFonts w:ascii="Times New Roman" w:hAnsi="Times New Roman" w:cs="Times New Roman"/>
          <w:sz w:val="24"/>
          <w:szCs w:val="24"/>
        </w:rPr>
        <w:t xml:space="preserve"> atins</w:t>
      </w:r>
      <w:r w:rsidR="00E6589F" w:rsidRPr="00121868">
        <w:rPr>
          <w:rFonts w:ascii="Times New Roman" w:hAnsi="Times New Roman" w:cs="Times New Roman"/>
          <w:sz w:val="24"/>
          <w:szCs w:val="24"/>
        </w:rPr>
        <w:t xml:space="preserve"> nivelul </w:t>
      </w:r>
      <w:r w:rsidR="00BD34ED">
        <w:rPr>
          <w:rFonts w:ascii="Times New Roman" w:hAnsi="Times New Roman" w:cs="Times New Roman"/>
          <w:sz w:val="24"/>
          <w:szCs w:val="24"/>
        </w:rPr>
        <w:t xml:space="preserve">record </w:t>
      </w:r>
      <w:r w:rsidR="00E6589F" w:rsidRPr="00121868">
        <w:rPr>
          <w:rFonts w:ascii="Times New Roman" w:hAnsi="Times New Roman" w:cs="Times New Roman"/>
          <w:sz w:val="24"/>
          <w:szCs w:val="24"/>
        </w:rPr>
        <w:t>de 30,1 md. lei,</w:t>
      </w:r>
    </w:p>
    <w:p w:rsidR="00697D3D" w:rsidRPr="00697D3D" w:rsidRDefault="00697D3D" w:rsidP="004E0D9D">
      <w:pPr>
        <w:tabs>
          <w:tab w:val="left" w:pos="720"/>
        </w:tabs>
        <w:spacing w:after="0" w:line="240" w:lineRule="auto"/>
        <w:jc w:val="both"/>
        <w:rPr>
          <w:rFonts w:ascii="Times New Roman" w:hAnsi="Times New Roman" w:cs="Times New Roman"/>
          <w:sz w:val="24"/>
          <w:szCs w:val="24"/>
        </w:rPr>
      </w:pPr>
      <w:r w:rsidRPr="00697D3D">
        <w:rPr>
          <w:rFonts w:ascii="Times New Roman" w:hAnsi="Times New Roman" w:cs="Times New Roman"/>
          <w:b/>
          <w:sz w:val="24"/>
          <w:szCs w:val="24"/>
        </w:rPr>
        <w:t>-</w:t>
      </w:r>
      <w:r>
        <w:rPr>
          <w:rFonts w:ascii="Times New Roman" w:hAnsi="Times New Roman" w:cs="Times New Roman"/>
          <w:b/>
          <w:sz w:val="24"/>
          <w:szCs w:val="24"/>
        </w:rPr>
        <w:t xml:space="preserve"> </w:t>
      </w:r>
      <w:r w:rsidRPr="00697D3D">
        <w:rPr>
          <w:rFonts w:ascii="Times New Roman" w:hAnsi="Times New Roman" w:cs="Times New Roman"/>
          <w:sz w:val="24"/>
          <w:szCs w:val="24"/>
        </w:rPr>
        <w:t>și</w:t>
      </w:r>
      <w:r>
        <w:rPr>
          <w:rFonts w:ascii="Times New Roman" w:hAnsi="Times New Roman" w:cs="Times New Roman"/>
          <w:sz w:val="24"/>
          <w:szCs w:val="24"/>
        </w:rPr>
        <w:t xml:space="preserve"> capitolul „</w:t>
      </w:r>
      <w:r w:rsidRPr="00A90F8A">
        <w:rPr>
          <w:rFonts w:ascii="Times New Roman" w:hAnsi="Times New Roman" w:cs="Times New Roman"/>
          <w:i/>
          <w:sz w:val="24"/>
          <w:szCs w:val="24"/>
        </w:rPr>
        <w:t>Impozite și taxe pe propri</w:t>
      </w:r>
      <w:r>
        <w:rPr>
          <w:rFonts w:ascii="Times New Roman" w:hAnsi="Times New Roman" w:cs="Times New Roman"/>
          <w:i/>
          <w:sz w:val="24"/>
          <w:szCs w:val="24"/>
        </w:rPr>
        <w:t>et</w:t>
      </w:r>
      <w:r w:rsidRPr="00A90F8A">
        <w:rPr>
          <w:rFonts w:ascii="Times New Roman" w:hAnsi="Times New Roman" w:cs="Times New Roman"/>
          <w:i/>
          <w:sz w:val="24"/>
          <w:szCs w:val="24"/>
        </w:rPr>
        <w:t>ate</w:t>
      </w:r>
      <w:r>
        <w:rPr>
          <w:rFonts w:ascii="Times New Roman" w:hAnsi="Times New Roman" w:cs="Times New Roman"/>
          <w:sz w:val="24"/>
          <w:szCs w:val="24"/>
        </w:rPr>
        <w:t xml:space="preserve">” nu a suferit schimbări majore, nivelul </w:t>
      </w:r>
      <w:r w:rsidR="00FA57F1">
        <w:rPr>
          <w:rFonts w:ascii="Times New Roman" w:hAnsi="Times New Roman" w:cs="Times New Roman"/>
          <w:sz w:val="24"/>
          <w:szCs w:val="24"/>
        </w:rPr>
        <w:t>rămânând la circa 5 md.</w:t>
      </w:r>
      <w:r w:rsidR="00BD34ED">
        <w:rPr>
          <w:rFonts w:ascii="Times New Roman" w:hAnsi="Times New Roman" w:cs="Times New Roman"/>
          <w:sz w:val="24"/>
          <w:szCs w:val="24"/>
        </w:rPr>
        <w:t xml:space="preserve"> de lei î</w:t>
      </w:r>
      <w:r>
        <w:rPr>
          <w:rFonts w:ascii="Times New Roman" w:hAnsi="Times New Roman" w:cs="Times New Roman"/>
          <w:sz w:val="24"/>
          <w:szCs w:val="24"/>
        </w:rPr>
        <w:t>n fiecare an,</w:t>
      </w:r>
    </w:p>
    <w:p w:rsidR="004E0D9D" w:rsidRDefault="00121868" w:rsidP="004E0D9D">
      <w:pPr>
        <w:tabs>
          <w:tab w:val="left" w:pos="720"/>
        </w:tabs>
        <w:spacing w:after="0" w:line="240" w:lineRule="auto"/>
        <w:jc w:val="both"/>
        <w:rPr>
          <w:rFonts w:ascii="Times New Roman" w:hAnsi="Times New Roman" w:cs="Times New Roman"/>
          <w:sz w:val="24"/>
          <w:szCs w:val="24"/>
        </w:rPr>
      </w:pPr>
      <w:r w:rsidRPr="00121868">
        <w:rPr>
          <w:rFonts w:ascii="Times New Roman" w:hAnsi="Times New Roman" w:cs="Times New Roman"/>
          <w:b/>
          <w:sz w:val="24"/>
          <w:szCs w:val="24"/>
        </w:rPr>
        <w:t>-</w:t>
      </w:r>
      <w:r w:rsidR="00E6589F" w:rsidRPr="00121868">
        <w:rPr>
          <w:rFonts w:ascii="Times New Roman" w:hAnsi="Times New Roman" w:cs="Times New Roman"/>
          <w:b/>
          <w:sz w:val="24"/>
          <w:szCs w:val="24"/>
        </w:rPr>
        <w:t xml:space="preserve"> </w:t>
      </w:r>
      <w:r>
        <w:rPr>
          <w:rFonts w:ascii="Times New Roman" w:hAnsi="Times New Roman" w:cs="Times New Roman"/>
          <w:sz w:val="24"/>
          <w:szCs w:val="24"/>
        </w:rPr>
        <w:t>sumele primite de la UE au î</w:t>
      </w:r>
      <w:r w:rsidRPr="00121868">
        <w:rPr>
          <w:rFonts w:ascii="Times New Roman" w:hAnsi="Times New Roman" w:cs="Times New Roman"/>
          <w:sz w:val="24"/>
          <w:szCs w:val="24"/>
        </w:rPr>
        <w:t>nregistrat fluctuații</w:t>
      </w:r>
      <w:r>
        <w:rPr>
          <w:rFonts w:ascii="Times New Roman" w:hAnsi="Times New Roman" w:cs="Times New Roman"/>
          <w:sz w:val="24"/>
          <w:szCs w:val="24"/>
        </w:rPr>
        <w:t xml:space="preserve">, cea mai mică a fost 6,9 md lei în 2016 iar cea mai mare, 26,6 md. lei în 2018, </w:t>
      </w:r>
    </w:p>
    <w:p w:rsidR="00E628EC" w:rsidRDefault="00E628EC" w:rsidP="004E0D9D">
      <w:pPr>
        <w:tabs>
          <w:tab w:val="left" w:pos="720"/>
        </w:tabs>
        <w:spacing w:after="0" w:line="240" w:lineRule="auto"/>
        <w:jc w:val="both"/>
        <w:rPr>
          <w:rFonts w:ascii="Times New Roman" w:hAnsi="Times New Roman" w:cs="Times New Roman"/>
          <w:sz w:val="24"/>
          <w:szCs w:val="24"/>
        </w:rPr>
      </w:pPr>
      <w:r w:rsidRPr="00E628EC">
        <w:rPr>
          <w:rFonts w:ascii="Times New Roman" w:hAnsi="Times New Roman" w:cs="Times New Roman"/>
          <w:b/>
          <w:sz w:val="24"/>
          <w:szCs w:val="24"/>
        </w:rPr>
        <w:t xml:space="preserve">- </w:t>
      </w:r>
      <w:r w:rsidRPr="00E628EC">
        <w:rPr>
          <w:rFonts w:ascii="Times New Roman" w:hAnsi="Times New Roman" w:cs="Times New Roman"/>
          <w:sz w:val="24"/>
          <w:szCs w:val="24"/>
        </w:rPr>
        <w:t>dacă</w:t>
      </w:r>
      <w:r>
        <w:rPr>
          <w:rFonts w:ascii="Times New Roman" w:hAnsi="Times New Roman" w:cs="Times New Roman"/>
          <w:sz w:val="24"/>
          <w:szCs w:val="24"/>
        </w:rPr>
        <w:t xml:space="preserve"> ne referim la cheltuieli</w:t>
      </w:r>
      <w:r w:rsidR="00BD34ED">
        <w:rPr>
          <w:rFonts w:ascii="Times New Roman" w:hAnsi="Times New Roman" w:cs="Times New Roman"/>
          <w:sz w:val="24"/>
          <w:szCs w:val="24"/>
        </w:rPr>
        <w:t>,</w:t>
      </w:r>
      <w:r>
        <w:rPr>
          <w:rFonts w:ascii="Times New Roman" w:hAnsi="Times New Roman" w:cs="Times New Roman"/>
          <w:sz w:val="24"/>
          <w:szCs w:val="24"/>
        </w:rPr>
        <w:t xml:space="preserve"> putem constata o creștere continuă, de la 216,2 md. lei în 2013 la 322,1 md lei în 2018, deși anul 2016 consemnează o scădere a cheltuielil</w:t>
      </w:r>
      <w:r w:rsidR="0055789D">
        <w:rPr>
          <w:rFonts w:ascii="Times New Roman" w:hAnsi="Times New Roman" w:cs="Times New Roman"/>
          <w:sz w:val="24"/>
          <w:szCs w:val="24"/>
        </w:rPr>
        <w:t>o</w:t>
      </w:r>
      <w:r>
        <w:rPr>
          <w:rFonts w:ascii="Times New Roman" w:hAnsi="Times New Roman" w:cs="Times New Roman"/>
          <w:sz w:val="24"/>
          <w:szCs w:val="24"/>
        </w:rPr>
        <w:t>r față de 2015 (243,4 md. lei în 2015 și 242,2 md. lei în 2016),</w:t>
      </w:r>
    </w:p>
    <w:p w:rsidR="00E628EC" w:rsidRPr="00A477B2" w:rsidRDefault="00E628EC" w:rsidP="004E0D9D">
      <w:pPr>
        <w:tabs>
          <w:tab w:val="left" w:pos="720"/>
        </w:tabs>
        <w:spacing w:after="0" w:line="240" w:lineRule="auto"/>
        <w:jc w:val="both"/>
        <w:rPr>
          <w:rFonts w:ascii="Times New Roman" w:hAnsi="Times New Roman" w:cs="Times New Roman"/>
          <w:sz w:val="24"/>
          <w:szCs w:val="24"/>
        </w:rPr>
      </w:pPr>
      <w:r w:rsidRPr="00E628EC">
        <w:rPr>
          <w:rFonts w:ascii="Times New Roman" w:hAnsi="Times New Roman" w:cs="Times New Roman"/>
          <w:b/>
          <w:sz w:val="24"/>
          <w:szCs w:val="24"/>
        </w:rPr>
        <w:t>-</w:t>
      </w:r>
      <w:r w:rsidR="00A477B2">
        <w:rPr>
          <w:rFonts w:ascii="Times New Roman" w:hAnsi="Times New Roman" w:cs="Times New Roman"/>
          <w:b/>
          <w:sz w:val="24"/>
          <w:szCs w:val="24"/>
        </w:rPr>
        <w:t xml:space="preserve"> </w:t>
      </w:r>
      <w:r w:rsidR="00A477B2" w:rsidRPr="00A477B2">
        <w:rPr>
          <w:rFonts w:ascii="Times New Roman" w:hAnsi="Times New Roman" w:cs="Times New Roman"/>
          <w:sz w:val="24"/>
          <w:szCs w:val="24"/>
        </w:rPr>
        <w:t>cel mai mult au crescut cheltuielile de personal, de la 46,2 md lei în 2013 la 86,1 md. lei în</w:t>
      </w:r>
      <w:r w:rsidR="00BD34ED">
        <w:rPr>
          <w:rFonts w:ascii="Times New Roman" w:hAnsi="Times New Roman" w:cs="Times New Roman"/>
          <w:sz w:val="24"/>
          <w:szCs w:val="24"/>
        </w:rPr>
        <w:t xml:space="preserve"> 2018 (</w:t>
      </w:r>
      <w:r w:rsidR="00A477B2" w:rsidRPr="00A477B2">
        <w:rPr>
          <w:rFonts w:ascii="Times New Roman" w:hAnsi="Times New Roman" w:cs="Times New Roman"/>
          <w:sz w:val="24"/>
          <w:szCs w:val="24"/>
        </w:rPr>
        <w:t>aproape s</w:t>
      </w:r>
      <w:r w:rsidR="00A477B2" w:rsidRPr="00A477B2">
        <w:rPr>
          <w:rFonts w:ascii="Times New Roman" w:hAnsi="Times New Roman" w:cs="Times New Roman"/>
          <w:b/>
          <w:sz w:val="24"/>
          <w:szCs w:val="24"/>
        </w:rPr>
        <w:t>-</w:t>
      </w:r>
      <w:r w:rsidR="00A477B2" w:rsidRPr="00A477B2">
        <w:rPr>
          <w:rFonts w:ascii="Times New Roman" w:hAnsi="Times New Roman" w:cs="Times New Roman"/>
          <w:sz w:val="24"/>
          <w:szCs w:val="24"/>
        </w:rPr>
        <w:t>au dublat),</w:t>
      </w:r>
    </w:p>
    <w:p w:rsidR="00A477B2" w:rsidRDefault="00A477B2" w:rsidP="004E0D9D">
      <w:pPr>
        <w:tabs>
          <w:tab w:val="left" w:pos="720"/>
        </w:tabs>
        <w:spacing w:after="0" w:line="240" w:lineRule="auto"/>
        <w:jc w:val="both"/>
        <w:rPr>
          <w:rFonts w:ascii="Times New Roman" w:hAnsi="Times New Roman" w:cs="Times New Roman"/>
          <w:sz w:val="24"/>
          <w:szCs w:val="24"/>
        </w:rPr>
      </w:pPr>
      <w:r w:rsidRPr="00A477B2">
        <w:rPr>
          <w:rFonts w:ascii="Times New Roman" w:hAnsi="Times New Roman" w:cs="Times New Roman"/>
          <w:b/>
          <w:sz w:val="24"/>
          <w:szCs w:val="24"/>
        </w:rPr>
        <w:t>-</w:t>
      </w:r>
      <w:r w:rsidR="00AC24E6" w:rsidRPr="00AC24E6">
        <w:rPr>
          <w:rFonts w:ascii="Times New Roman" w:hAnsi="Times New Roman" w:cs="Times New Roman"/>
          <w:sz w:val="24"/>
          <w:szCs w:val="24"/>
        </w:rPr>
        <w:t>în schimb</w:t>
      </w:r>
      <w:r w:rsidR="00AC24E6">
        <w:rPr>
          <w:rFonts w:ascii="Times New Roman" w:hAnsi="Times New Roman" w:cs="Times New Roman"/>
          <w:sz w:val="24"/>
          <w:szCs w:val="24"/>
        </w:rPr>
        <w:t xml:space="preserve"> cheltuielile de capital au cunoscut o creștere de doar 5,6 md. lei în această perioadă (de la 18,0 md. lei în 2013 la 23,6 md. lei în 2018), creșterea mai puternică având loc</w:t>
      </w:r>
      <w:r w:rsidR="0087711C">
        <w:rPr>
          <w:rFonts w:ascii="Times New Roman" w:hAnsi="Times New Roman" w:cs="Times New Roman"/>
          <w:sz w:val="24"/>
          <w:szCs w:val="24"/>
        </w:rPr>
        <w:t xml:space="preserve"> în 2018, cu circa 4,</w:t>
      </w:r>
      <w:r w:rsidR="00AC24E6">
        <w:rPr>
          <w:rFonts w:ascii="Times New Roman" w:hAnsi="Times New Roman" w:cs="Times New Roman"/>
          <w:sz w:val="24"/>
          <w:szCs w:val="24"/>
        </w:rPr>
        <w:t>0 md lei f</w:t>
      </w:r>
      <w:r w:rsidR="00697D3D">
        <w:rPr>
          <w:rFonts w:ascii="Times New Roman" w:hAnsi="Times New Roman" w:cs="Times New Roman"/>
          <w:sz w:val="24"/>
          <w:szCs w:val="24"/>
        </w:rPr>
        <w:t>ață de 2</w:t>
      </w:r>
      <w:r w:rsidR="00AC24E6">
        <w:rPr>
          <w:rFonts w:ascii="Times New Roman" w:hAnsi="Times New Roman" w:cs="Times New Roman"/>
          <w:sz w:val="24"/>
          <w:szCs w:val="24"/>
        </w:rPr>
        <w:t>017,</w:t>
      </w:r>
    </w:p>
    <w:p w:rsidR="00AC24E6" w:rsidRDefault="00AC24E6" w:rsidP="004E0D9D">
      <w:pPr>
        <w:tabs>
          <w:tab w:val="left" w:pos="720"/>
        </w:tabs>
        <w:spacing w:after="0" w:line="240" w:lineRule="auto"/>
        <w:jc w:val="both"/>
        <w:rPr>
          <w:rFonts w:ascii="Times New Roman" w:hAnsi="Times New Roman" w:cs="Times New Roman"/>
          <w:sz w:val="24"/>
          <w:szCs w:val="24"/>
        </w:rPr>
      </w:pPr>
      <w:r w:rsidRPr="00AC24E6">
        <w:rPr>
          <w:rFonts w:ascii="Times New Roman" w:hAnsi="Times New Roman" w:cs="Times New Roman"/>
          <w:b/>
          <w:sz w:val="24"/>
          <w:szCs w:val="24"/>
        </w:rPr>
        <w:t>-</w:t>
      </w:r>
      <w:r w:rsidRPr="00AC24E6">
        <w:rPr>
          <w:rFonts w:ascii="Times New Roman" w:hAnsi="Times New Roman" w:cs="Times New Roman"/>
          <w:sz w:val="24"/>
          <w:szCs w:val="24"/>
        </w:rPr>
        <w:t>și cheltuielile cu</w:t>
      </w:r>
      <w:r>
        <w:rPr>
          <w:rFonts w:ascii="Times New Roman" w:hAnsi="Times New Roman" w:cs="Times New Roman"/>
          <w:b/>
          <w:sz w:val="24"/>
          <w:szCs w:val="24"/>
        </w:rPr>
        <w:t xml:space="preserve"> </w:t>
      </w:r>
      <w:r w:rsidRPr="0066723D">
        <w:rPr>
          <w:rFonts w:ascii="Times New Roman" w:hAnsi="Times New Roman" w:cs="Times New Roman"/>
          <w:sz w:val="24"/>
          <w:szCs w:val="24"/>
        </w:rPr>
        <w:t>„</w:t>
      </w:r>
      <w:r w:rsidRPr="0066723D">
        <w:rPr>
          <w:rFonts w:ascii="Times New Roman" w:hAnsi="Times New Roman" w:cs="Times New Roman"/>
          <w:i/>
          <w:sz w:val="24"/>
          <w:szCs w:val="24"/>
        </w:rPr>
        <w:t>Bunuri și servicii</w:t>
      </w:r>
      <w:r w:rsidR="00BD34ED">
        <w:rPr>
          <w:rFonts w:ascii="Times New Roman" w:hAnsi="Times New Roman" w:cs="Times New Roman"/>
          <w:sz w:val="24"/>
          <w:szCs w:val="24"/>
        </w:rPr>
        <w:t>” au crescut</w:t>
      </w:r>
      <w:r>
        <w:rPr>
          <w:rFonts w:ascii="Times New Roman" w:hAnsi="Times New Roman" w:cs="Times New Roman"/>
          <w:sz w:val="24"/>
          <w:szCs w:val="24"/>
        </w:rPr>
        <w:t xml:space="preserve"> de la 38,5 md. lei în 2013 la 44,6 md. lei în 2018</w:t>
      </w:r>
      <w:r w:rsidR="00850B48">
        <w:rPr>
          <w:rFonts w:ascii="Times New Roman" w:hAnsi="Times New Roman" w:cs="Times New Roman"/>
          <w:sz w:val="24"/>
          <w:szCs w:val="24"/>
        </w:rPr>
        <w:t>, ia</w:t>
      </w:r>
      <w:r w:rsidR="00CE67F9">
        <w:rPr>
          <w:rFonts w:ascii="Times New Roman" w:hAnsi="Times New Roman" w:cs="Times New Roman"/>
          <w:sz w:val="24"/>
          <w:szCs w:val="24"/>
        </w:rPr>
        <w:t>răși</w:t>
      </w:r>
      <w:r w:rsidR="00BD34ED">
        <w:rPr>
          <w:rFonts w:ascii="Times New Roman" w:hAnsi="Times New Roman" w:cs="Times New Roman"/>
          <w:sz w:val="24"/>
          <w:szCs w:val="24"/>
        </w:rPr>
        <w:t>,</w:t>
      </w:r>
      <w:r w:rsidR="00CE67F9">
        <w:rPr>
          <w:rFonts w:ascii="Times New Roman" w:hAnsi="Times New Roman" w:cs="Times New Roman"/>
          <w:sz w:val="24"/>
          <w:szCs w:val="24"/>
        </w:rPr>
        <w:t xml:space="preserve"> cu o creștere semnificativă</w:t>
      </w:r>
      <w:r w:rsidR="00850B48">
        <w:rPr>
          <w:rFonts w:ascii="Times New Roman" w:hAnsi="Times New Roman" w:cs="Times New Roman"/>
          <w:sz w:val="24"/>
          <w:szCs w:val="24"/>
        </w:rPr>
        <w:t xml:space="preserve"> în anul 2018,</w:t>
      </w:r>
    </w:p>
    <w:p w:rsidR="004E0D9D" w:rsidRDefault="004B023B" w:rsidP="004E0D9D">
      <w:pPr>
        <w:tabs>
          <w:tab w:val="left" w:pos="720"/>
        </w:tabs>
        <w:spacing w:after="0" w:line="240" w:lineRule="auto"/>
        <w:jc w:val="both"/>
        <w:rPr>
          <w:rFonts w:ascii="Times New Roman" w:hAnsi="Times New Roman" w:cs="Times New Roman"/>
          <w:sz w:val="24"/>
          <w:szCs w:val="24"/>
        </w:rPr>
      </w:pPr>
      <w:r w:rsidRPr="00836079">
        <w:rPr>
          <w:rFonts w:ascii="Times New Roman" w:hAnsi="Times New Roman" w:cs="Times New Roman"/>
          <w:b/>
          <w:sz w:val="24"/>
          <w:szCs w:val="24"/>
        </w:rPr>
        <w:t>-</w:t>
      </w:r>
      <w:r w:rsidR="00836079" w:rsidRPr="00836079">
        <w:rPr>
          <w:rFonts w:ascii="Times New Roman" w:hAnsi="Times New Roman" w:cs="Times New Roman"/>
          <w:sz w:val="24"/>
          <w:szCs w:val="24"/>
        </w:rPr>
        <w:t>cheltuielile cu proiectele finanțate din fonduri externe, rambursabile sau nerambursabile</w:t>
      </w:r>
      <w:r w:rsidR="00633D15">
        <w:rPr>
          <w:rFonts w:ascii="Times New Roman" w:hAnsi="Times New Roman" w:cs="Times New Roman"/>
          <w:sz w:val="24"/>
          <w:szCs w:val="24"/>
        </w:rPr>
        <w:t xml:space="preserve"> au avut fluctuații foarte mari de la 10,7 md. lei în anul 2016 la peste 25 md. lei în anii 2015 și 2018</w:t>
      </w:r>
      <w:r w:rsidR="00605364">
        <w:rPr>
          <w:rFonts w:ascii="Times New Roman" w:hAnsi="Times New Roman" w:cs="Times New Roman"/>
          <w:sz w:val="24"/>
          <w:szCs w:val="24"/>
        </w:rPr>
        <w:t>.</w:t>
      </w:r>
      <w:r w:rsidR="00633D15">
        <w:rPr>
          <w:rFonts w:ascii="Times New Roman" w:hAnsi="Times New Roman" w:cs="Times New Roman"/>
          <w:sz w:val="24"/>
          <w:szCs w:val="24"/>
        </w:rPr>
        <w:t xml:space="preserve"> </w:t>
      </w:r>
    </w:p>
    <w:p w:rsidR="00BD34ED" w:rsidRDefault="00687D49" w:rsidP="004E0D9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06F8D">
        <w:rPr>
          <w:rFonts w:ascii="Times New Roman" w:hAnsi="Times New Roman" w:cs="Times New Roman"/>
          <w:b/>
          <w:sz w:val="24"/>
          <w:szCs w:val="24"/>
        </w:rPr>
        <w:t>În al treilea rând</w:t>
      </w:r>
      <w:r>
        <w:rPr>
          <w:rFonts w:ascii="Times New Roman" w:hAnsi="Times New Roman" w:cs="Times New Roman"/>
          <w:sz w:val="24"/>
          <w:szCs w:val="24"/>
        </w:rPr>
        <w:t>, dacă analizăm structura veniturilor și cheltuielilor c</w:t>
      </w:r>
      <w:r w:rsidR="00F809FF">
        <w:rPr>
          <w:rFonts w:ascii="Times New Roman" w:hAnsi="Times New Roman" w:cs="Times New Roman"/>
          <w:sz w:val="24"/>
          <w:szCs w:val="24"/>
        </w:rPr>
        <w:t>a pondere în total venituri/</w:t>
      </w:r>
      <w:r>
        <w:rPr>
          <w:rFonts w:ascii="Times New Roman" w:hAnsi="Times New Roman" w:cs="Times New Roman"/>
          <w:sz w:val="24"/>
          <w:szCs w:val="24"/>
        </w:rPr>
        <w:t>cheltuieli, constatăm:</w:t>
      </w:r>
    </w:p>
    <w:p w:rsidR="00967070" w:rsidRDefault="00967070" w:rsidP="004E0D9D">
      <w:pPr>
        <w:tabs>
          <w:tab w:val="left" w:pos="720"/>
        </w:tabs>
        <w:spacing w:after="0" w:line="240" w:lineRule="auto"/>
        <w:jc w:val="both"/>
        <w:rPr>
          <w:rFonts w:ascii="Times New Roman" w:hAnsi="Times New Roman" w:cs="Times New Roman"/>
          <w:sz w:val="24"/>
          <w:szCs w:val="24"/>
        </w:rPr>
      </w:pPr>
      <w:r w:rsidRPr="00967070">
        <w:rPr>
          <w:rFonts w:ascii="Times New Roman" w:hAnsi="Times New Roman" w:cs="Times New Roman"/>
          <w:b/>
          <w:sz w:val="24"/>
          <w:szCs w:val="24"/>
        </w:rPr>
        <w:lastRenderedPageBreak/>
        <w:t>-</w:t>
      </w:r>
      <w:r w:rsidR="00006F8D" w:rsidRPr="00006F8D">
        <w:rPr>
          <w:rFonts w:ascii="Times New Roman" w:hAnsi="Times New Roman" w:cs="Times New Roman"/>
          <w:sz w:val="24"/>
          <w:szCs w:val="24"/>
        </w:rPr>
        <w:t>în ceea ce privește veniturile</w:t>
      </w:r>
      <w:r w:rsidR="00006F8D">
        <w:rPr>
          <w:rFonts w:ascii="Times New Roman" w:hAnsi="Times New Roman" w:cs="Times New Roman"/>
          <w:sz w:val="24"/>
          <w:szCs w:val="24"/>
        </w:rPr>
        <w:t>: „</w:t>
      </w:r>
      <w:r w:rsidR="00006F8D" w:rsidRPr="00121868">
        <w:rPr>
          <w:rFonts w:ascii="Times New Roman" w:hAnsi="Times New Roman" w:cs="Times New Roman"/>
          <w:i/>
          <w:sz w:val="24"/>
          <w:szCs w:val="24"/>
        </w:rPr>
        <w:t>Impozitelor și taxelor pe bunuri și servicii</w:t>
      </w:r>
      <w:r w:rsidR="00006F8D" w:rsidRPr="00006F8D">
        <w:rPr>
          <w:rFonts w:ascii="Times New Roman" w:hAnsi="Times New Roman" w:cs="Times New Roman"/>
          <w:sz w:val="24"/>
          <w:szCs w:val="24"/>
        </w:rPr>
        <w:t>”</w:t>
      </w:r>
      <w:r w:rsidR="00006F8D">
        <w:rPr>
          <w:rFonts w:ascii="Times New Roman" w:hAnsi="Times New Roman" w:cs="Times New Roman"/>
          <w:sz w:val="24"/>
          <w:szCs w:val="24"/>
        </w:rPr>
        <w:t xml:space="preserve"> reprezintă în continuare cele mai importante surse ale statului (între 39,3% și 31% din total venituri), urmate de „</w:t>
      </w:r>
      <w:r w:rsidR="00006F8D" w:rsidRPr="00006F8D">
        <w:rPr>
          <w:rFonts w:ascii="Times New Roman" w:hAnsi="Times New Roman" w:cs="Times New Roman"/>
          <w:i/>
          <w:sz w:val="24"/>
          <w:szCs w:val="24"/>
        </w:rPr>
        <w:t>Contribuțiile de asigurări</w:t>
      </w:r>
      <w:r w:rsidR="00006F8D">
        <w:rPr>
          <w:rFonts w:ascii="Times New Roman" w:hAnsi="Times New Roman" w:cs="Times New Roman"/>
          <w:sz w:val="24"/>
          <w:szCs w:val="24"/>
        </w:rPr>
        <w:t>” (între 27,2% în 2013 și 33,2% în 2018, din total venituri), de impozitul pe salarii (între 11,3% în total venituri în 2013 și 7,8% în 2018),</w:t>
      </w:r>
      <w:r w:rsidR="00A26E7F">
        <w:rPr>
          <w:rFonts w:ascii="Times New Roman" w:hAnsi="Times New Roman" w:cs="Times New Roman"/>
          <w:sz w:val="24"/>
          <w:szCs w:val="24"/>
        </w:rPr>
        <w:t xml:space="preserve"> veniturile nefiscale (între 8,1% și 9,2% din total) și veniturile din impozite pe proprietate cu o pondere foarte mică în total resurse ale statului de circa 2%,</w:t>
      </w:r>
    </w:p>
    <w:p w:rsidR="004F1BB1" w:rsidRDefault="00687D49" w:rsidP="004F1BB1">
      <w:pPr>
        <w:tabs>
          <w:tab w:val="left" w:pos="720"/>
        </w:tabs>
        <w:spacing w:after="0" w:line="240" w:lineRule="auto"/>
        <w:jc w:val="both"/>
        <w:rPr>
          <w:rFonts w:ascii="Times New Roman" w:hAnsi="Times New Roman" w:cs="Times New Roman"/>
          <w:sz w:val="24"/>
          <w:szCs w:val="24"/>
        </w:rPr>
      </w:pPr>
      <w:r w:rsidRPr="00687D49">
        <w:rPr>
          <w:rFonts w:ascii="Times New Roman" w:hAnsi="Times New Roman" w:cs="Times New Roman"/>
          <w:b/>
          <w:sz w:val="24"/>
          <w:szCs w:val="24"/>
        </w:rPr>
        <w:t>-</w:t>
      </w:r>
      <w:r w:rsidR="00A26E7F" w:rsidRPr="00305C94">
        <w:rPr>
          <w:rFonts w:ascii="Times New Roman" w:hAnsi="Times New Roman" w:cs="Times New Roman"/>
          <w:sz w:val="24"/>
          <w:szCs w:val="24"/>
        </w:rPr>
        <w:t>dacă analizăm structur</w:t>
      </w:r>
      <w:r w:rsidR="00FA57F1">
        <w:rPr>
          <w:rFonts w:ascii="Times New Roman" w:hAnsi="Times New Roman" w:cs="Times New Roman"/>
          <w:sz w:val="24"/>
          <w:szCs w:val="24"/>
        </w:rPr>
        <w:t>a cheltuielilor vom observa</w:t>
      </w:r>
      <w:r w:rsidR="00A26E7F" w:rsidRPr="00305C94">
        <w:rPr>
          <w:rFonts w:ascii="Times New Roman" w:hAnsi="Times New Roman" w:cs="Times New Roman"/>
          <w:sz w:val="24"/>
          <w:szCs w:val="24"/>
        </w:rPr>
        <w:t xml:space="preserve"> că nici aici nu sunt schimbări majore, poate doar faptul că capitolul „</w:t>
      </w:r>
      <w:r w:rsidR="00A26E7F" w:rsidRPr="00305C94">
        <w:rPr>
          <w:rFonts w:ascii="Times New Roman" w:hAnsi="Times New Roman" w:cs="Times New Roman"/>
          <w:i/>
          <w:sz w:val="24"/>
          <w:szCs w:val="24"/>
        </w:rPr>
        <w:t>Bunuri și servicii</w:t>
      </w:r>
      <w:r w:rsidR="00A26E7F" w:rsidRPr="00305C94">
        <w:rPr>
          <w:rFonts w:ascii="Times New Roman" w:hAnsi="Times New Roman" w:cs="Times New Roman"/>
          <w:sz w:val="24"/>
          <w:szCs w:val="24"/>
        </w:rPr>
        <w:t xml:space="preserve">” are o pondere din ce în ce mai redusă, ajungând </w:t>
      </w:r>
      <w:r w:rsidR="00305C94" w:rsidRPr="00305C94">
        <w:rPr>
          <w:rFonts w:ascii="Times New Roman" w:hAnsi="Times New Roman" w:cs="Times New Roman"/>
          <w:sz w:val="24"/>
          <w:szCs w:val="24"/>
        </w:rPr>
        <w:t xml:space="preserve"> </w:t>
      </w:r>
      <w:r w:rsidR="00A26E7F" w:rsidRPr="00305C94">
        <w:rPr>
          <w:rFonts w:ascii="Times New Roman" w:hAnsi="Times New Roman" w:cs="Times New Roman"/>
          <w:sz w:val="24"/>
          <w:szCs w:val="24"/>
        </w:rPr>
        <w:t>la 13,8% din total cheltuieli în anul 2018, față de 17,8% în a</w:t>
      </w:r>
      <w:r w:rsidR="00FA57F1">
        <w:rPr>
          <w:rFonts w:ascii="Times New Roman" w:hAnsi="Times New Roman" w:cs="Times New Roman"/>
          <w:sz w:val="24"/>
          <w:szCs w:val="24"/>
        </w:rPr>
        <w:t>nul 2013</w:t>
      </w:r>
      <w:r w:rsidR="00A26E7F" w:rsidRPr="00305C94">
        <w:rPr>
          <w:rFonts w:ascii="Times New Roman" w:hAnsi="Times New Roman" w:cs="Times New Roman"/>
          <w:sz w:val="24"/>
          <w:szCs w:val="24"/>
        </w:rPr>
        <w:t xml:space="preserve"> sau faptul că a crescut ponderea cheltuielilor cu personalul de la 21,4% din total cheltuieli în 2013 la 26,7% în 2018</w:t>
      </w:r>
      <w:r w:rsidR="00605364">
        <w:rPr>
          <w:rFonts w:ascii="Times New Roman" w:hAnsi="Times New Roman" w:cs="Times New Roman"/>
          <w:sz w:val="24"/>
          <w:szCs w:val="24"/>
        </w:rPr>
        <w:t>.</w:t>
      </w:r>
    </w:p>
    <w:p w:rsidR="00C90C7B" w:rsidRPr="00305C94" w:rsidRDefault="004F1BB1" w:rsidP="004F1BB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90C7B" w:rsidRPr="00851CFA">
        <w:rPr>
          <w:rFonts w:ascii="Times New Roman" w:hAnsi="Times New Roman" w:cs="Times New Roman"/>
          <w:b/>
          <w:sz w:val="24"/>
          <w:szCs w:val="24"/>
        </w:rPr>
        <w:t>În al patrulea rând</w:t>
      </w:r>
      <w:r w:rsidR="00851CFA">
        <w:rPr>
          <w:rFonts w:ascii="Times New Roman" w:hAnsi="Times New Roman" w:cs="Times New Roman"/>
          <w:sz w:val="24"/>
          <w:szCs w:val="24"/>
        </w:rPr>
        <w:t>, se constată faptul că deficitul bugetar se înc</w:t>
      </w:r>
      <w:r w:rsidR="00310C85">
        <w:rPr>
          <w:rFonts w:ascii="Times New Roman" w:hAnsi="Times New Roman" w:cs="Times New Roman"/>
          <w:sz w:val="24"/>
          <w:szCs w:val="24"/>
        </w:rPr>
        <w:t>adrează mereu, în acești ani,</w:t>
      </w:r>
      <w:r w:rsidR="00851CFA">
        <w:rPr>
          <w:rFonts w:ascii="Times New Roman" w:hAnsi="Times New Roman" w:cs="Times New Roman"/>
          <w:sz w:val="24"/>
          <w:szCs w:val="24"/>
        </w:rPr>
        <w:t xml:space="preserve"> sub procentul de 3% asumat de România.</w:t>
      </w:r>
    </w:p>
    <w:p w:rsidR="00E14C3C" w:rsidRPr="006D6BA0" w:rsidRDefault="006E2FF1" w:rsidP="00E14C3C">
      <w:pPr>
        <w:pStyle w:val="ListParagraph"/>
        <w:numPr>
          <w:ilvl w:val="0"/>
          <w:numId w:val="5"/>
        </w:numPr>
        <w:tabs>
          <w:tab w:val="left" w:pos="450"/>
        </w:tabs>
        <w:spacing w:before="120" w:after="12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xml:space="preserve">CAUZE, </w:t>
      </w:r>
      <w:r w:rsidR="00AF1DBA">
        <w:rPr>
          <w:rFonts w:ascii="Times New Roman" w:hAnsi="Times New Roman" w:cs="Times New Roman"/>
          <w:b/>
          <w:sz w:val="24"/>
          <w:szCs w:val="24"/>
        </w:rPr>
        <w:t>IMPLICAȚII ȘI CONSECINȚE</w:t>
      </w:r>
    </w:p>
    <w:p w:rsidR="003146EE" w:rsidRPr="00E14C3C" w:rsidRDefault="00E14C3C" w:rsidP="00E14C3C">
      <w:pPr>
        <w:pStyle w:val="ListParagraph"/>
        <w:tabs>
          <w:tab w:val="left" w:pos="720"/>
        </w:tabs>
        <w:spacing w:before="120" w:after="120" w:line="24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3146EE" w:rsidRPr="00E14C3C">
        <w:rPr>
          <w:rFonts w:ascii="Times New Roman" w:hAnsi="Times New Roman" w:cs="Times New Roman"/>
          <w:sz w:val="24"/>
          <w:szCs w:val="24"/>
        </w:rPr>
        <w:t xml:space="preserve">În capitolul anterior a fost analizat modul de programare și </w:t>
      </w:r>
      <w:r w:rsidR="00545ED9" w:rsidRPr="00E14C3C">
        <w:rPr>
          <w:rFonts w:ascii="Times New Roman" w:hAnsi="Times New Roman" w:cs="Times New Roman"/>
          <w:sz w:val="24"/>
          <w:szCs w:val="24"/>
        </w:rPr>
        <w:t xml:space="preserve">de </w:t>
      </w:r>
      <w:r w:rsidR="003146EE" w:rsidRPr="00E14C3C">
        <w:rPr>
          <w:rFonts w:ascii="Times New Roman" w:hAnsi="Times New Roman" w:cs="Times New Roman"/>
          <w:sz w:val="24"/>
          <w:szCs w:val="24"/>
        </w:rPr>
        <w:t>realizare a indicatorilor bugetari în perioada 2013</w:t>
      </w:r>
      <w:r w:rsidR="003146EE" w:rsidRPr="00E14C3C">
        <w:rPr>
          <w:rFonts w:ascii="Times New Roman" w:hAnsi="Times New Roman" w:cs="Times New Roman"/>
          <w:b/>
          <w:sz w:val="24"/>
          <w:szCs w:val="24"/>
        </w:rPr>
        <w:t>-</w:t>
      </w:r>
      <w:r w:rsidR="003146EE" w:rsidRPr="00E14C3C">
        <w:rPr>
          <w:rFonts w:ascii="Times New Roman" w:hAnsi="Times New Roman" w:cs="Times New Roman"/>
          <w:sz w:val="24"/>
          <w:szCs w:val="24"/>
        </w:rPr>
        <w:t>2018</w:t>
      </w:r>
      <w:r w:rsidR="002624E0" w:rsidRPr="00E14C3C">
        <w:rPr>
          <w:rFonts w:ascii="Times New Roman" w:hAnsi="Times New Roman" w:cs="Times New Roman"/>
          <w:sz w:val="24"/>
          <w:szCs w:val="24"/>
        </w:rPr>
        <w:t>.</w:t>
      </w:r>
      <w:r w:rsidR="00F809FF" w:rsidRPr="00E14C3C">
        <w:rPr>
          <w:rFonts w:ascii="Times New Roman" w:hAnsi="Times New Roman" w:cs="Times New Roman"/>
          <w:sz w:val="24"/>
          <w:szCs w:val="24"/>
        </w:rPr>
        <w:t>S</w:t>
      </w:r>
      <w:r w:rsidR="00F809FF" w:rsidRPr="00E14C3C">
        <w:rPr>
          <w:rFonts w:ascii="Times New Roman" w:hAnsi="Times New Roman" w:cs="Times New Roman"/>
          <w:b/>
          <w:sz w:val="24"/>
          <w:szCs w:val="24"/>
        </w:rPr>
        <w:t>-</w:t>
      </w:r>
      <w:r w:rsidR="00545ED9" w:rsidRPr="00E14C3C">
        <w:rPr>
          <w:rFonts w:ascii="Times New Roman" w:hAnsi="Times New Roman" w:cs="Times New Roman"/>
          <w:sz w:val="24"/>
          <w:szCs w:val="24"/>
        </w:rPr>
        <w:t>au prezentat</w:t>
      </w:r>
      <w:r w:rsidR="004F1BB1" w:rsidRPr="00E14C3C">
        <w:rPr>
          <w:rFonts w:ascii="Times New Roman" w:hAnsi="Times New Roman" w:cs="Times New Roman"/>
          <w:sz w:val="24"/>
          <w:szCs w:val="24"/>
        </w:rPr>
        <w:t xml:space="preserve"> </w:t>
      </w:r>
      <w:r w:rsidR="00F809FF" w:rsidRPr="00E14C3C">
        <w:rPr>
          <w:rFonts w:ascii="Times New Roman" w:hAnsi="Times New Roman" w:cs="Times New Roman"/>
          <w:b/>
          <w:sz w:val="24"/>
          <w:szCs w:val="24"/>
        </w:rPr>
        <w:t>patru</w:t>
      </w:r>
      <w:r w:rsidR="00F809FF" w:rsidRPr="00E14C3C">
        <w:rPr>
          <w:rFonts w:ascii="Times New Roman" w:hAnsi="Times New Roman" w:cs="Times New Roman"/>
          <w:sz w:val="24"/>
          <w:szCs w:val="24"/>
        </w:rPr>
        <w:t xml:space="preserve"> aspecte importante: existența diferențelor dintre cifrele programate și cele realizate, evoluția volumului</w:t>
      </w:r>
      <w:r w:rsidR="004F1BB1" w:rsidRPr="00E14C3C">
        <w:rPr>
          <w:rFonts w:ascii="Times New Roman" w:hAnsi="Times New Roman" w:cs="Times New Roman"/>
          <w:sz w:val="24"/>
          <w:szCs w:val="24"/>
        </w:rPr>
        <w:t>, în termeni nominali, a</w:t>
      </w:r>
      <w:r w:rsidR="00F809FF" w:rsidRPr="00E14C3C">
        <w:rPr>
          <w:rFonts w:ascii="Times New Roman" w:hAnsi="Times New Roman" w:cs="Times New Roman"/>
          <w:sz w:val="24"/>
          <w:szCs w:val="24"/>
        </w:rPr>
        <w:t xml:space="preserve"> veniturilor și cheltuielior bugetare, structura veniturilor și cheltuielilor ca pondere în total venituri/cheltuieli</w:t>
      </w:r>
      <w:r w:rsidR="004F1BB1" w:rsidRPr="00E14C3C">
        <w:rPr>
          <w:rFonts w:ascii="Times New Roman" w:hAnsi="Times New Roman" w:cs="Times New Roman"/>
          <w:sz w:val="24"/>
          <w:szCs w:val="24"/>
        </w:rPr>
        <w:t xml:space="preserve">, </w:t>
      </w:r>
      <w:r w:rsidR="00545ED9" w:rsidRPr="00E14C3C">
        <w:rPr>
          <w:rFonts w:ascii="Times New Roman" w:hAnsi="Times New Roman" w:cs="Times New Roman"/>
          <w:sz w:val="24"/>
          <w:szCs w:val="24"/>
        </w:rPr>
        <w:t xml:space="preserve">inclusiv </w:t>
      </w:r>
      <w:r w:rsidR="00F809FF" w:rsidRPr="00E14C3C">
        <w:rPr>
          <w:rFonts w:ascii="Times New Roman" w:hAnsi="Times New Roman" w:cs="Times New Roman"/>
          <w:sz w:val="24"/>
          <w:szCs w:val="24"/>
        </w:rPr>
        <w:t>evoluția structurii și situația deficitului bugetar.</w:t>
      </w:r>
    </w:p>
    <w:p w:rsidR="00F01F67" w:rsidRDefault="000826CE" w:rsidP="006E2FF1">
      <w:pPr>
        <w:pStyle w:val="ListParagraph"/>
        <w:tabs>
          <w:tab w:val="left" w:pos="0"/>
        </w:tabs>
        <w:spacing w:before="120" w:after="12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sidRPr="000826CE">
        <w:rPr>
          <w:rFonts w:ascii="Times New Roman" w:hAnsi="Times New Roman" w:cs="Times New Roman"/>
          <w:sz w:val="24"/>
          <w:szCs w:val="24"/>
        </w:rPr>
        <w:t>Ce se poate observa în toți acești ani este preocuparea guvernelor de a reduce și apoi de a se încadra în limita de 3% din PIB a</w:t>
      </w:r>
      <w:r>
        <w:rPr>
          <w:rFonts w:ascii="Times New Roman" w:hAnsi="Times New Roman" w:cs="Times New Roman"/>
          <w:sz w:val="24"/>
          <w:szCs w:val="24"/>
        </w:rPr>
        <w:t xml:space="preserve"> deficitului bugetar.Acest obiectiv a fost urmărit obsesiv fără a se analiza mereu și în profunzime prin ce metode se realizează.</w:t>
      </w:r>
    </w:p>
    <w:p w:rsidR="004F1BB1" w:rsidRDefault="00F01F67" w:rsidP="006E2FF1">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0826CE">
        <w:rPr>
          <w:rFonts w:ascii="Times New Roman" w:hAnsi="Times New Roman" w:cs="Times New Roman"/>
          <w:sz w:val="24"/>
          <w:szCs w:val="24"/>
        </w:rPr>
        <w:t>De</w:t>
      </w:r>
      <w:r w:rsidR="0087711C">
        <w:rPr>
          <w:rFonts w:ascii="Times New Roman" w:hAnsi="Times New Roman" w:cs="Times New Roman"/>
          <w:sz w:val="24"/>
          <w:szCs w:val="24"/>
        </w:rPr>
        <w:t xml:space="preserve"> aceea</w:t>
      </w:r>
      <w:r w:rsidR="00545ED9">
        <w:rPr>
          <w:rFonts w:ascii="Times New Roman" w:hAnsi="Times New Roman" w:cs="Times New Roman"/>
          <w:sz w:val="24"/>
          <w:szCs w:val="24"/>
        </w:rPr>
        <w:t>,</w:t>
      </w:r>
      <w:r w:rsidR="0087711C">
        <w:rPr>
          <w:rFonts w:ascii="Times New Roman" w:hAnsi="Times New Roman" w:cs="Times New Roman"/>
          <w:sz w:val="24"/>
          <w:szCs w:val="24"/>
        </w:rPr>
        <w:t xml:space="preserve"> în unii</w:t>
      </w:r>
      <w:r w:rsidR="000826CE">
        <w:rPr>
          <w:rFonts w:ascii="Times New Roman" w:hAnsi="Times New Roman" w:cs="Times New Roman"/>
          <w:sz w:val="24"/>
          <w:szCs w:val="24"/>
        </w:rPr>
        <w:t xml:space="preserve"> ani a fost atins prin crește</w:t>
      </w:r>
      <w:r w:rsidR="00FD4803">
        <w:rPr>
          <w:rFonts w:ascii="Times New Roman" w:hAnsi="Times New Roman" w:cs="Times New Roman"/>
          <w:sz w:val="24"/>
          <w:szCs w:val="24"/>
        </w:rPr>
        <w:t>rea veniturilor</w:t>
      </w:r>
      <w:r w:rsidR="000826CE">
        <w:rPr>
          <w:rFonts w:ascii="Times New Roman" w:hAnsi="Times New Roman" w:cs="Times New Roman"/>
          <w:sz w:val="24"/>
          <w:szCs w:val="24"/>
        </w:rPr>
        <w:t xml:space="preserve"> iar în alți ani prin reducerea cheltuiel</w:t>
      </w:r>
      <w:r w:rsidR="008572E6">
        <w:rPr>
          <w:rFonts w:ascii="Times New Roman" w:hAnsi="Times New Roman" w:cs="Times New Roman"/>
          <w:sz w:val="24"/>
          <w:szCs w:val="24"/>
        </w:rPr>
        <w:t>i</w:t>
      </w:r>
      <w:r w:rsidR="00605364">
        <w:rPr>
          <w:rFonts w:ascii="Times New Roman" w:hAnsi="Times New Roman" w:cs="Times New Roman"/>
          <w:sz w:val="24"/>
          <w:szCs w:val="24"/>
        </w:rPr>
        <w:t>l</w:t>
      </w:r>
      <w:r w:rsidR="000826CE">
        <w:rPr>
          <w:rFonts w:ascii="Times New Roman" w:hAnsi="Times New Roman" w:cs="Times New Roman"/>
          <w:sz w:val="24"/>
          <w:szCs w:val="24"/>
        </w:rPr>
        <w:t>or</w:t>
      </w:r>
      <w:r w:rsidR="008572E6">
        <w:rPr>
          <w:rFonts w:ascii="Times New Roman" w:hAnsi="Times New Roman" w:cs="Times New Roman"/>
          <w:sz w:val="24"/>
          <w:szCs w:val="24"/>
        </w:rPr>
        <w:t>.Acest mod de încadrare într</w:t>
      </w:r>
      <w:r w:rsidR="008572E6" w:rsidRPr="008572E6">
        <w:rPr>
          <w:rFonts w:ascii="Times New Roman" w:hAnsi="Times New Roman" w:cs="Times New Roman"/>
          <w:b/>
          <w:sz w:val="24"/>
          <w:szCs w:val="24"/>
        </w:rPr>
        <w:t>-</w:t>
      </w:r>
      <w:r w:rsidR="008572E6">
        <w:rPr>
          <w:rFonts w:ascii="Times New Roman" w:hAnsi="Times New Roman" w:cs="Times New Roman"/>
          <w:sz w:val="24"/>
          <w:szCs w:val="24"/>
        </w:rPr>
        <w:t>un obiectiv țintă nu este mereu benefic pentru atingerea unui alt obiectiv, mult mai important, spunem noi, și anume creșterea economică sustenabilă pe termen lung.</w:t>
      </w:r>
    </w:p>
    <w:p w:rsidR="006A769C" w:rsidRDefault="006A769C" w:rsidP="006E2FF1">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O altă problemă importantă este menținerea și mai ales susținerea creșterii PIB, ca o garanție a creșterii posibilității de susținere a cheltuielilor publice și a creșterii nivelului de trai a cetățenilor pe o perioadă lungă de timp.</w:t>
      </w:r>
    </w:p>
    <w:p w:rsidR="006A769C" w:rsidRDefault="006A769C" w:rsidP="007D4BAE">
      <w:pPr>
        <w:pStyle w:val="ListParagraph"/>
        <w:tabs>
          <w:tab w:val="left" w:pos="0"/>
        </w:tabs>
        <w:spacing w:after="0" w:line="240" w:lineRule="auto"/>
        <w:ind w:left="0"/>
        <w:jc w:val="both"/>
        <w:rPr>
          <w:rFonts w:ascii="Times New Roman" w:hAnsi="Times New Roman" w:cs="Times New Roman"/>
          <w:bCs/>
          <w:i/>
          <w:sz w:val="24"/>
          <w:szCs w:val="24"/>
          <w:shd w:val="clear" w:color="auto" w:fill="FFFFFF"/>
          <w:lang w:val="ro-RO"/>
        </w:rPr>
      </w:pPr>
      <w:r>
        <w:rPr>
          <w:rFonts w:ascii="Times New Roman" w:hAnsi="Times New Roman" w:cs="Times New Roman"/>
          <w:sz w:val="24"/>
          <w:szCs w:val="24"/>
        </w:rPr>
        <w:tab/>
      </w:r>
      <w:r w:rsidR="006801DD">
        <w:rPr>
          <w:rFonts w:ascii="Times New Roman" w:hAnsi="Times New Roman" w:cs="Times New Roman"/>
          <w:sz w:val="24"/>
          <w:szCs w:val="24"/>
        </w:rPr>
        <w:t xml:space="preserve">Conform lui Mugur Isărescu </w:t>
      </w:r>
      <w:r w:rsidRPr="007D4BAE">
        <w:rPr>
          <w:rFonts w:ascii="Times New Roman" w:hAnsi="Times New Roman" w:cs="Times New Roman"/>
          <w:bCs/>
          <w:sz w:val="24"/>
          <w:szCs w:val="24"/>
          <w:shd w:val="clear" w:color="auto" w:fill="FFFFFF"/>
          <w:lang w:val="ro-RO"/>
        </w:rPr>
        <w:t>„</w:t>
      </w:r>
      <w:r w:rsidRPr="001B136A">
        <w:rPr>
          <w:rFonts w:ascii="Times New Roman" w:hAnsi="Times New Roman" w:cs="Times New Roman"/>
          <w:bCs/>
          <w:i/>
          <w:sz w:val="24"/>
          <w:szCs w:val="24"/>
          <w:shd w:val="clear" w:color="auto" w:fill="FFFFFF"/>
          <w:lang w:val="ro-RO"/>
        </w:rPr>
        <w:t>Suntem în al nouălea an de creștere economică consecutivă. Există însă câteva componente ale creșterii recente care ar fi putut fi mai favorabile. De exemplu, contribuția investițiilor a fost mai mică decât ar fi trebuit, cheltuielile de </w:t>
      </w:r>
      <w:hyperlink r:id="rId9" w:history="1">
        <w:r w:rsidRPr="001B136A">
          <w:rPr>
            <w:rFonts w:ascii="Times New Roman" w:hAnsi="Times New Roman" w:cs="Times New Roman"/>
            <w:bCs/>
            <w:i/>
            <w:sz w:val="24"/>
            <w:szCs w:val="24"/>
            <w:shd w:val="clear" w:color="auto" w:fill="FFFFFF"/>
            <w:lang w:val="ro-RO"/>
          </w:rPr>
          <w:t>consum</w:t>
        </w:r>
      </w:hyperlink>
      <w:r w:rsidRPr="001B136A">
        <w:rPr>
          <w:rFonts w:ascii="Times New Roman" w:hAnsi="Times New Roman" w:cs="Times New Roman"/>
          <w:bCs/>
          <w:i/>
          <w:sz w:val="24"/>
          <w:szCs w:val="24"/>
          <w:shd w:val="clear" w:color="auto" w:fill="FFFFFF"/>
          <w:lang w:val="ro-RO"/>
        </w:rPr>
        <w:t> fiind principalul motor al dinamicii PIB-ului în ultimii ani. Deși fără îndoială bunăstarea a crescut considerabil, pentru ca aceste câștiguri să dureze e nevoie de o schimbare în politicile de stimulare a investițiilor, astfel încât creșterea economică viitoare să nu ducă la o lărgire a dezechilibrelor macroeconomice</w:t>
      </w:r>
      <w:r w:rsidR="007D4BAE" w:rsidRPr="001B136A">
        <w:rPr>
          <w:rFonts w:ascii="Times New Roman" w:hAnsi="Times New Roman" w:cs="Times New Roman"/>
          <w:bCs/>
          <w:i/>
          <w:sz w:val="24"/>
          <w:szCs w:val="24"/>
          <w:shd w:val="clear" w:color="auto" w:fill="FFFFFF"/>
          <w:lang w:val="ro-RO"/>
        </w:rPr>
        <w:t>.</w:t>
      </w:r>
      <w:r w:rsidRPr="001B136A">
        <w:rPr>
          <w:rFonts w:ascii="Times New Roman" w:hAnsi="Times New Roman" w:cs="Times New Roman"/>
          <w:bCs/>
          <w:i/>
          <w:sz w:val="24"/>
          <w:szCs w:val="24"/>
          <w:shd w:val="clear" w:color="auto" w:fill="FFFFFF"/>
          <w:lang w:val="ro-RO"/>
        </w:rPr>
        <w:t>”</w:t>
      </w:r>
      <w:r w:rsidRPr="001B136A">
        <w:rPr>
          <w:rStyle w:val="FootnoteReference"/>
          <w:rFonts w:ascii="Times New Roman" w:hAnsi="Times New Roman" w:cs="Times New Roman"/>
          <w:bCs/>
          <w:i/>
          <w:sz w:val="24"/>
          <w:szCs w:val="24"/>
          <w:shd w:val="clear" w:color="auto" w:fill="FFFFFF"/>
          <w:lang w:val="ro-RO"/>
        </w:rPr>
        <w:footnoteReference w:id="4"/>
      </w:r>
    </w:p>
    <w:p w:rsidR="006801DD" w:rsidRPr="006801DD" w:rsidRDefault="006801DD" w:rsidP="006801DD">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Pr>
          <w:rFonts w:ascii="Times New Roman" w:hAnsi="Times New Roman" w:cs="Times New Roman"/>
          <w:bCs/>
          <w:sz w:val="24"/>
          <w:szCs w:val="24"/>
          <w:shd w:val="clear" w:color="auto" w:fill="FFFFFF"/>
        </w:rPr>
        <w:tab/>
        <w:t xml:space="preserve">Rezultă că o </w:t>
      </w:r>
      <w:r w:rsidRPr="009D4D95">
        <w:rPr>
          <w:rFonts w:ascii="Times New Roman" w:eastAsia="Times New Roman" w:hAnsi="Times New Roman" w:cs="Times New Roman"/>
          <w:sz w:val="24"/>
          <w:szCs w:val="24"/>
          <w:lang w:eastAsia="ro-RO"/>
        </w:rPr>
        <w:t>creșterea economică susținută doar de </w:t>
      </w:r>
      <w:hyperlink r:id="rId10" w:history="1">
        <w:r w:rsidRPr="009D4D95">
          <w:rPr>
            <w:rFonts w:ascii="Times New Roman" w:eastAsia="Times New Roman" w:hAnsi="Times New Roman" w:cs="Times New Roman"/>
            <w:sz w:val="24"/>
            <w:szCs w:val="24"/>
            <w:lang w:eastAsia="ro-RO"/>
          </w:rPr>
          <w:t>consum</w:t>
        </w:r>
      </w:hyperlink>
      <w:r w:rsidRPr="009D4D95">
        <w:rPr>
          <w:rFonts w:ascii="Times New Roman" w:eastAsia="Times New Roman" w:hAnsi="Times New Roman" w:cs="Times New Roman"/>
          <w:sz w:val="24"/>
          <w:szCs w:val="24"/>
          <w:lang w:eastAsia="ro-RO"/>
        </w:rPr>
        <w:t> nu este sustenabilă pe termen lung, România având nevoie de politici de încurajare a investițiilor.</w:t>
      </w:r>
      <w:r>
        <w:rPr>
          <w:rFonts w:ascii="Times New Roman" w:eastAsia="Times New Roman" w:hAnsi="Times New Roman" w:cs="Times New Roman"/>
          <w:sz w:val="24"/>
          <w:szCs w:val="24"/>
          <w:lang w:eastAsia="ro-RO"/>
        </w:rPr>
        <w:t>Se remarcă</w:t>
      </w:r>
      <w:r w:rsidR="00C816A6">
        <w:rPr>
          <w:rFonts w:ascii="Times New Roman" w:eastAsia="Times New Roman" w:hAnsi="Times New Roman" w:cs="Times New Roman"/>
          <w:sz w:val="24"/>
          <w:szCs w:val="24"/>
          <w:lang w:eastAsia="ro-RO"/>
        </w:rPr>
        <w:t xml:space="preserve"> aici ideea de </w:t>
      </w:r>
      <w:r w:rsidRPr="006801DD">
        <w:rPr>
          <w:rFonts w:ascii="Times New Roman" w:eastAsia="Times New Roman" w:hAnsi="Times New Roman" w:cs="Times New Roman"/>
          <w:bCs/>
          <w:sz w:val="24"/>
          <w:szCs w:val="24"/>
          <w:lang w:eastAsia="ro-RO"/>
        </w:rPr>
        <w:t>PIB</w:t>
      </w:r>
      <w:r w:rsidR="00C816A6">
        <w:rPr>
          <w:rFonts w:ascii="Times New Roman" w:eastAsia="Times New Roman" w:hAnsi="Times New Roman" w:cs="Times New Roman"/>
          <w:bCs/>
          <w:sz w:val="24"/>
          <w:szCs w:val="24"/>
          <w:lang w:eastAsia="ro-RO"/>
        </w:rPr>
        <w:t xml:space="preserve"> </w:t>
      </w:r>
      <w:r w:rsidRPr="006801DD">
        <w:rPr>
          <w:rFonts w:ascii="Times New Roman" w:eastAsia="Times New Roman" w:hAnsi="Times New Roman" w:cs="Times New Roman"/>
          <w:bCs/>
          <w:sz w:val="24"/>
          <w:szCs w:val="24"/>
          <w:lang w:eastAsia="ro-RO"/>
        </w:rPr>
        <w:t>potențial</w:t>
      </w:r>
      <w:r w:rsidR="00C816A6">
        <w:rPr>
          <w:rStyle w:val="FootnoteReference"/>
          <w:rFonts w:ascii="Times New Roman" w:eastAsia="Times New Roman" w:hAnsi="Times New Roman" w:cs="Times New Roman"/>
          <w:bCs/>
          <w:sz w:val="24"/>
          <w:szCs w:val="24"/>
          <w:lang w:eastAsia="ro-RO"/>
        </w:rPr>
        <w:footnoteReference w:id="5"/>
      </w:r>
      <w:r>
        <w:rPr>
          <w:rFonts w:ascii="Times New Roman" w:eastAsia="Times New Roman" w:hAnsi="Times New Roman" w:cs="Times New Roman"/>
          <w:sz w:val="24"/>
          <w:szCs w:val="24"/>
          <w:lang w:eastAsia="ro-RO"/>
        </w:rPr>
        <w:t xml:space="preserve"> </w:t>
      </w:r>
      <w:r w:rsidR="00C816A6">
        <w:rPr>
          <w:rFonts w:ascii="Times New Roman" w:eastAsia="Times New Roman" w:hAnsi="Times New Roman" w:cs="Times New Roman"/>
          <w:sz w:val="24"/>
          <w:szCs w:val="24"/>
          <w:lang w:eastAsia="ro-RO"/>
        </w:rPr>
        <w:t xml:space="preserve">care este </w:t>
      </w:r>
      <w:r>
        <w:rPr>
          <w:rFonts w:ascii="Times New Roman" w:eastAsia="Times New Roman" w:hAnsi="Times New Roman" w:cs="Times New Roman"/>
          <w:sz w:val="24"/>
          <w:szCs w:val="24"/>
          <w:lang w:eastAsia="ro-RO"/>
        </w:rPr>
        <w:t>influențat de</w:t>
      </w:r>
      <w:r w:rsidRPr="006801DD">
        <w:rPr>
          <w:rFonts w:ascii="Times New Roman" w:eastAsia="Times New Roman" w:hAnsi="Times New Roman" w:cs="Times New Roman"/>
          <w:sz w:val="24"/>
          <w:szCs w:val="24"/>
          <w:lang w:eastAsia="ro-RO"/>
        </w:rPr>
        <w:t xml:space="preserve"> trei factori: capitalul (investițiile), munca și productivitatea totală a factorilor.</w:t>
      </w:r>
    </w:p>
    <w:p w:rsidR="006801DD" w:rsidRDefault="00545ED9" w:rsidP="007D4BAE">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Pornind de la cele arătate în capitolul anterior și de la aspectele prezentate mai sus vom căuta elemente care să ne confirme sau infirme dacă politica bugetară a guvernului răspunde nevoii de dezvoltare sustenabilă.</w:t>
      </w:r>
    </w:p>
    <w:p w:rsidR="00310CFD" w:rsidRDefault="00545ED9" w:rsidP="00545ED9">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2022D">
        <w:rPr>
          <w:rFonts w:ascii="Times New Roman" w:hAnsi="Times New Roman" w:cs="Times New Roman"/>
          <w:b/>
          <w:sz w:val="24"/>
          <w:szCs w:val="24"/>
        </w:rPr>
        <w:t>Analiza începe de la capitolul venituri</w:t>
      </w:r>
      <w:r w:rsidRPr="00664AD6">
        <w:rPr>
          <w:rFonts w:ascii="Times New Roman" w:hAnsi="Times New Roman" w:cs="Times New Roman"/>
          <w:sz w:val="24"/>
          <w:szCs w:val="24"/>
        </w:rPr>
        <w:t xml:space="preserve"> unde vedem că î</w:t>
      </w:r>
      <w:r w:rsidR="00291477" w:rsidRPr="00664AD6">
        <w:rPr>
          <w:rFonts w:ascii="Times New Roman" w:hAnsi="Times New Roman" w:cs="Times New Roman"/>
          <w:sz w:val="24"/>
          <w:szCs w:val="24"/>
        </w:rPr>
        <w:t>n condițiile în care PIB înregistrează o creștere continuă, e</w:t>
      </w:r>
      <w:r w:rsidR="006E2FF1" w:rsidRPr="00664AD6">
        <w:rPr>
          <w:rFonts w:ascii="Times New Roman" w:hAnsi="Times New Roman" w:cs="Times New Roman"/>
          <w:sz w:val="24"/>
          <w:szCs w:val="24"/>
        </w:rPr>
        <w:t>ste</w:t>
      </w:r>
      <w:r w:rsidR="00291477" w:rsidRPr="00664AD6">
        <w:rPr>
          <w:rFonts w:ascii="Times New Roman" w:hAnsi="Times New Roman" w:cs="Times New Roman"/>
          <w:sz w:val="24"/>
          <w:szCs w:val="24"/>
        </w:rPr>
        <w:t xml:space="preserve"> </w:t>
      </w:r>
      <w:r w:rsidR="006E2FF1" w:rsidRPr="00664AD6">
        <w:rPr>
          <w:rFonts w:ascii="Times New Roman" w:hAnsi="Times New Roman" w:cs="Times New Roman"/>
          <w:sz w:val="24"/>
          <w:szCs w:val="24"/>
        </w:rPr>
        <w:t>paradoxal faptul că</w:t>
      </w:r>
      <w:r w:rsidR="00291477" w:rsidRPr="00664AD6">
        <w:rPr>
          <w:rFonts w:ascii="Times New Roman" w:hAnsi="Times New Roman" w:cs="Times New Roman"/>
          <w:sz w:val="24"/>
          <w:szCs w:val="24"/>
        </w:rPr>
        <w:t xml:space="preserve"> </w:t>
      </w:r>
      <w:r w:rsidR="00291477" w:rsidRPr="00310CFD">
        <w:rPr>
          <w:rFonts w:ascii="Times New Roman" w:hAnsi="Times New Roman" w:cs="Times New Roman"/>
          <w:b/>
          <w:sz w:val="24"/>
          <w:szCs w:val="24"/>
        </w:rPr>
        <w:t>impozitul pe profit</w:t>
      </w:r>
      <w:r w:rsidR="00291477" w:rsidRPr="00664AD6">
        <w:rPr>
          <w:rFonts w:ascii="Times New Roman" w:hAnsi="Times New Roman" w:cs="Times New Roman"/>
          <w:sz w:val="24"/>
          <w:szCs w:val="24"/>
        </w:rPr>
        <w:t xml:space="preserve"> ca și volum și </w:t>
      </w:r>
      <w:r w:rsidR="00291477" w:rsidRPr="00664AD6">
        <w:rPr>
          <w:rFonts w:ascii="Times New Roman" w:hAnsi="Times New Roman" w:cs="Times New Roman"/>
          <w:sz w:val="24"/>
          <w:szCs w:val="24"/>
        </w:rPr>
        <w:lastRenderedPageBreak/>
        <w:t>de ce nu, ca și pondere în totalul resurselor statului</w:t>
      </w:r>
      <w:r w:rsidR="00BA6D5B">
        <w:rPr>
          <w:rFonts w:ascii="Times New Roman" w:hAnsi="Times New Roman" w:cs="Times New Roman"/>
          <w:sz w:val="24"/>
          <w:szCs w:val="24"/>
        </w:rPr>
        <w:t>,</w:t>
      </w:r>
      <w:r w:rsidR="00940BEC">
        <w:rPr>
          <w:rFonts w:ascii="Times New Roman" w:hAnsi="Times New Roman" w:cs="Times New Roman"/>
          <w:sz w:val="24"/>
          <w:szCs w:val="24"/>
        </w:rPr>
        <w:t xml:space="preserve"> înregistrează o stagnare</w:t>
      </w:r>
      <w:r w:rsidR="00EC38E4" w:rsidRPr="00664AD6">
        <w:rPr>
          <w:rFonts w:ascii="Times New Roman" w:hAnsi="Times New Roman" w:cs="Times New Roman"/>
          <w:sz w:val="24"/>
          <w:szCs w:val="24"/>
        </w:rPr>
        <w:t xml:space="preserve"> și chiar o scădere în anul 2018</w:t>
      </w:r>
      <w:r w:rsidR="00291477" w:rsidRPr="00664AD6">
        <w:rPr>
          <w:rFonts w:ascii="Times New Roman" w:hAnsi="Times New Roman" w:cs="Times New Roman"/>
          <w:sz w:val="24"/>
          <w:szCs w:val="24"/>
        </w:rPr>
        <w:t>.</w:t>
      </w:r>
      <w:r w:rsidR="006E2FF1" w:rsidRPr="00664AD6">
        <w:rPr>
          <w:rFonts w:ascii="Times New Roman" w:hAnsi="Times New Roman" w:cs="Times New Roman"/>
          <w:sz w:val="24"/>
          <w:szCs w:val="24"/>
        </w:rPr>
        <w:t xml:space="preserve"> </w:t>
      </w:r>
    </w:p>
    <w:p w:rsidR="00D33942" w:rsidRPr="00664AD6" w:rsidRDefault="00310CFD" w:rsidP="00545ED9">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E2FF1" w:rsidRPr="00664AD6">
        <w:rPr>
          <w:rFonts w:ascii="Times New Roman" w:hAnsi="Times New Roman" w:cs="Times New Roman"/>
          <w:sz w:val="24"/>
          <w:szCs w:val="24"/>
        </w:rPr>
        <w:t>Această situație poate fi explicată parțial prin faptul că începând cu anul 2018, au fost modificate condițiile de încadrare a persoanelor juridice române în c</w:t>
      </w:r>
      <w:r>
        <w:rPr>
          <w:rFonts w:ascii="Times New Roman" w:hAnsi="Times New Roman" w:cs="Times New Roman"/>
          <w:sz w:val="24"/>
          <w:szCs w:val="24"/>
        </w:rPr>
        <w:t xml:space="preserve">ategoria </w:t>
      </w:r>
      <w:r w:rsidR="006E2FF1" w:rsidRPr="00664AD6">
        <w:rPr>
          <w:rFonts w:ascii="Times New Roman" w:hAnsi="Times New Roman" w:cs="Times New Roman"/>
          <w:sz w:val="24"/>
          <w:szCs w:val="24"/>
        </w:rPr>
        <w:t>microîntreprinderilor prin majorarea nivelului veniturilor realizate la data de 31 decembrie a anului fiscal precedent de la 500.000 euro la 1.000.000 euro, eliminarea condiției privind realizarea veniturilor din consultanță și management și eliminarea activităților pentru care contribuabilii nu aplică acest</w:t>
      </w:r>
      <w:r w:rsidR="00B61DE6">
        <w:rPr>
          <w:rFonts w:ascii="Times New Roman" w:hAnsi="Times New Roman" w:cs="Times New Roman"/>
          <w:sz w:val="24"/>
          <w:szCs w:val="24"/>
        </w:rPr>
        <w:t xml:space="preserve"> sistem de impunere (Fondul de Garantare a Depozitelor în sistemul Bancar, Fondul de Compensare a Investitorilor, Fondul de Garantare a Pensiilor P</w:t>
      </w:r>
      <w:r w:rsidR="006E2FF1" w:rsidRPr="00664AD6">
        <w:rPr>
          <w:rFonts w:ascii="Times New Roman" w:hAnsi="Times New Roman" w:cs="Times New Roman"/>
          <w:sz w:val="24"/>
          <w:szCs w:val="24"/>
        </w:rPr>
        <w:t>rivate, Fondu</w:t>
      </w:r>
      <w:r w:rsidR="00B61DE6">
        <w:rPr>
          <w:rFonts w:ascii="Times New Roman" w:hAnsi="Times New Roman" w:cs="Times New Roman"/>
          <w:sz w:val="24"/>
          <w:szCs w:val="24"/>
        </w:rPr>
        <w:t>l de Garantare a A</w:t>
      </w:r>
      <w:r w:rsidR="00545ED9" w:rsidRPr="00664AD6">
        <w:rPr>
          <w:rFonts w:ascii="Times New Roman" w:hAnsi="Times New Roman" w:cs="Times New Roman"/>
          <w:sz w:val="24"/>
          <w:szCs w:val="24"/>
        </w:rPr>
        <w:t>siguraților).</w:t>
      </w:r>
    </w:p>
    <w:p w:rsidR="00504A1E" w:rsidRPr="00887546" w:rsidRDefault="00D33942" w:rsidP="00D339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17365D" w:themeColor="text2" w:themeShade="BF"/>
          <w:sz w:val="24"/>
          <w:szCs w:val="24"/>
        </w:rPr>
        <w:tab/>
      </w:r>
      <w:r w:rsidR="00291477" w:rsidRPr="00887546">
        <w:rPr>
          <w:rFonts w:ascii="Times New Roman" w:hAnsi="Times New Roman" w:cs="Times New Roman"/>
          <w:sz w:val="24"/>
          <w:szCs w:val="24"/>
        </w:rPr>
        <w:t>A</w:t>
      </w:r>
      <w:r w:rsidR="00EC38E4" w:rsidRPr="00887546">
        <w:rPr>
          <w:rFonts w:ascii="Times New Roman" w:hAnsi="Times New Roman" w:cs="Times New Roman"/>
          <w:sz w:val="24"/>
          <w:szCs w:val="24"/>
        </w:rPr>
        <w:t>celaș</w:t>
      </w:r>
      <w:r w:rsidR="00291477" w:rsidRPr="00887546">
        <w:rPr>
          <w:rFonts w:ascii="Times New Roman" w:hAnsi="Times New Roman" w:cs="Times New Roman"/>
          <w:sz w:val="24"/>
          <w:szCs w:val="24"/>
        </w:rPr>
        <w:t>i lucru se poate remarca și în caz</w:t>
      </w:r>
      <w:r w:rsidR="00EC38E4" w:rsidRPr="00887546">
        <w:rPr>
          <w:rFonts w:ascii="Times New Roman" w:hAnsi="Times New Roman" w:cs="Times New Roman"/>
          <w:sz w:val="24"/>
          <w:szCs w:val="24"/>
        </w:rPr>
        <w:t xml:space="preserve">ul </w:t>
      </w:r>
      <w:r w:rsidR="00EC38E4" w:rsidRPr="00310CFD">
        <w:rPr>
          <w:rFonts w:ascii="Times New Roman" w:hAnsi="Times New Roman" w:cs="Times New Roman"/>
          <w:b/>
          <w:sz w:val="24"/>
          <w:szCs w:val="24"/>
        </w:rPr>
        <w:t>impozitului pe salarii</w:t>
      </w:r>
      <w:r w:rsidR="00EC38E4" w:rsidRPr="00887546">
        <w:rPr>
          <w:rFonts w:ascii="Times New Roman" w:hAnsi="Times New Roman" w:cs="Times New Roman"/>
          <w:sz w:val="24"/>
          <w:szCs w:val="24"/>
        </w:rPr>
        <w:t>, deși</w:t>
      </w:r>
      <w:r w:rsidR="00664AD6" w:rsidRPr="00887546">
        <w:rPr>
          <w:rFonts w:ascii="Times New Roman" w:hAnsi="Times New Roman" w:cs="Times New Roman"/>
          <w:sz w:val="24"/>
          <w:szCs w:val="24"/>
        </w:rPr>
        <w:t>, și</w:t>
      </w:r>
      <w:r w:rsidR="00291477" w:rsidRPr="00887546">
        <w:rPr>
          <w:rFonts w:ascii="Times New Roman" w:hAnsi="Times New Roman" w:cs="Times New Roman"/>
          <w:sz w:val="24"/>
          <w:szCs w:val="24"/>
        </w:rPr>
        <w:t xml:space="preserve"> aici se poate invoca o scuză deoarece cota de impozitare a scăzut de la 16% la 10%.</w:t>
      </w:r>
      <w:r w:rsidR="00EC38E4" w:rsidRPr="00887546">
        <w:rPr>
          <w:rFonts w:ascii="Times New Roman" w:hAnsi="Times New Roman" w:cs="Times New Roman"/>
          <w:sz w:val="24"/>
          <w:szCs w:val="24"/>
        </w:rPr>
        <w:t xml:space="preserve"> </w:t>
      </w:r>
      <w:r w:rsidR="00940BEC">
        <w:rPr>
          <w:rFonts w:ascii="Times New Roman" w:hAnsi="Times New Roman" w:cs="Times New Roman"/>
          <w:sz w:val="24"/>
          <w:szCs w:val="24"/>
        </w:rPr>
        <w:t>Î</w:t>
      </w:r>
      <w:r w:rsidR="00291477" w:rsidRPr="00887546">
        <w:rPr>
          <w:rFonts w:ascii="Times New Roman" w:hAnsi="Times New Roman" w:cs="Times New Roman"/>
          <w:sz w:val="24"/>
          <w:szCs w:val="24"/>
        </w:rPr>
        <w:t>n acest caz, pe fondul reduceri</w:t>
      </w:r>
      <w:r w:rsidR="00EC38E4" w:rsidRPr="00887546">
        <w:rPr>
          <w:rFonts w:ascii="Times New Roman" w:hAnsi="Times New Roman" w:cs="Times New Roman"/>
          <w:sz w:val="24"/>
          <w:szCs w:val="24"/>
        </w:rPr>
        <w:t xml:space="preserve">i </w:t>
      </w:r>
      <w:r w:rsidR="00291477" w:rsidRPr="00887546">
        <w:rPr>
          <w:rFonts w:ascii="Times New Roman" w:hAnsi="Times New Roman" w:cs="Times New Roman"/>
          <w:sz w:val="24"/>
          <w:szCs w:val="24"/>
        </w:rPr>
        <w:t>ratei șomajului, a creșterii salari</w:t>
      </w:r>
      <w:r w:rsidR="00EC38E4" w:rsidRPr="00887546">
        <w:rPr>
          <w:rFonts w:ascii="Times New Roman" w:hAnsi="Times New Roman" w:cs="Times New Roman"/>
          <w:sz w:val="24"/>
          <w:szCs w:val="24"/>
        </w:rPr>
        <w:t>u</w:t>
      </w:r>
      <w:r w:rsidR="00291477" w:rsidRPr="00887546">
        <w:rPr>
          <w:rFonts w:ascii="Times New Roman" w:hAnsi="Times New Roman" w:cs="Times New Roman"/>
          <w:sz w:val="24"/>
          <w:szCs w:val="24"/>
        </w:rPr>
        <w:t>lui minim pe economie,</w:t>
      </w:r>
      <w:r w:rsidR="00EC38E4" w:rsidRPr="00887546">
        <w:rPr>
          <w:rFonts w:ascii="Times New Roman" w:hAnsi="Times New Roman" w:cs="Times New Roman"/>
          <w:sz w:val="24"/>
          <w:szCs w:val="24"/>
        </w:rPr>
        <w:t xml:space="preserve"> a salariilor în sectorul</w:t>
      </w:r>
      <w:r w:rsidR="00291477" w:rsidRPr="00887546">
        <w:rPr>
          <w:rFonts w:ascii="Times New Roman" w:hAnsi="Times New Roman" w:cs="Times New Roman"/>
          <w:sz w:val="24"/>
          <w:szCs w:val="24"/>
        </w:rPr>
        <w:t xml:space="preserve"> bugetar și a creșerii economice, </w:t>
      </w:r>
      <w:r w:rsidR="00EC38E4" w:rsidRPr="00887546">
        <w:rPr>
          <w:rFonts w:ascii="Times New Roman" w:hAnsi="Times New Roman" w:cs="Times New Roman"/>
          <w:sz w:val="24"/>
          <w:szCs w:val="24"/>
        </w:rPr>
        <w:t>î</w:t>
      </w:r>
      <w:r w:rsidR="00291477" w:rsidRPr="00887546">
        <w:rPr>
          <w:rFonts w:ascii="Times New Roman" w:hAnsi="Times New Roman" w:cs="Times New Roman"/>
          <w:sz w:val="24"/>
          <w:szCs w:val="24"/>
        </w:rPr>
        <w:t xml:space="preserve">ncasările trebuiau să rămână măcar la nivelul </w:t>
      </w:r>
      <w:r w:rsidR="00B33610">
        <w:rPr>
          <w:rFonts w:ascii="Times New Roman" w:hAnsi="Times New Roman" w:cs="Times New Roman"/>
          <w:sz w:val="24"/>
          <w:szCs w:val="24"/>
        </w:rPr>
        <w:t xml:space="preserve">anului </w:t>
      </w:r>
      <w:r w:rsidR="00291477" w:rsidRPr="00887546">
        <w:rPr>
          <w:rFonts w:ascii="Times New Roman" w:hAnsi="Times New Roman" w:cs="Times New Roman"/>
          <w:sz w:val="24"/>
          <w:szCs w:val="24"/>
        </w:rPr>
        <w:t>anterior</w:t>
      </w:r>
      <w:r w:rsidR="00EC38E4" w:rsidRPr="00887546">
        <w:rPr>
          <w:rFonts w:ascii="Times New Roman" w:hAnsi="Times New Roman" w:cs="Times New Roman"/>
          <w:sz w:val="24"/>
          <w:szCs w:val="24"/>
        </w:rPr>
        <w:t>.</w:t>
      </w:r>
      <w:r w:rsidRPr="00887546">
        <w:rPr>
          <w:rFonts w:ascii="Times New Roman" w:hAnsi="Times New Roman" w:cs="Times New Roman"/>
          <w:sz w:val="24"/>
          <w:szCs w:val="24"/>
        </w:rPr>
        <w:t xml:space="preserve"> </w:t>
      </w:r>
    </w:p>
    <w:p w:rsidR="00D33942" w:rsidRPr="00887546" w:rsidRDefault="00664AD6" w:rsidP="00D33942">
      <w:pPr>
        <w:autoSpaceDE w:val="0"/>
        <w:autoSpaceDN w:val="0"/>
        <w:adjustRightInd w:val="0"/>
        <w:spacing w:after="0" w:line="240" w:lineRule="auto"/>
        <w:jc w:val="both"/>
        <w:rPr>
          <w:rFonts w:ascii="Times New Roman" w:hAnsi="Times New Roman" w:cs="Times New Roman"/>
          <w:sz w:val="24"/>
          <w:szCs w:val="24"/>
        </w:rPr>
      </w:pPr>
      <w:r w:rsidRPr="00887546">
        <w:rPr>
          <w:rFonts w:ascii="Times New Roman" w:hAnsi="Times New Roman" w:cs="Times New Roman"/>
          <w:sz w:val="24"/>
          <w:szCs w:val="24"/>
        </w:rPr>
        <w:tab/>
      </w:r>
      <w:r w:rsidR="00D33942" w:rsidRPr="00887546">
        <w:rPr>
          <w:rFonts w:ascii="Times New Roman" w:hAnsi="Times New Roman" w:cs="Times New Roman"/>
          <w:sz w:val="24"/>
          <w:szCs w:val="24"/>
        </w:rPr>
        <w:t xml:space="preserve">Reducerea cotei impozitului pe venit de la 16% la </w:t>
      </w:r>
      <w:r w:rsidRPr="00887546">
        <w:rPr>
          <w:rFonts w:ascii="Times New Roman" w:hAnsi="Times New Roman" w:cs="Times New Roman"/>
          <w:sz w:val="24"/>
          <w:szCs w:val="24"/>
        </w:rPr>
        <w:t>10% începând cu 1 ianuarie 2018,</w:t>
      </w:r>
    </w:p>
    <w:p w:rsidR="00291477" w:rsidRPr="00887546" w:rsidRDefault="00664AD6" w:rsidP="00664AD6">
      <w:pPr>
        <w:autoSpaceDE w:val="0"/>
        <w:autoSpaceDN w:val="0"/>
        <w:adjustRightInd w:val="0"/>
        <w:spacing w:after="0" w:line="240" w:lineRule="auto"/>
        <w:jc w:val="both"/>
        <w:rPr>
          <w:rFonts w:ascii="Times New Roman" w:hAnsi="Times New Roman" w:cs="Times New Roman"/>
          <w:sz w:val="24"/>
          <w:szCs w:val="24"/>
        </w:rPr>
      </w:pPr>
      <w:r w:rsidRPr="00887546">
        <w:rPr>
          <w:rFonts w:ascii="Times New Roman" w:hAnsi="Times New Roman" w:cs="Times New Roman"/>
          <w:sz w:val="24"/>
          <w:szCs w:val="24"/>
        </w:rPr>
        <w:t>r</w:t>
      </w:r>
      <w:r w:rsidR="00D33942" w:rsidRPr="00887546">
        <w:rPr>
          <w:rFonts w:ascii="Times New Roman" w:hAnsi="Times New Roman" w:cs="Times New Roman"/>
          <w:sz w:val="24"/>
          <w:szCs w:val="24"/>
        </w:rPr>
        <w:t>eforma contribuțiilor sociale: reducerea cotei totale a contribu</w:t>
      </w:r>
      <w:r w:rsidR="00504A1E" w:rsidRPr="00887546">
        <w:rPr>
          <w:rFonts w:ascii="Times New Roman" w:hAnsi="Times New Roman" w:cs="Times New Roman"/>
          <w:sz w:val="24"/>
          <w:szCs w:val="24"/>
        </w:rPr>
        <w:t xml:space="preserve">ţiilor sociale obligatorii, per </w:t>
      </w:r>
      <w:r w:rsidRPr="00887546">
        <w:rPr>
          <w:rFonts w:ascii="Times New Roman" w:hAnsi="Times New Roman" w:cs="Times New Roman"/>
          <w:sz w:val="24"/>
          <w:szCs w:val="24"/>
        </w:rPr>
        <w:t>total cu 2%</w:t>
      </w:r>
      <w:r w:rsidR="00D33942" w:rsidRPr="00887546">
        <w:rPr>
          <w:rFonts w:ascii="Times New Roman" w:hAnsi="Times New Roman" w:cs="Times New Roman"/>
          <w:sz w:val="24"/>
          <w:szCs w:val="24"/>
        </w:rPr>
        <w:t>, de la 39,25% la 37,25%, reducerea numărului c</w:t>
      </w:r>
      <w:r w:rsidR="00504A1E" w:rsidRPr="00887546">
        <w:rPr>
          <w:rFonts w:ascii="Times New Roman" w:hAnsi="Times New Roman" w:cs="Times New Roman"/>
          <w:sz w:val="24"/>
          <w:szCs w:val="24"/>
        </w:rPr>
        <w:t xml:space="preserve">ontribuţiilor </w:t>
      </w:r>
      <w:r w:rsidR="00D33942" w:rsidRPr="00887546">
        <w:rPr>
          <w:rFonts w:ascii="Times New Roman" w:hAnsi="Times New Roman" w:cs="Times New Roman"/>
          <w:sz w:val="24"/>
          <w:szCs w:val="24"/>
        </w:rPr>
        <w:t>sociale la 2 contribuţii datorate de angajat (CAS, C</w:t>
      </w:r>
      <w:r w:rsidRPr="00887546">
        <w:rPr>
          <w:rFonts w:ascii="Times New Roman" w:hAnsi="Times New Roman" w:cs="Times New Roman"/>
          <w:sz w:val="24"/>
          <w:szCs w:val="24"/>
        </w:rPr>
        <w:t xml:space="preserve">ASS), </w:t>
      </w:r>
      <w:r w:rsidR="00504A1E" w:rsidRPr="00887546">
        <w:rPr>
          <w:rFonts w:ascii="Times New Roman" w:hAnsi="Times New Roman" w:cs="Times New Roman"/>
          <w:sz w:val="24"/>
          <w:szCs w:val="24"/>
        </w:rPr>
        <w:t xml:space="preserve">introducerea contribuţiei </w:t>
      </w:r>
      <w:r w:rsidR="00D33942" w:rsidRPr="00887546">
        <w:rPr>
          <w:rFonts w:ascii="Times New Roman" w:hAnsi="Times New Roman" w:cs="Times New Roman"/>
          <w:sz w:val="24"/>
          <w:szCs w:val="24"/>
        </w:rPr>
        <w:t xml:space="preserve">asiguratorii de muncă datorate de angajator, modificarea </w:t>
      </w:r>
      <w:r w:rsidR="00504A1E" w:rsidRPr="00887546">
        <w:rPr>
          <w:rFonts w:ascii="Times New Roman" w:hAnsi="Times New Roman" w:cs="Times New Roman"/>
          <w:sz w:val="24"/>
          <w:szCs w:val="24"/>
        </w:rPr>
        <w:t xml:space="preserve">sarcinii fiscale a obligaţiilor </w:t>
      </w:r>
      <w:r w:rsidR="00D33942" w:rsidRPr="00887546">
        <w:rPr>
          <w:rFonts w:ascii="Times New Roman" w:hAnsi="Times New Roman" w:cs="Times New Roman"/>
          <w:sz w:val="24"/>
          <w:szCs w:val="24"/>
        </w:rPr>
        <w:t>privind contribuţiile sociale obligatorii datorate de angajat şi anga</w:t>
      </w:r>
      <w:r w:rsidR="00504A1E" w:rsidRPr="00887546">
        <w:rPr>
          <w:rFonts w:ascii="Times New Roman" w:hAnsi="Times New Roman" w:cs="Times New Roman"/>
          <w:sz w:val="24"/>
          <w:szCs w:val="24"/>
        </w:rPr>
        <w:t xml:space="preserve">jator, în sensul că CAS şi </w:t>
      </w:r>
      <w:r w:rsidR="00D33942" w:rsidRPr="00887546">
        <w:rPr>
          <w:rFonts w:ascii="Times New Roman" w:hAnsi="Times New Roman" w:cs="Times New Roman"/>
          <w:sz w:val="24"/>
          <w:szCs w:val="24"/>
        </w:rPr>
        <w:t>CASS sunt d</w:t>
      </w:r>
      <w:r w:rsidRPr="00887546">
        <w:rPr>
          <w:rFonts w:ascii="Times New Roman" w:hAnsi="Times New Roman" w:cs="Times New Roman"/>
          <w:sz w:val="24"/>
          <w:szCs w:val="24"/>
        </w:rPr>
        <w:t>atorate numai de către angajat și r</w:t>
      </w:r>
      <w:r w:rsidR="00D33942" w:rsidRPr="00887546">
        <w:rPr>
          <w:rFonts w:ascii="Times New Roman" w:hAnsi="Times New Roman" w:cs="Times New Roman"/>
          <w:sz w:val="24"/>
          <w:szCs w:val="24"/>
        </w:rPr>
        <w:t>educerea cotei de transfer către pilonul II de la 5,1% la 3,75% începând cu 1 ian</w:t>
      </w:r>
      <w:r w:rsidRPr="00887546">
        <w:rPr>
          <w:rFonts w:ascii="Times New Roman" w:hAnsi="Times New Roman" w:cs="Times New Roman"/>
          <w:sz w:val="24"/>
          <w:szCs w:val="24"/>
        </w:rPr>
        <w:t>uarie 2018, sunt singurele modificări în filozofia fiscală a guvernelor</w:t>
      </w:r>
      <w:r w:rsidR="00F37DB9">
        <w:rPr>
          <w:rFonts w:ascii="Times New Roman" w:hAnsi="Times New Roman" w:cs="Times New Roman"/>
          <w:sz w:val="24"/>
          <w:szCs w:val="24"/>
        </w:rPr>
        <w:t>,</w:t>
      </w:r>
      <w:r w:rsidRPr="00887546">
        <w:rPr>
          <w:rFonts w:ascii="Times New Roman" w:hAnsi="Times New Roman" w:cs="Times New Roman"/>
          <w:sz w:val="24"/>
          <w:szCs w:val="24"/>
        </w:rPr>
        <w:t xml:space="preserve"> în perioada 2013</w:t>
      </w:r>
      <w:r w:rsidRPr="00887546">
        <w:rPr>
          <w:rFonts w:ascii="Times New Roman" w:hAnsi="Times New Roman" w:cs="Times New Roman"/>
          <w:b/>
          <w:sz w:val="24"/>
          <w:szCs w:val="24"/>
        </w:rPr>
        <w:t>-</w:t>
      </w:r>
      <w:r w:rsidRPr="00887546">
        <w:rPr>
          <w:rFonts w:ascii="Times New Roman" w:hAnsi="Times New Roman" w:cs="Times New Roman"/>
          <w:sz w:val="24"/>
          <w:szCs w:val="24"/>
        </w:rPr>
        <w:t>2018.</w:t>
      </w:r>
    </w:p>
    <w:p w:rsidR="00664AD6" w:rsidRDefault="00664AD6" w:rsidP="00664AD6">
      <w:pPr>
        <w:autoSpaceDE w:val="0"/>
        <w:autoSpaceDN w:val="0"/>
        <w:adjustRightInd w:val="0"/>
        <w:spacing w:after="0" w:line="240" w:lineRule="auto"/>
        <w:jc w:val="both"/>
        <w:rPr>
          <w:rFonts w:ascii="Times New Roman" w:hAnsi="Times New Roman" w:cs="Times New Roman"/>
          <w:sz w:val="24"/>
          <w:szCs w:val="24"/>
        </w:rPr>
      </w:pPr>
      <w:r w:rsidRPr="00887546">
        <w:rPr>
          <w:rFonts w:ascii="Times New Roman" w:hAnsi="Times New Roman" w:cs="Times New Roman"/>
          <w:sz w:val="24"/>
          <w:szCs w:val="24"/>
        </w:rPr>
        <w:tab/>
        <w:t>De remarcat faptul că nici in momentul de față impactul acestor măsuri asupra economiei și a bugetului nu este nici la această dată suficient de clar astfel încât să ne arate că a fost o măsură benefică asupra societății în ansamblu.</w:t>
      </w:r>
    </w:p>
    <w:p w:rsidR="00013973" w:rsidRDefault="00310CFD" w:rsidP="00013973">
      <w:pPr>
        <w:autoSpaceDE w:val="0"/>
        <w:autoSpaceDN w:val="0"/>
        <w:adjustRightInd w:val="0"/>
        <w:spacing w:after="0" w:line="240" w:lineRule="auto"/>
        <w:jc w:val="both"/>
      </w:pPr>
      <w:r>
        <w:rPr>
          <w:rFonts w:ascii="Times New Roman" w:hAnsi="Times New Roman" w:cs="Times New Roman"/>
          <w:sz w:val="24"/>
          <w:szCs w:val="24"/>
        </w:rPr>
        <w:tab/>
      </w:r>
      <w:r w:rsidRPr="003B3530">
        <w:rPr>
          <w:rFonts w:ascii="Times New Roman" w:hAnsi="Times New Roman" w:cs="Times New Roman"/>
          <w:color w:val="000000" w:themeColor="text1"/>
          <w:sz w:val="24"/>
          <w:szCs w:val="24"/>
        </w:rPr>
        <w:t xml:space="preserve">În legătură cu </w:t>
      </w:r>
      <w:r>
        <w:rPr>
          <w:rFonts w:ascii="Times New Roman" w:hAnsi="Times New Roman" w:cs="Times New Roman"/>
          <w:color w:val="000000" w:themeColor="text1"/>
          <w:sz w:val="24"/>
          <w:szCs w:val="24"/>
        </w:rPr>
        <w:t>„</w:t>
      </w:r>
      <w:r w:rsidRPr="008F56D6">
        <w:rPr>
          <w:rFonts w:ascii="Times New Roman" w:hAnsi="Times New Roman" w:cs="Times New Roman"/>
          <w:i/>
          <w:sz w:val="24"/>
          <w:szCs w:val="24"/>
        </w:rPr>
        <w:t>Impozitele și taxele pe bunuri și servicii</w:t>
      </w:r>
      <w:r>
        <w:rPr>
          <w:rFonts w:ascii="Times New Roman" w:hAnsi="Times New Roman" w:cs="Times New Roman"/>
          <w:sz w:val="24"/>
          <w:szCs w:val="24"/>
        </w:rPr>
        <w:t>”,</w:t>
      </w:r>
      <w:r w:rsidR="007F4BE1">
        <w:rPr>
          <w:rFonts w:ascii="Times New Roman" w:hAnsi="Times New Roman" w:cs="Times New Roman"/>
          <w:sz w:val="24"/>
          <w:szCs w:val="24"/>
        </w:rPr>
        <w:t xml:space="preserve"> </w:t>
      </w:r>
      <w:r>
        <w:rPr>
          <w:rFonts w:ascii="Times New Roman" w:hAnsi="Times New Roman" w:cs="Times New Roman"/>
          <w:sz w:val="24"/>
          <w:szCs w:val="24"/>
        </w:rPr>
        <w:t>acestea rămân în continuare cele mai importante resurse ale statului, deși în scădere ca procent în total venituri (între 39</w:t>
      </w:r>
      <w:r w:rsidR="00940BEC">
        <w:rPr>
          <w:rFonts w:ascii="Times New Roman" w:hAnsi="Times New Roman" w:cs="Times New Roman"/>
          <w:sz w:val="24"/>
          <w:szCs w:val="24"/>
        </w:rPr>
        <w:t>%</w:t>
      </w:r>
      <w:r>
        <w:rPr>
          <w:rFonts w:ascii="Times New Roman" w:hAnsi="Times New Roman" w:cs="Times New Roman"/>
          <w:sz w:val="24"/>
          <w:szCs w:val="24"/>
        </w:rPr>
        <w:t xml:space="preserve"> și 31% din total venituri), mai ales în ultimii ani.Se constată o imprevizibilitate în realizarea lor, datorată evaziunii fiscale ridicate, colectării defectuoase sau scăderii cotelor de impozitare din ultimii ani (cu referință la TVA).</w:t>
      </w:r>
      <w:r w:rsidR="00013973" w:rsidRPr="00013973">
        <w:t xml:space="preserve"> </w:t>
      </w:r>
    </w:p>
    <w:p w:rsidR="004E2482" w:rsidRDefault="001E1DC1" w:rsidP="00013973">
      <w:pPr>
        <w:autoSpaceDE w:val="0"/>
        <w:autoSpaceDN w:val="0"/>
        <w:adjustRightInd w:val="0"/>
        <w:spacing w:after="0" w:line="240" w:lineRule="auto"/>
        <w:jc w:val="both"/>
      </w:pPr>
      <w:r>
        <w:rPr>
          <w:rFonts w:ascii="Times New Roman" w:hAnsi="Times New Roman" w:cs="Times New Roman"/>
          <w:sz w:val="24"/>
          <w:szCs w:val="24"/>
        </w:rPr>
        <w:tab/>
      </w:r>
      <w:r w:rsidR="009C0222">
        <w:rPr>
          <w:rFonts w:ascii="Times New Roman" w:hAnsi="Times New Roman" w:cs="Times New Roman"/>
          <w:sz w:val="24"/>
          <w:szCs w:val="24"/>
        </w:rPr>
        <w:t>S</w:t>
      </w:r>
      <w:r w:rsidR="009C0222" w:rsidRPr="009C0222">
        <w:rPr>
          <w:rFonts w:ascii="Times New Roman" w:hAnsi="Times New Roman" w:cs="Times New Roman"/>
          <w:b/>
          <w:sz w:val="24"/>
          <w:szCs w:val="24"/>
        </w:rPr>
        <w:t>-</w:t>
      </w:r>
      <w:r w:rsidR="009C0222">
        <w:rPr>
          <w:rFonts w:ascii="Times New Roman" w:hAnsi="Times New Roman" w:cs="Times New Roman"/>
          <w:sz w:val="24"/>
          <w:szCs w:val="24"/>
        </w:rPr>
        <w:t>au constatat tendințe</w:t>
      </w:r>
      <w:r w:rsidR="00013973">
        <w:rPr>
          <w:rFonts w:ascii="Times New Roman" w:hAnsi="Times New Roman" w:cs="Times New Roman"/>
          <w:sz w:val="24"/>
          <w:szCs w:val="24"/>
        </w:rPr>
        <w:t xml:space="preserve"> contradictorii deoarece în ultimii ani au tot avut loc reduceri de TVA, ultima în 2017: „</w:t>
      </w:r>
      <w:r w:rsidR="00013973" w:rsidRPr="001E1DC1">
        <w:rPr>
          <w:rFonts w:ascii="Times New Roman" w:hAnsi="Times New Roman" w:cs="Times New Roman"/>
          <w:i/>
          <w:sz w:val="24"/>
          <w:szCs w:val="24"/>
        </w:rPr>
        <w:t>As of January 2017, Romania reduced its standard rate from 20 to 19. The change of the standard rate in 2017 and earlier in 2016 had a substantial impact on the effective rate, which fell to 12.7 percent</w:t>
      </w:r>
      <w:r w:rsidR="00013973" w:rsidRPr="00013973">
        <w:rPr>
          <w:rFonts w:ascii="Times New Roman" w:hAnsi="Times New Roman" w:cs="Times New Roman"/>
          <w:sz w:val="24"/>
          <w:szCs w:val="24"/>
        </w:rPr>
        <w:t>.</w:t>
      </w:r>
      <w:r w:rsidR="00013973">
        <w:rPr>
          <w:rFonts w:ascii="Times New Roman" w:hAnsi="Times New Roman" w:cs="Times New Roman"/>
          <w:sz w:val="24"/>
          <w:szCs w:val="24"/>
        </w:rPr>
        <w:t>”</w:t>
      </w:r>
      <w:r w:rsidR="00013973">
        <w:rPr>
          <w:rStyle w:val="FootnoteReference"/>
          <w:rFonts w:ascii="Times New Roman" w:hAnsi="Times New Roman" w:cs="Times New Roman"/>
          <w:sz w:val="24"/>
          <w:szCs w:val="24"/>
        </w:rPr>
        <w:footnoteReference w:id="6"/>
      </w:r>
      <w:r w:rsidR="009C0222" w:rsidRPr="009C0222">
        <w:t xml:space="preserve"> </w:t>
      </w:r>
    </w:p>
    <w:p w:rsidR="001E1DC1" w:rsidRPr="00A502C8" w:rsidRDefault="004E2482" w:rsidP="00013973">
      <w:pPr>
        <w:autoSpaceDE w:val="0"/>
        <w:autoSpaceDN w:val="0"/>
        <w:adjustRightInd w:val="0"/>
        <w:spacing w:after="0" w:line="240" w:lineRule="auto"/>
        <w:jc w:val="both"/>
        <w:rPr>
          <w:rFonts w:ascii="Times New Roman" w:hAnsi="Times New Roman" w:cs="Times New Roman"/>
          <w:sz w:val="24"/>
          <w:szCs w:val="24"/>
        </w:rPr>
      </w:pPr>
      <w:r>
        <w:tab/>
      </w:r>
      <w:r w:rsidRPr="00A502C8">
        <w:rPr>
          <w:rFonts w:ascii="Times New Roman" w:hAnsi="Times New Roman" w:cs="Times New Roman"/>
          <w:sz w:val="24"/>
          <w:szCs w:val="24"/>
        </w:rPr>
        <w:t>TVA</w:t>
      </w:r>
      <w:r w:rsidRPr="00A502C8">
        <w:rPr>
          <w:rFonts w:ascii="Times New Roman" w:hAnsi="Times New Roman" w:cs="Times New Roman"/>
          <w:b/>
          <w:sz w:val="24"/>
          <w:szCs w:val="24"/>
        </w:rPr>
        <w:t>-</w:t>
      </w:r>
      <w:r w:rsidRPr="00A502C8">
        <w:rPr>
          <w:rFonts w:ascii="Times New Roman" w:hAnsi="Times New Roman" w:cs="Times New Roman"/>
          <w:sz w:val="24"/>
          <w:szCs w:val="24"/>
        </w:rPr>
        <w:t xml:space="preserve">ul neâncasat în anul 2017 se ridică la suma de </w:t>
      </w:r>
      <w:r w:rsidRPr="00A502C8">
        <w:rPr>
          <w:rFonts w:ascii="Times New Roman" w:eastAsia="Times New Roman" w:hAnsi="Times New Roman" w:cs="Times New Roman"/>
          <w:bCs/>
          <w:color w:val="000000"/>
          <w:sz w:val="24"/>
          <w:szCs w:val="24"/>
          <w:lang w:eastAsia="ro-RO"/>
        </w:rPr>
        <w:t>29.3 md. lei</w:t>
      </w:r>
      <w:r w:rsidR="00D2590A" w:rsidRPr="00A502C8">
        <w:rPr>
          <w:rFonts w:ascii="Times New Roman" w:eastAsia="Times New Roman" w:hAnsi="Times New Roman" w:cs="Times New Roman"/>
          <w:bCs/>
          <w:color w:val="000000"/>
          <w:sz w:val="24"/>
          <w:szCs w:val="24"/>
          <w:lang w:eastAsia="ro-RO"/>
        </w:rPr>
        <w:t>.</w:t>
      </w:r>
      <w:r w:rsidRPr="00A502C8">
        <w:rPr>
          <w:rFonts w:ascii="Times New Roman" w:eastAsia="Times New Roman" w:hAnsi="Times New Roman" w:cs="Times New Roman"/>
          <w:b/>
          <w:bCs/>
          <w:color w:val="000000"/>
          <w:sz w:val="24"/>
          <w:szCs w:val="24"/>
          <w:lang w:eastAsia="ro-RO"/>
        </w:rPr>
        <w:t xml:space="preserve"> </w:t>
      </w:r>
      <w:r w:rsidR="009C0222" w:rsidRPr="00A502C8">
        <w:rPr>
          <w:rFonts w:ascii="Times New Roman" w:hAnsi="Times New Roman" w:cs="Times New Roman"/>
          <w:sz w:val="24"/>
          <w:szCs w:val="24"/>
        </w:rPr>
        <w:t>Valoarea TVA posibil de încasat, măsoară eficiența aplicării TVA și a măsurilor de conformitate în fiecare stat membru și oferă o estimare a pierderilor de venituri din TVA datorate fraudei și evaziunii, evitării impozitelor, falimentelor, insolvențeI financiare, precum și a erorilor instituțiilor publice responsabile în domeniu.</w:t>
      </w:r>
      <w:r w:rsidR="00D2590A" w:rsidRPr="00A502C8">
        <w:rPr>
          <w:rStyle w:val="FootnoteReference"/>
          <w:rFonts w:ascii="Times New Roman" w:hAnsi="Times New Roman" w:cs="Times New Roman"/>
          <w:sz w:val="24"/>
          <w:szCs w:val="24"/>
        </w:rPr>
        <w:footnoteReference w:id="7"/>
      </w:r>
    </w:p>
    <w:p w:rsidR="007F4BE1" w:rsidRDefault="007F4BE1" w:rsidP="00664A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Pr="007F4BE1">
        <w:rPr>
          <w:rFonts w:ascii="Times New Roman" w:hAnsi="Times New Roman" w:cs="Times New Roman"/>
          <w:i/>
          <w:sz w:val="24"/>
          <w:szCs w:val="24"/>
        </w:rPr>
        <w:t>Impozitele și taxele pe proprietate</w:t>
      </w:r>
      <w:r>
        <w:rPr>
          <w:rFonts w:ascii="Times New Roman" w:hAnsi="Times New Roman" w:cs="Times New Roman"/>
          <w:sz w:val="24"/>
          <w:szCs w:val="24"/>
        </w:rPr>
        <w:t>”, rămân „</w:t>
      </w:r>
      <w:r w:rsidRPr="007F4BE1">
        <w:rPr>
          <w:rFonts w:ascii="Times New Roman" w:hAnsi="Times New Roman" w:cs="Times New Roman"/>
          <w:i/>
          <w:sz w:val="24"/>
          <w:szCs w:val="24"/>
        </w:rPr>
        <w:t>cenușăreasa</w:t>
      </w:r>
      <w:r>
        <w:rPr>
          <w:rFonts w:ascii="Times New Roman" w:hAnsi="Times New Roman" w:cs="Times New Roman"/>
          <w:sz w:val="24"/>
          <w:szCs w:val="24"/>
        </w:rPr>
        <w:t>” veniturilor bugetului, de multă vreme. Statului român parcă îi este frică să înceapă impozitarea în acest domeniu. Ne gândim că ar putea începe cu marile averi și proprietăți acumulate deja, unele fiind acumulate prin mijloace nu tocmai legale, nu mai vorbim de cele morale.</w:t>
      </w:r>
    </w:p>
    <w:p w:rsidR="007F4BE1" w:rsidRDefault="007F4BE1" w:rsidP="00664A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Și pentru a încheia</w:t>
      </w:r>
      <w:r w:rsidR="00282644">
        <w:rPr>
          <w:rFonts w:ascii="Times New Roman" w:hAnsi="Times New Roman" w:cs="Times New Roman"/>
          <w:sz w:val="24"/>
          <w:szCs w:val="24"/>
        </w:rPr>
        <w:t xml:space="preserve"> imaginea asupra veniturilor</w:t>
      </w:r>
      <w:r>
        <w:rPr>
          <w:rFonts w:ascii="Times New Roman" w:hAnsi="Times New Roman" w:cs="Times New Roman"/>
          <w:sz w:val="24"/>
          <w:szCs w:val="24"/>
        </w:rPr>
        <w:t>, să nu uităm „</w:t>
      </w:r>
      <w:r w:rsidR="005C1455" w:rsidRPr="005C1455">
        <w:rPr>
          <w:rFonts w:ascii="Times New Roman" w:hAnsi="Times New Roman" w:cs="Times New Roman"/>
          <w:i/>
          <w:sz w:val="24"/>
          <w:szCs w:val="24"/>
        </w:rPr>
        <w:t>Contribuțiile pentru asigurări</w:t>
      </w:r>
      <w:r w:rsidR="005C1455">
        <w:rPr>
          <w:rFonts w:ascii="Times New Roman" w:hAnsi="Times New Roman" w:cs="Times New Roman"/>
          <w:sz w:val="24"/>
          <w:szCs w:val="24"/>
        </w:rPr>
        <w:t>” care sunt o sursă importantă a bugetului de stat, având apro</w:t>
      </w:r>
      <w:r w:rsidR="00AF1D19">
        <w:rPr>
          <w:rFonts w:ascii="Times New Roman" w:hAnsi="Times New Roman" w:cs="Times New Roman"/>
          <w:sz w:val="24"/>
          <w:szCs w:val="24"/>
        </w:rPr>
        <w:t>a</w:t>
      </w:r>
      <w:r w:rsidR="005C1455">
        <w:rPr>
          <w:rFonts w:ascii="Times New Roman" w:hAnsi="Times New Roman" w:cs="Times New Roman"/>
          <w:sz w:val="24"/>
          <w:szCs w:val="24"/>
        </w:rPr>
        <w:t xml:space="preserve">pe în fiecare an </w:t>
      </w:r>
      <w:r w:rsidR="00282644">
        <w:rPr>
          <w:rFonts w:ascii="Times New Roman" w:hAnsi="Times New Roman" w:cs="Times New Roman"/>
          <w:sz w:val="24"/>
          <w:szCs w:val="24"/>
        </w:rPr>
        <w:t xml:space="preserve">un </w:t>
      </w:r>
      <w:r w:rsidR="005C1455">
        <w:rPr>
          <w:rFonts w:ascii="Times New Roman" w:hAnsi="Times New Roman" w:cs="Times New Roman"/>
          <w:sz w:val="24"/>
          <w:szCs w:val="24"/>
        </w:rPr>
        <w:t>nivel apropiat de</w:t>
      </w:r>
      <w:r w:rsidR="00282644">
        <w:rPr>
          <w:rFonts w:ascii="Times New Roman" w:hAnsi="Times New Roman" w:cs="Times New Roman"/>
          <w:sz w:val="24"/>
          <w:szCs w:val="24"/>
        </w:rPr>
        <w:t xml:space="preserve"> cel al</w:t>
      </w:r>
      <w:r w:rsidR="005C1455">
        <w:rPr>
          <w:rFonts w:ascii="Times New Roman" w:hAnsi="Times New Roman" w:cs="Times New Roman"/>
          <w:sz w:val="24"/>
          <w:szCs w:val="24"/>
        </w:rPr>
        <w:t xml:space="preserve"> </w:t>
      </w:r>
      <w:r w:rsidR="005C1455">
        <w:rPr>
          <w:rFonts w:ascii="Times New Roman" w:hAnsi="Times New Roman" w:cs="Times New Roman"/>
          <w:color w:val="000000" w:themeColor="text1"/>
          <w:sz w:val="24"/>
          <w:szCs w:val="24"/>
        </w:rPr>
        <w:t>„</w:t>
      </w:r>
      <w:r w:rsidR="00282644">
        <w:rPr>
          <w:rFonts w:ascii="Times New Roman" w:hAnsi="Times New Roman" w:cs="Times New Roman"/>
          <w:i/>
          <w:sz w:val="24"/>
          <w:szCs w:val="24"/>
        </w:rPr>
        <w:t>Impozitelor și taxelor</w:t>
      </w:r>
      <w:r w:rsidR="005C1455" w:rsidRPr="008F56D6">
        <w:rPr>
          <w:rFonts w:ascii="Times New Roman" w:hAnsi="Times New Roman" w:cs="Times New Roman"/>
          <w:i/>
          <w:sz w:val="24"/>
          <w:szCs w:val="24"/>
        </w:rPr>
        <w:t xml:space="preserve"> pe bunuri și servicii</w:t>
      </w:r>
      <w:r w:rsidR="00282644">
        <w:rPr>
          <w:rFonts w:ascii="Times New Roman" w:hAnsi="Times New Roman" w:cs="Times New Roman"/>
          <w:i/>
          <w:sz w:val="24"/>
          <w:szCs w:val="24"/>
        </w:rPr>
        <w:t>.</w:t>
      </w:r>
      <w:r w:rsidR="005C1455">
        <w:rPr>
          <w:rFonts w:ascii="Times New Roman" w:hAnsi="Times New Roman" w:cs="Times New Roman"/>
          <w:sz w:val="24"/>
          <w:szCs w:val="24"/>
        </w:rPr>
        <w:t>”</w:t>
      </w:r>
    </w:p>
    <w:p w:rsidR="00783A3E" w:rsidRDefault="00783A3E" w:rsidP="00664A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Dacă aruncăm o privire asupra cheltuielilor remarcăm aceeași problemă constatată și în cazul veniturilor, adică mereu s</w:t>
      </w:r>
      <w:r w:rsidRPr="00940BEC">
        <w:rPr>
          <w:rFonts w:ascii="Times New Roman" w:hAnsi="Times New Roman" w:cs="Times New Roman"/>
          <w:b/>
          <w:sz w:val="24"/>
          <w:szCs w:val="24"/>
        </w:rPr>
        <w:t>-</w:t>
      </w:r>
      <w:r>
        <w:rPr>
          <w:rFonts w:ascii="Times New Roman" w:hAnsi="Times New Roman" w:cs="Times New Roman"/>
          <w:sz w:val="24"/>
          <w:szCs w:val="24"/>
        </w:rPr>
        <w:t>au înregistrat diferențe între nivelurile planificate și cele realizate.</w:t>
      </w:r>
    </w:p>
    <w:p w:rsidR="00C73C1D" w:rsidRDefault="00C73C1D" w:rsidP="00C73C1D">
      <w:pPr>
        <w:shd w:val="clear" w:color="auto" w:fill="FFFFFF"/>
        <w:spacing w:after="0" w:line="240" w:lineRule="auto"/>
        <w:jc w:val="both"/>
        <w:textAlignment w:val="baseline"/>
        <w:rPr>
          <w:rFonts w:ascii="Times New Roman" w:hAnsi="Times New Roman" w:cs="Times New Roman"/>
          <w:color w:val="FF0000"/>
          <w:sz w:val="24"/>
          <w:szCs w:val="24"/>
        </w:rPr>
      </w:pPr>
      <w:r>
        <w:rPr>
          <w:rFonts w:ascii="Times New Roman" w:hAnsi="Times New Roman" w:cs="Times New Roman"/>
          <w:sz w:val="24"/>
          <w:szCs w:val="24"/>
        </w:rPr>
        <w:tab/>
        <w:t>Dacă vom încerca să distingem o filozofie bugetară în domeniul cheltuielilor se poate vedea cu claritate o „</w:t>
      </w:r>
      <w:r w:rsidRPr="00C73C1D">
        <w:rPr>
          <w:rFonts w:ascii="Times New Roman" w:hAnsi="Times New Roman" w:cs="Times New Roman"/>
          <w:i/>
          <w:sz w:val="24"/>
          <w:szCs w:val="24"/>
        </w:rPr>
        <w:t>aplecare</w:t>
      </w:r>
      <w:r>
        <w:rPr>
          <w:rFonts w:ascii="Times New Roman" w:hAnsi="Times New Roman" w:cs="Times New Roman"/>
          <w:sz w:val="24"/>
          <w:szCs w:val="24"/>
        </w:rPr>
        <w:t>” spre dirijarea resurselor spre cheltuieli cu salariile și asistență socială.</w:t>
      </w:r>
      <w:r w:rsidRPr="00C73C1D">
        <w:rPr>
          <w:rFonts w:ascii="Times New Roman" w:hAnsi="Times New Roman" w:cs="Times New Roman"/>
          <w:color w:val="FF0000"/>
          <w:sz w:val="24"/>
          <w:szCs w:val="24"/>
        </w:rPr>
        <w:t xml:space="preserve"> </w:t>
      </w:r>
    </w:p>
    <w:p w:rsidR="00C73C1D" w:rsidRPr="00C73C1D" w:rsidRDefault="00C73C1D" w:rsidP="00C73C1D">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Pr>
          <w:rFonts w:ascii="Times New Roman" w:hAnsi="Times New Roman" w:cs="Times New Roman"/>
          <w:color w:val="FF0000"/>
          <w:sz w:val="24"/>
          <w:szCs w:val="24"/>
        </w:rPr>
        <w:tab/>
      </w:r>
      <w:r w:rsidRPr="00C73C1D">
        <w:rPr>
          <w:rFonts w:ascii="Times New Roman" w:hAnsi="Times New Roman" w:cs="Times New Roman"/>
          <w:sz w:val="24"/>
          <w:szCs w:val="24"/>
        </w:rPr>
        <w:t>Constatăm o creștere spectaculoasă a cheltuielor cu salariile,</w:t>
      </w:r>
      <w:r w:rsidR="00390E28">
        <w:rPr>
          <w:rFonts w:ascii="Times New Roman" w:hAnsi="Times New Roman" w:cs="Times New Roman"/>
          <w:sz w:val="24"/>
          <w:szCs w:val="24"/>
        </w:rPr>
        <w:t xml:space="preserve"> </w:t>
      </w:r>
      <w:r w:rsidRPr="00C73C1D">
        <w:rPr>
          <w:rFonts w:ascii="Times New Roman" w:hAnsi="Times New Roman" w:cs="Times New Roman"/>
          <w:sz w:val="24"/>
          <w:szCs w:val="24"/>
        </w:rPr>
        <w:t>care aproape s</w:t>
      </w:r>
      <w:r w:rsidRPr="00C73C1D">
        <w:rPr>
          <w:rFonts w:ascii="Times New Roman" w:hAnsi="Times New Roman" w:cs="Times New Roman"/>
          <w:b/>
          <w:sz w:val="24"/>
          <w:szCs w:val="24"/>
        </w:rPr>
        <w:t>-</w:t>
      </w:r>
      <w:r w:rsidRPr="00C73C1D">
        <w:rPr>
          <w:rFonts w:ascii="Times New Roman" w:hAnsi="Times New Roman" w:cs="Times New Roman"/>
          <w:sz w:val="24"/>
          <w:szCs w:val="24"/>
        </w:rPr>
        <w:t>au dublat din 2013 până în 2018.</w:t>
      </w:r>
      <w:r w:rsidRPr="00C73C1D">
        <w:rPr>
          <w:rFonts w:ascii="Times New Roman" w:eastAsia="Times New Roman" w:hAnsi="Times New Roman" w:cs="Times New Roman"/>
          <w:sz w:val="24"/>
          <w:szCs w:val="24"/>
          <w:lang w:eastAsia="ro-RO"/>
        </w:rPr>
        <w:t xml:space="preserve"> </w:t>
      </w:r>
      <w:r w:rsidRPr="00C73C1D">
        <w:rPr>
          <w:rFonts w:ascii="Times New Roman" w:hAnsi="Times New Roman" w:cs="Times New Roman"/>
          <w:sz w:val="24"/>
          <w:szCs w:val="24"/>
        </w:rPr>
        <w:t xml:space="preserve">În plin avânt economic, guvernul a direcționat importante sume către măsuri de majorare a salariilor din sectorul public și a pensiilor, cu impact asupra potențialului de creștere economică al României. </w:t>
      </w:r>
    </w:p>
    <w:p w:rsidR="00C73C1D" w:rsidRPr="00390E28" w:rsidRDefault="00390E28" w:rsidP="00C73C1D">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color w:val="4F6228" w:themeColor="accent3" w:themeShade="80"/>
          <w:sz w:val="24"/>
          <w:szCs w:val="24"/>
        </w:rPr>
        <w:tab/>
      </w:r>
      <w:r w:rsidRPr="00390E28">
        <w:rPr>
          <w:rFonts w:ascii="Times New Roman" w:hAnsi="Times New Roman" w:cs="Times New Roman"/>
          <w:sz w:val="24"/>
          <w:szCs w:val="24"/>
        </w:rPr>
        <w:t>Și</w:t>
      </w:r>
      <w:r w:rsidR="00C73C1D" w:rsidRPr="00390E28">
        <w:rPr>
          <w:rFonts w:ascii="Times New Roman" w:hAnsi="Times New Roman" w:cs="Times New Roman"/>
          <w:sz w:val="24"/>
          <w:szCs w:val="24"/>
        </w:rPr>
        <w:t xml:space="preserve"> nivelul cheltuielilor cu asistența socială a rămas mereu ridicat </w:t>
      </w:r>
      <w:r w:rsidR="00BF52FE">
        <w:rPr>
          <w:rFonts w:ascii="Times New Roman" w:hAnsi="Times New Roman" w:cs="Times New Roman"/>
          <w:sz w:val="24"/>
          <w:szCs w:val="24"/>
        </w:rPr>
        <w:t xml:space="preserve">în totalul cheltuielilor </w:t>
      </w:r>
      <w:r w:rsidR="00C73C1D" w:rsidRPr="00390E28">
        <w:rPr>
          <w:rFonts w:ascii="Times New Roman" w:hAnsi="Times New Roman" w:cs="Times New Roman"/>
          <w:sz w:val="24"/>
          <w:szCs w:val="24"/>
        </w:rPr>
        <w:t>și a crescut constant din 2013 până în 2018, ultimul an analizat.</w:t>
      </w:r>
    </w:p>
    <w:p w:rsidR="00C73C1D" w:rsidRPr="00887546" w:rsidRDefault="00A033BB" w:rsidP="00664A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Constatăm și faptul că un capitol important</w:t>
      </w:r>
      <w:r w:rsidR="001736C3">
        <w:rPr>
          <w:rFonts w:ascii="Times New Roman" w:hAnsi="Times New Roman" w:cs="Times New Roman"/>
          <w:sz w:val="24"/>
          <w:szCs w:val="24"/>
        </w:rPr>
        <w:t>:</w:t>
      </w:r>
      <w:r>
        <w:rPr>
          <w:rFonts w:ascii="Times New Roman" w:hAnsi="Times New Roman" w:cs="Times New Roman"/>
          <w:sz w:val="24"/>
          <w:szCs w:val="24"/>
        </w:rPr>
        <w:t xml:space="preserve"> „</w:t>
      </w:r>
      <w:r w:rsidRPr="00A033BB">
        <w:rPr>
          <w:rFonts w:ascii="Times New Roman" w:hAnsi="Times New Roman" w:cs="Times New Roman"/>
          <w:i/>
          <w:sz w:val="24"/>
          <w:szCs w:val="24"/>
        </w:rPr>
        <w:t>Cheltuieli cu bunuri și servicii</w:t>
      </w:r>
      <w:r>
        <w:rPr>
          <w:rFonts w:ascii="Times New Roman" w:hAnsi="Times New Roman" w:cs="Times New Roman"/>
          <w:sz w:val="24"/>
          <w:szCs w:val="24"/>
        </w:rPr>
        <w:t>” crește extrem de timid, cantonându</w:t>
      </w:r>
      <w:r w:rsidRPr="00A033BB">
        <w:rPr>
          <w:rFonts w:ascii="Times New Roman" w:hAnsi="Times New Roman" w:cs="Times New Roman"/>
          <w:b/>
          <w:sz w:val="24"/>
          <w:szCs w:val="24"/>
        </w:rPr>
        <w:t>-</w:t>
      </w:r>
      <w:r>
        <w:rPr>
          <w:rFonts w:ascii="Times New Roman" w:hAnsi="Times New Roman" w:cs="Times New Roman"/>
          <w:sz w:val="24"/>
          <w:szCs w:val="24"/>
        </w:rPr>
        <w:t>se în zona de 40 md. lei în toată perioada</w:t>
      </w:r>
      <w:r w:rsidR="00DF3755">
        <w:rPr>
          <w:rFonts w:ascii="Times New Roman" w:hAnsi="Times New Roman" w:cs="Times New Roman"/>
          <w:sz w:val="24"/>
          <w:szCs w:val="24"/>
        </w:rPr>
        <w:t xml:space="preserve"> analizată.</w:t>
      </w:r>
      <w:r w:rsidR="00BA6D5B">
        <w:rPr>
          <w:rFonts w:ascii="Times New Roman" w:hAnsi="Times New Roman" w:cs="Times New Roman"/>
          <w:sz w:val="24"/>
          <w:szCs w:val="24"/>
        </w:rPr>
        <w:t>Acest gen de cheltuieli conduc la creșterea cererii de bunuri și prin urmare la un volum sporit de investiții atât în sectorul privat cât și în cel public.</w:t>
      </w:r>
    </w:p>
    <w:p w:rsidR="008F56D6" w:rsidRPr="001736C3" w:rsidRDefault="008F56D6" w:rsidP="00122AA3">
      <w:pPr>
        <w:spacing w:after="0" w:line="240" w:lineRule="auto"/>
        <w:jc w:val="both"/>
        <w:rPr>
          <w:rFonts w:ascii="Times New Roman" w:hAnsi="Times New Roman" w:cs="Times New Roman"/>
          <w:sz w:val="24"/>
          <w:szCs w:val="24"/>
        </w:rPr>
      </w:pPr>
      <w:r>
        <w:rPr>
          <w:rFonts w:ascii="Times New Roman" w:hAnsi="Times New Roman" w:cs="Times New Roman"/>
          <w:color w:val="17365D" w:themeColor="text2" w:themeShade="BF"/>
          <w:sz w:val="24"/>
          <w:szCs w:val="24"/>
        </w:rPr>
        <w:tab/>
      </w:r>
      <w:r w:rsidR="00E55289" w:rsidRPr="00E55289">
        <w:rPr>
          <w:rFonts w:ascii="Times New Roman" w:hAnsi="Times New Roman" w:cs="Times New Roman"/>
          <w:sz w:val="24"/>
          <w:szCs w:val="24"/>
        </w:rPr>
        <w:t>Un capitol important al bugetului îl reprezintă cheltuielile alocate investițiilor publice.</w:t>
      </w:r>
      <w:r w:rsidRPr="00E55289">
        <w:rPr>
          <w:rFonts w:ascii="Times New Roman" w:hAnsi="Times New Roman" w:cs="Times New Roman"/>
          <w:sz w:val="24"/>
          <w:szCs w:val="24"/>
        </w:rPr>
        <w:t>„</w:t>
      </w:r>
      <w:r w:rsidRPr="001736C3">
        <w:rPr>
          <w:rFonts w:ascii="Times New Roman" w:hAnsi="Times New Roman" w:cs="Times New Roman"/>
          <w:i/>
          <w:sz w:val="24"/>
          <w:szCs w:val="24"/>
        </w:rPr>
        <w:t>Investițiile publice și private în infrastructură, educație, sănătate, incluziune socială și inovare ar îmbunătăți productivitatea și creșterea pe termen lung.</w:t>
      </w:r>
      <w:r w:rsidRPr="001736C3">
        <w:rPr>
          <w:rFonts w:ascii="Times New Roman" w:hAnsi="Times New Roman" w:cs="Times New Roman"/>
          <w:sz w:val="24"/>
          <w:szCs w:val="24"/>
        </w:rPr>
        <w:t>”</w:t>
      </w:r>
      <w:r w:rsidRPr="001736C3">
        <w:rPr>
          <w:rStyle w:val="FootnoteReference"/>
          <w:rFonts w:ascii="Times New Roman" w:hAnsi="Times New Roman" w:cs="Times New Roman"/>
          <w:sz w:val="24"/>
          <w:szCs w:val="24"/>
        </w:rPr>
        <w:footnoteReference w:id="8"/>
      </w:r>
      <w:r w:rsidR="00E4781C" w:rsidRPr="001736C3">
        <w:rPr>
          <w:rFonts w:ascii="Times New Roman" w:hAnsi="Times New Roman" w:cs="Times New Roman"/>
          <w:sz w:val="24"/>
          <w:szCs w:val="24"/>
        </w:rPr>
        <w:t xml:space="preserve"> </w:t>
      </w:r>
      <w:r w:rsidR="005906D0" w:rsidRPr="001736C3">
        <w:rPr>
          <w:rFonts w:ascii="Times New Roman" w:hAnsi="Times New Roman" w:cs="Times New Roman"/>
          <w:sz w:val="24"/>
          <w:szCs w:val="24"/>
        </w:rPr>
        <w:t>În general, investițiile în toate domeniile de activitate</w:t>
      </w:r>
      <w:r w:rsidR="00BA2826" w:rsidRPr="001736C3">
        <w:rPr>
          <w:rFonts w:ascii="Times New Roman" w:hAnsi="Times New Roman" w:cs="Times New Roman"/>
          <w:sz w:val="24"/>
          <w:szCs w:val="24"/>
        </w:rPr>
        <w:t xml:space="preserve"> influențează creșterea economică.</w:t>
      </w:r>
      <w:r w:rsidR="00122AA3" w:rsidRPr="001736C3">
        <w:rPr>
          <w:rFonts w:ascii="Times New Roman" w:hAnsi="Times New Roman" w:cs="Times New Roman"/>
          <w:sz w:val="24"/>
          <w:szCs w:val="24"/>
        </w:rPr>
        <w:t xml:space="preserve"> </w:t>
      </w:r>
      <w:r w:rsidR="002A5245" w:rsidRPr="001736C3">
        <w:rPr>
          <w:rFonts w:ascii="Times New Roman" w:hAnsi="Times New Roman" w:cs="Times New Roman"/>
          <w:sz w:val="24"/>
          <w:szCs w:val="24"/>
        </w:rPr>
        <w:t>Acest lucru este demonst</w:t>
      </w:r>
      <w:r w:rsidR="00BA2826" w:rsidRPr="001736C3">
        <w:rPr>
          <w:rFonts w:ascii="Times New Roman" w:hAnsi="Times New Roman" w:cs="Times New Roman"/>
          <w:sz w:val="24"/>
          <w:szCs w:val="24"/>
        </w:rPr>
        <w:t>r</w:t>
      </w:r>
      <w:r w:rsidR="002A5245" w:rsidRPr="001736C3">
        <w:rPr>
          <w:rFonts w:ascii="Times New Roman" w:hAnsi="Times New Roman" w:cs="Times New Roman"/>
          <w:sz w:val="24"/>
          <w:szCs w:val="24"/>
        </w:rPr>
        <w:t xml:space="preserve">at în teorie și practică </w:t>
      </w:r>
      <w:r w:rsidR="000D19EE" w:rsidRPr="001736C3">
        <w:rPr>
          <w:rFonts w:ascii="Times New Roman" w:hAnsi="Times New Roman" w:cs="Times New Roman"/>
          <w:sz w:val="24"/>
          <w:szCs w:val="24"/>
        </w:rPr>
        <w:t xml:space="preserve">și </w:t>
      </w:r>
      <w:r w:rsidR="002A5245" w:rsidRPr="001736C3">
        <w:rPr>
          <w:rFonts w:ascii="Times New Roman" w:hAnsi="Times New Roman" w:cs="Times New Roman"/>
          <w:sz w:val="24"/>
          <w:szCs w:val="24"/>
        </w:rPr>
        <w:t>prin „</w:t>
      </w:r>
      <w:r w:rsidR="002A5245" w:rsidRPr="001736C3">
        <w:rPr>
          <w:rFonts w:ascii="Times New Roman" w:hAnsi="Times New Roman" w:cs="Times New Roman"/>
          <w:i/>
          <w:sz w:val="24"/>
          <w:szCs w:val="24"/>
        </w:rPr>
        <w:t>efectul de antrenare</w:t>
      </w:r>
      <w:r w:rsidR="002A5245" w:rsidRPr="001736C3">
        <w:rPr>
          <w:rFonts w:ascii="Times New Roman" w:hAnsi="Times New Roman" w:cs="Times New Roman"/>
          <w:sz w:val="24"/>
          <w:szCs w:val="24"/>
        </w:rPr>
        <w:t>”</w:t>
      </w:r>
      <w:r w:rsidR="002810AE" w:rsidRPr="001736C3">
        <w:rPr>
          <w:rFonts w:ascii="Times New Roman" w:hAnsi="Times New Roman" w:cs="Times New Roman"/>
          <w:sz w:val="24"/>
          <w:szCs w:val="24"/>
        </w:rPr>
        <w:t xml:space="preserve"> a investițiilor.</w:t>
      </w:r>
    </w:p>
    <w:p w:rsidR="005400CE" w:rsidRPr="001736C3" w:rsidRDefault="00952DC7" w:rsidP="005400CE">
      <w:pPr>
        <w:spacing w:after="0" w:line="240" w:lineRule="auto"/>
        <w:jc w:val="both"/>
        <w:rPr>
          <w:rFonts w:ascii="Times New Roman" w:hAnsi="Times New Roman" w:cs="Times New Roman"/>
          <w:sz w:val="24"/>
          <w:szCs w:val="24"/>
          <w:shd w:val="clear" w:color="auto" w:fill="FFFFFF"/>
        </w:rPr>
      </w:pPr>
      <w:r w:rsidRPr="001736C3">
        <w:rPr>
          <w:rFonts w:ascii="Times New Roman" w:hAnsi="Times New Roman" w:cs="Times New Roman"/>
          <w:sz w:val="24"/>
          <w:szCs w:val="24"/>
        </w:rPr>
        <w:tab/>
        <w:t>„</w:t>
      </w:r>
      <w:r w:rsidRPr="001736C3">
        <w:rPr>
          <w:rFonts w:ascii="Times New Roman" w:hAnsi="Times New Roman" w:cs="Times New Roman"/>
          <w:i/>
          <w:sz w:val="24"/>
          <w:szCs w:val="24"/>
        </w:rPr>
        <w:t>Efectul de antrenare</w:t>
      </w:r>
      <w:r w:rsidRPr="001736C3">
        <w:rPr>
          <w:rFonts w:ascii="Times New Roman" w:hAnsi="Times New Roman" w:cs="Times New Roman"/>
          <w:sz w:val="24"/>
          <w:szCs w:val="24"/>
        </w:rPr>
        <w:t>”</w:t>
      </w:r>
      <w:r w:rsidR="002810AE" w:rsidRPr="001736C3">
        <w:rPr>
          <w:rFonts w:ascii="Times New Roman" w:hAnsi="Times New Roman" w:cs="Times New Roman"/>
          <w:sz w:val="24"/>
          <w:szCs w:val="24"/>
        </w:rPr>
        <w:t xml:space="preserve"> a investițiilor se referă</w:t>
      </w:r>
      <w:r w:rsidR="002810AE" w:rsidRPr="001736C3">
        <w:rPr>
          <w:rFonts w:cstheme="minorHAnsi"/>
          <w:shd w:val="clear" w:color="auto" w:fill="FFFFFF"/>
        </w:rPr>
        <w:t xml:space="preserve"> </w:t>
      </w:r>
      <w:r w:rsidR="002810AE" w:rsidRPr="001736C3">
        <w:rPr>
          <w:rFonts w:ascii="Times New Roman" w:hAnsi="Times New Roman" w:cs="Times New Roman"/>
          <w:sz w:val="24"/>
          <w:szCs w:val="24"/>
          <w:shd w:val="clear" w:color="auto" w:fill="FFFFFF"/>
        </w:rPr>
        <w:t xml:space="preserve">proiecte de investiții </w:t>
      </w:r>
      <w:r w:rsidR="000D19EE" w:rsidRPr="001736C3">
        <w:rPr>
          <w:rFonts w:ascii="Times New Roman" w:hAnsi="Times New Roman" w:cs="Times New Roman"/>
          <w:sz w:val="24"/>
          <w:szCs w:val="24"/>
          <w:shd w:val="clear" w:color="auto" w:fill="FFFFFF"/>
        </w:rPr>
        <w:t xml:space="preserve">care </w:t>
      </w:r>
      <w:r w:rsidR="002810AE" w:rsidRPr="001736C3">
        <w:rPr>
          <w:rFonts w:ascii="Times New Roman" w:hAnsi="Times New Roman" w:cs="Times New Roman"/>
          <w:sz w:val="24"/>
          <w:szCs w:val="24"/>
          <w:shd w:val="clear" w:color="auto" w:fill="FFFFFF"/>
        </w:rPr>
        <w:t>duc</w:t>
      </w:r>
      <w:r w:rsidR="000D19EE" w:rsidRPr="001736C3">
        <w:rPr>
          <w:rFonts w:ascii="Times New Roman" w:hAnsi="Times New Roman" w:cs="Times New Roman"/>
          <w:sz w:val="24"/>
          <w:szCs w:val="24"/>
          <w:shd w:val="clear" w:color="auto" w:fill="FFFFFF"/>
        </w:rPr>
        <w:t xml:space="preserve"> la reacții în lanț în întreaga economie: angajarea de forță</w:t>
      </w:r>
      <w:r w:rsidR="00BA2826" w:rsidRPr="001736C3">
        <w:rPr>
          <w:rFonts w:ascii="Times New Roman" w:hAnsi="Times New Roman" w:cs="Times New Roman"/>
          <w:sz w:val="24"/>
          <w:szCs w:val="24"/>
          <w:shd w:val="clear" w:color="auto" w:fill="FFFFFF"/>
        </w:rPr>
        <w:t xml:space="preserve"> de muncă</w:t>
      </w:r>
      <w:r w:rsidR="002810AE" w:rsidRPr="001736C3">
        <w:rPr>
          <w:rFonts w:ascii="Times New Roman" w:hAnsi="Times New Roman" w:cs="Times New Roman"/>
          <w:sz w:val="24"/>
          <w:szCs w:val="24"/>
          <w:shd w:val="clear" w:color="auto" w:fill="FFFFFF"/>
        </w:rPr>
        <w:t xml:space="preserve"> </w:t>
      </w:r>
      <w:r w:rsidR="000D19EE" w:rsidRPr="001736C3">
        <w:rPr>
          <w:rFonts w:ascii="Times New Roman" w:hAnsi="Times New Roman" w:cs="Times New Roman"/>
          <w:sz w:val="24"/>
          <w:szCs w:val="24"/>
          <w:shd w:val="clear" w:color="auto" w:fill="FFFFFF"/>
        </w:rPr>
        <w:t>necesară pentru reali</w:t>
      </w:r>
      <w:r w:rsidR="00FD4803" w:rsidRPr="001736C3">
        <w:rPr>
          <w:rFonts w:ascii="Times New Roman" w:hAnsi="Times New Roman" w:cs="Times New Roman"/>
          <w:sz w:val="24"/>
          <w:szCs w:val="24"/>
          <w:shd w:val="clear" w:color="auto" w:fill="FFFFFF"/>
        </w:rPr>
        <w:t>zarea proiectelor de investiții și</w:t>
      </w:r>
      <w:r w:rsidR="000D19EE" w:rsidRPr="001736C3">
        <w:rPr>
          <w:rFonts w:ascii="Times New Roman" w:hAnsi="Times New Roman" w:cs="Times New Roman"/>
          <w:sz w:val="24"/>
          <w:szCs w:val="24"/>
          <w:shd w:val="clear" w:color="auto" w:fill="FFFFFF"/>
        </w:rPr>
        <w:t xml:space="preserve"> </w:t>
      </w:r>
      <w:r w:rsidR="002810AE" w:rsidRPr="001736C3">
        <w:rPr>
          <w:rFonts w:ascii="Times New Roman" w:hAnsi="Times New Roman" w:cs="Times New Roman"/>
          <w:sz w:val="24"/>
          <w:szCs w:val="24"/>
          <w:shd w:val="clear" w:color="auto" w:fill="FFFFFF"/>
        </w:rPr>
        <w:t>impact</w:t>
      </w:r>
      <w:r w:rsidR="000D19EE" w:rsidRPr="001736C3">
        <w:rPr>
          <w:rFonts w:ascii="Times New Roman" w:hAnsi="Times New Roman" w:cs="Times New Roman"/>
          <w:sz w:val="24"/>
          <w:szCs w:val="24"/>
          <w:shd w:val="clear" w:color="auto" w:fill="FFFFFF"/>
        </w:rPr>
        <w:t>ul</w:t>
      </w:r>
      <w:r w:rsidR="002810AE" w:rsidRPr="001736C3">
        <w:rPr>
          <w:rFonts w:ascii="Times New Roman" w:hAnsi="Times New Roman" w:cs="Times New Roman"/>
          <w:sz w:val="24"/>
          <w:szCs w:val="24"/>
          <w:shd w:val="clear" w:color="auto" w:fill="FFFFFF"/>
        </w:rPr>
        <w:t xml:space="preserve"> pozitiv </w:t>
      </w:r>
      <w:r w:rsidR="000D19EE" w:rsidRPr="001736C3">
        <w:rPr>
          <w:rFonts w:ascii="Times New Roman" w:hAnsi="Times New Roman" w:cs="Times New Roman"/>
          <w:sz w:val="24"/>
          <w:szCs w:val="24"/>
          <w:shd w:val="clear" w:color="auto" w:fill="FFFFFF"/>
        </w:rPr>
        <w:t xml:space="preserve">indus </w:t>
      </w:r>
      <w:r w:rsidR="002810AE" w:rsidRPr="001736C3">
        <w:rPr>
          <w:rFonts w:ascii="Times New Roman" w:hAnsi="Times New Roman" w:cs="Times New Roman"/>
          <w:sz w:val="24"/>
          <w:szCs w:val="24"/>
          <w:shd w:val="clear" w:color="auto" w:fill="FFFFFF"/>
        </w:rPr>
        <w:t xml:space="preserve">asupra </w:t>
      </w:r>
      <w:r w:rsidR="000D19EE" w:rsidRPr="001736C3">
        <w:rPr>
          <w:rFonts w:ascii="Times New Roman" w:hAnsi="Times New Roman" w:cs="Times New Roman"/>
          <w:sz w:val="24"/>
          <w:szCs w:val="24"/>
          <w:shd w:val="clear" w:color="auto" w:fill="FFFFFF"/>
        </w:rPr>
        <w:t xml:space="preserve"> </w:t>
      </w:r>
      <w:r w:rsidR="001736C3" w:rsidRPr="001736C3">
        <w:rPr>
          <w:rFonts w:ascii="Times New Roman" w:hAnsi="Times New Roman" w:cs="Times New Roman"/>
          <w:sz w:val="24"/>
          <w:szCs w:val="24"/>
          <w:shd w:val="clear" w:color="auto" w:fill="FFFFFF"/>
        </w:rPr>
        <w:t>producției din diversele</w:t>
      </w:r>
      <w:r w:rsidR="000D19EE" w:rsidRPr="001736C3">
        <w:rPr>
          <w:rFonts w:ascii="Times New Roman" w:hAnsi="Times New Roman" w:cs="Times New Roman"/>
          <w:sz w:val="24"/>
          <w:szCs w:val="24"/>
          <w:shd w:val="clear" w:color="auto" w:fill="FFFFFF"/>
        </w:rPr>
        <w:t xml:space="preserve"> </w:t>
      </w:r>
      <w:r w:rsidR="002810AE" w:rsidRPr="001736C3">
        <w:rPr>
          <w:rFonts w:ascii="Times New Roman" w:hAnsi="Times New Roman" w:cs="Times New Roman"/>
          <w:sz w:val="24"/>
          <w:szCs w:val="24"/>
          <w:shd w:val="clear" w:color="auto" w:fill="FFFFFF"/>
        </w:rPr>
        <w:t>indust</w:t>
      </w:r>
      <w:r w:rsidR="000D19EE" w:rsidRPr="001736C3">
        <w:rPr>
          <w:rFonts w:ascii="Times New Roman" w:hAnsi="Times New Roman" w:cs="Times New Roman"/>
          <w:sz w:val="24"/>
          <w:szCs w:val="24"/>
          <w:shd w:val="clear" w:color="auto" w:fill="FFFFFF"/>
        </w:rPr>
        <w:t>rii care concură la realizarea acestora. U</w:t>
      </w:r>
      <w:r w:rsidR="002810AE" w:rsidRPr="001736C3">
        <w:rPr>
          <w:rFonts w:ascii="Times New Roman" w:hAnsi="Times New Roman" w:cs="Times New Roman"/>
          <w:sz w:val="24"/>
          <w:szCs w:val="24"/>
          <w:shd w:val="clear" w:color="auto" w:fill="FFFFFF"/>
        </w:rPr>
        <w:t>lterior</w:t>
      </w:r>
      <w:r w:rsidR="000D19EE" w:rsidRPr="001736C3">
        <w:rPr>
          <w:rFonts w:ascii="Times New Roman" w:hAnsi="Times New Roman" w:cs="Times New Roman"/>
          <w:sz w:val="24"/>
          <w:szCs w:val="24"/>
          <w:shd w:val="clear" w:color="auto" w:fill="FFFFFF"/>
        </w:rPr>
        <w:t>, a</w:t>
      </w:r>
      <w:r w:rsidR="001736C3" w:rsidRPr="001736C3">
        <w:rPr>
          <w:rFonts w:ascii="Times New Roman" w:hAnsi="Times New Roman" w:cs="Times New Roman"/>
          <w:sz w:val="24"/>
          <w:szCs w:val="24"/>
          <w:shd w:val="clear" w:color="auto" w:fill="FFFFFF"/>
        </w:rPr>
        <w:t>cest mediu economic favorabil va</w:t>
      </w:r>
      <w:r w:rsidR="000D19EE" w:rsidRPr="001736C3">
        <w:rPr>
          <w:rFonts w:ascii="Times New Roman" w:hAnsi="Times New Roman" w:cs="Times New Roman"/>
          <w:sz w:val="24"/>
          <w:szCs w:val="24"/>
          <w:shd w:val="clear" w:color="auto" w:fill="FFFFFF"/>
        </w:rPr>
        <w:t xml:space="preserve"> accelera investițiile străine și autohtone î</w:t>
      </w:r>
      <w:r w:rsidR="002810AE" w:rsidRPr="001736C3">
        <w:rPr>
          <w:rFonts w:ascii="Times New Roman" w:hAnsi="Times New Roman" w:cs="Times New Roman"/>
          <w:sz w:val="24"/>
          <w:szCs w:val="24"/>
          <w:shd w:val="clear" w:color="auto" w:fill="FFFFFF"/>
        </w:rPr>
        <w:t xml:space="preserve">n zonele defavorizate, </w:t>
      </w:r>
      <w:r w:rsidR="000D19EE" w:rsidRPr="001736C3">
        <w:rPr>
          <w:rFonts w:ascii="Times New Roman" w:hAnsi="Times New Roman" w:cs="Times New Roman"/>
          <w:sz w:val="24"/>
          <w:szCs w:val="24"/>
          <w:shd w:val="clear" w:color="auto" w:fill="FFFFFF"/>
        </w:rPr>
        <w:t>ducând la scăderea șomajului, creșterea cererii de oameni educați și creș</w:t>
      </w:r>
      <w:r w:rsidR="002810AE" w:rsidRPr="001736C3">
        <w:rPr>
          <w:rFonts w:ascii="Times New Roman" w:hAnsi="Times New Roman" w:cs="Times New Roman"/>
          <w:sz w:val="24"/>
          <w:szCs w:val="24"/>
          <w:shd w:val="clear" w:color="auto" w:fill="FFFFFF"/>
        </w:rPr>
        <w:t>terea salariilor</w:t>
      </w:r>
      <w:r w:rsidR="000D19EE" w:rsidRPr="001736C3">
        <w:rPr>
          <w:rFonts w:ascii="Times New Roman" w:hAnsi="Times New Roman" w:cs="Times New Roman"/>
          <w:sz w:val="24"/>
          <w:szCs w:val="24"/>
          <w:shd w:val="clear" w:color="auto" w:fill="FFFFFF"/>
        </w:rPr>
        <w:t>.</w:t>
      </w:r>
      <w:r w:rsidR="002810AE" w:rsidRPr="001736C3">
        <w:rPr>
          <w:rFonts w:ascii="Times New Roman" w:hAnsi="Times New Roman" w:cs="Times New Roman"/>
          <w:sz w:val="24"/>
          <w:szCs w:val="24"/>
          <w:shd w:val="clear" w:color="auto" w:fill="FFFFFF"/>
        </w:rPr>
        <w:t xml:space="preserve"> </w:t>
      </w:r>
    </w:p>
    <w:p w:rsidR="000D19EE" w:rsidRDefault="005400CE" w:rsidP="005400CE">
      <w:pPr>
        <w:spacing w:after="0" w:line="240" w:lineRule="auto"/>
        <w:jc w:val="both"/>
        <w:rPr>
          <w:rFonts w:ascii="Times New Roman" w:hAnsi="Times New Roman" w:cs="Times New Roman"/>
          <w:sz w:val="24"/>
          <w:szCs w:val="24"/>
          <w:shd w:val="clear" w:color="auto" w:fill="FFFFFF"/>
        </w:rPr>
      </w:pPr>
      <w:r w:rsidRPr="001736C3">
        <w:rPr>
          <w:rFonts w:ascii="Times New Roman" w:hAnsi="Times New Roman" w:cs="Times New Roman"/>
          <w:sz w:val="24"/>
          <w:szCs w:val="24"/>
          <w:shd w:val="clear" w:color="auto" w:fill="FFFFFF"/>
        </w:rPr>
        <w:tab/>
      </w:r>
      <w:r w:rsidR="001736C3" w:rsidRPr="001736C3">
        <w:rPr>
          <w:rFonts w:ascii="Times New Roman" w:hAnsi="Times New Roman" w:cs="Times New Roman"/>
          <w:sz w:val="24"/>
          <w:szCs w:val="24"/>
          <w:shd w:val="clear" w:color="auto" w:fill="FFFFFF"/>
        </w:rPr>
        <w:t>Presiunea din piața muncii va</w:t>
      </w:r>
      <w:r w:rsidR="000D19EE" w:rsidRPr="001736C3">
        <w:rPr>
          <w:rFonts w:ascii="Times New Roman" w:hAnsi="Times New Roman" w:cs="Times New Roman"/>
          <w:sz w:val="24"/>
          <w:szCs w:val="24"/>
          <w:shd w:val="clear" w:color="auto" w:fill="FFFFFF"/>
        </w:rPr>
        <w:t xml:space="preserve"> duce la creșterea numărului de angajați și mărirea salariilor, reflectate și în creșterea veniturilor bugetare și reducerea presiunii pe bugetul de asigură</w:t>
      </w:r>
      <w:r w:rsidR="002810AE" w:rsidRPr="001736C3">
        <w:rPr>
          <w:rFonts w:ascii="Times New Roman" w:hAnsi="Times New Roman" w:cs="Times New Roman"/>
          <w:sz w:val="24"/>
          <w:szCs w:val="24"/>
          <w:shd w:val="clear" w:color="auto" w:fill="FFFFFF"/>
        </w:rPr>
        <w:t>ri so</w:t>
      </w:r>
      <w:r w:rsidR="000D19EE" w:rsidRPr="001736C3">
        <w:rPr>
          <w:rFonts w:ascii="Times New Roman" w:hAnsi="Times New Roman" w:cs="Times New Roman"/>
          <w:sz w:val="24"/>
          <w:szCs w:val="24"/>
          <w:shd w:val="clear" w:color="auto" w:fill="FFFFFF"/>
        </w:rPr>
        <w:t>ciale și a cererii. În final, efectul ar fi creș</w:t>
      </w:r>
      <w:r w:rsidR="002810AE" w:rsidRPr="001736C3">
        <w:rPr>
          <w:rFonts w:ascii="Times New Roman" w:hAnsi="Times New Roman" w:cs="Times New Roman"/>
          <w:sz w:val="24"/>
          <w:szCs w:val="24"/>
          <w:shd w:val="clear" w:color="auto" w:fill="FFFFFF"/>
        </w:rPr>
        <w:t>terea PIB</w:t>
      </w:r>
      <w:r w:rsidR="002810AE" w:rsidRPr="001736C3">
        <w:rPr>
          <w:rFonts w:ascii="Times New Roman" w:hAnsi="Times New Roman" w:cs="Times New Roman"/>
          <w:b/>
          <w:sz w:val="24"/>
          <w:szCs w:val="24"/>
          <w:shd w:val="clear" w:color="auto" w:fill="FFFFFF"/>
        </w:rPr>
        <w:t>-</w:t>
      </w:r>
      <w:r w:rsidR="002810AE" w:rsidRPr="001736C3">
        <w:rPr>
          <w:rFonts w:ascii="Times New Roman" w:hAnsi="Times New Roman" w:cs="Times New Roman"/>
          <w:sz w:val="24"/>
          <w:szCs w:val="24"/>
          <w:shd w:val="clear" w:color="auto" w:fill="FFFFFF"/>
        </w:rPr>
        <w:t xml:space="preserve">ului </w:t>
      </w:r>
      <w:r w:rsidR="000D19EE" w:rsidRPr="001736C3">
        <w:rPr>
          <w:rFonts w:ascii="Times New Roman" w:hAnsi="Times New Roman" w:cs="Times New Roman"/>
          <w:sz w:val="24"/>
          <w:szCs w:val="24"/>
          <w:shd w:val="clear" w:color="auto" w:fill="FFFFFF"/>
        </w:rPr>
        <w:t>și scăderea presiunii</w:t>
      </w:r>
      <w:r w:rsidR="00BA2826" w:rsidRPr="001736C3">
        <w:rPr>
          <w:rFonts w:ascii="Times New Roman" w:hAnsi="Times New Roman" w:cs="Times New Roman"/>
          <w:sz w:val="24"/>
          <w:szCs w:val="24"/>
          <w:shd w:val="clear" w:color="auto" w:fill="FFFFFF"/>
        </w:rPr>
        <w:t xml:space="preserve"> pe importuri prin</w:t>
      </w:r>
      <w:r w:rsidR="002810AE" w:rsidRPr="001736C3">
        <w:rPr>
          <w:rFonts w:ascii="Times New Roman" w:hAnsi="Times New Roman" w:cs="Times New Roman"/>
          <w:sz w:val="24"/>
          <w:szCs w:val="24"/>
          <w:shd w:val="clear" w:color="auto" w:fill="FFFFFF"/>
        </w:rPr>
        <w:t xml:space="preserve"> satisfacerea cererii </w:t>
      </w:r>
      <w:r w:rsidR="000D19EE" w:rsidRPr="001736C3">
        <w:rPr>
          <w:rFonts w:ascii="Times New Roman" w:hAnsi="Times New Roman" w:cs="Times New Roman"/>
          <w:sz w:val="24"/>
          <w:szCs w:val="24"/>
          <w:shd w:val="clear" w:color="auto" w:fill="FFFFFF"/>
        </w:rPr>
        <w:t>din producția internă</w:t>
      </w:r>
      <w:r w:rsidR="005906D0" w:rsidRPr="001736C3">
        <w:rPr>
          <w:rFonts w:ascii="Times New Roman" w:hAnsi="Times New Roman" w:cs="Times New Roman"/>
          <w:sz w:val="24"/>
          <w:szCs w:val="24"/>
          <w:shd w:val="clear" w:color="auto" w:fill="FFFFFF"/>
        </w:rPr>
        <w:t>.</w:t>
      </w:r>
    </w:p>
    <w:p w:rsidR="00E55289" w:rsidRPr="001736C3" w:rsidRDefault="00E55289" w:rsidP="005400C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Dacă aruncăm o privire asupra acestor cheltuieli vom constata că se regăsesc în trei mari capitole din bugetul de stat: cheltuieli de capital, proiecte cu finanțare din fonduri externe nerambursabile și proiecte cu finanțare din fonduri externe cu finanțare rambursabilă.</w:t>
      </w:r>
    </w:p>
    <w:p w:rsidR="00AF1D19" w:rsidRDefault="00310C85" w:rsidP="00540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E60AE">
        <w:rPr>
          <w:rFonts w:ascii="Times New Roman" w:hAnsi="Times New Roman" w:cs="Times New Roman"/>
          <w:sz w:val="24"/>
          <w:szCs w:val="24"/>
        </w:rPr>
        <w:t>Se poate vedea o inconsistență în ceea ce privește cheltuielile pentru investiții, atât în programare cât și în realizare.</w:t>
      </w:r>
      <w:r w:rsidR="005400CE" w:rsidRPr="007E60AE">
        <w:rPr>
          <w:rFonts w:ascii="Times New Roman" w:hAnsi="Times New Roman" w:cs="Times New Roman"/>
          <w:sz w:val="24"/>
          <w:szCs w:val="24"/>
        </w:rPr>
        <w:t xml:space="preserve"> </w:t>
      </w:r>
      <w:r w:rsidRPr="007E60AE">
        <w:rPr>
          <w:rFonts w:ascii="Times New Roman" w:hAnsi="Times New Roman" w:cs="Times New Roman"/>
          <w:sz w:val="24"/>
          <w:szCs w:val="24"/>
        </w:rPr>
        <w:t>Acest lucru rezultă atât din deviațiile față de program a realizărilor cât și din modul cum se programează aceste cheltuieli (sunt ani în care se bugetează sume mai mici decât în anul anterior).</w:t>
      </w:r>
    </w:p>
    <w:p w:rsidR="001650D1" w:rsidRPr="0053716D" w:rsidRDefault="0047532B" w:rsidP="0053716D">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o-RO"/>
        </w:rPr>
      </w:pPr>
      <w:r>
        <w:rPr>
          <w:rFonts w:ascii="Times New Roman" w:hAnsi="Times New Roman" w:cs="Times New Roman"/>
          <w:sz w:val="24"/>
          <w:szCs w:val="24"/>
        </w:rPr>
        <w:tab/>
        <w:t>De fapt, e</w:t>
      </w:r>
      <w:r w:rsidRPr="0047532B">
        <w:rPr>
          <w:rFonts w:ascii="Times New Roman" w:eastAsia="Times New Roman" w:hAnsi="Times New Roman" w:cs="Times New Roman"/>
          <w:bCs/>
          <w:sz w:val="24"/>
          <w:szCs w:val="24"/>
          <w:lang w:eastAsia="ro-RO"/>
        </w:rPr>
        <w:t>xecuții</w:t>
      </w:r>
      <w:r>
        <w:rPr>
          <w:rFonts w:ascii="Times New Roman" w:eastAsia="Times New Roman" w:hAnsi="Times New Roman" w:cs="Times New Roman"/>
          <w:bCs/>
          <w:sz w:val="24"/>
          <w:szCs w:val="24"/>
          <w:lang w:eastAsia="ro-RO"/>
        </w:rPr>
        <w:t>le bugetare istorice ne arată</w:t>
      </w:r>
      <w:r w:rsidRPr="0047532B">
        <w:rPr>
          <w:rFonts w:ascii="Times New Roman" w:eastAsia="Times New Roman" w:hAnsi="Times New Roman" w:cs="Times New Roman"/>
          <w:bCs/>
          <w:sz w:val="24"/>
          <w:szCs w:val="24"/>
          <w:lang w:eastAsia="ro-RO"/>
        </w:rPr>
        <w:t xml:space="preserve"> în mod</w:t>
      </w:r>
      <w:r>
        <w:rPr>
          <w:rFonts w:ascii="Times New Roman" w:eastAsia="Times New Roman" w:hAnsi="Times New Roman" w:cs="Times New Roman"/>
          <w:bCs/>
          <w:sz w:val="24"/>
          <w:szCs w:val="24"/>
          <w:lang w:eastAsia="ro-RO"/>
        </w:rPr>
        <w:t xml:space="preserve"> constant deviații foarte mari</w:t>
      </w:r>
      <w:r w:rsidRPr="0047532B">
        <w:rPr>
          <w:rFonts w:ascii="Times New Roman" w:eastAsia="Times New Roman" w:hAnsi="Times New Roman" w:cs="Times New Roman"/>
          <w:bCs/>
          <w:sz w:val="24"/>
          <w:szCs w:val="24"/>
          <w:lang w:eastAsia="ro-RO"/>
        </w:rPr>
        <w:t xml:space="preserve"> d</w:t>
      </w:r>
      <w:r>
        <w:rPr>
          <w:rFonts w:ascii="Times New Roman" w:eastAsia="Times New Roman" w:hAnsi="Times New Roman" w:cs="Times New Roman"/>
          <w:bCs/>
          <w:sz w:val="24"/>
          <w:szCs w:val="24"/>
          <w:lang w:eastAsia="ro-RO"/>
        </w:rPr>
        <w:t>e la sumele bugetate inițial sau</w:t>
      </w:r>
      <w:r w:rsidRPr="0047532B">
        <w:rPr>
          <w:rFonts w:ascii="Times New Roman" w:eastAsia="Times New Roman" w:hAnsi="Times New Roman" w:cs="Times New Roman"/>
          <w:bCs/>
          <w:sz w:val="24"/>
          <w:szCs w:val="24"/>
          <w:lang w:eastAsia="ro-RO"/>
        </w:rPr>
        <w:t xml:space="preserve"> în urma rectif</w:t>
      </w:r>
      <w:r>
        <w:rPr>
          <w:rFonts w:ascii="Times New Roman" w:eastAsia="Times New Roman" w:hAnsi="Times New Roman" w:cs="Times New Roman"/>
          <w:bCs/>
          <w:sz w:val="24"/>
          <w:szCs w:val="24"/>
          <w:lang w:eastAsia="ro-RO"/>
        </w:rPr>
        <w:t>icărilor bugetare în sensul efectuării de cheltuieli cu</w:t>
      </w:r>
      <w:r w:rsidRPr="0047532B">
        <w:rPr>
          <w:rFonts w:ascii="Times New Roman" w:eastAsia="Times New Roman" w:hAnsi="Times New Roman" w:cs="Times New Roman"/>
          <w:bCs/>
          <w:sz w:val="24"/>
          <w:szCs w:val="24"/>
          <w:lang w:eastAsia="ro-RO"/>
        </w:rPr>
        <w:t xml:space="preserve"> investiții</w:t>
      </w:r>
      <w:r>
        <w:rPr>
          <w:rFonts w:ascii="Times New Roman" w:eastAsia="Times New Roman" w:hAnsi="Times New Roman" w:cs="Times New Roman"/>
          <w:bCs/>
          <w:sz w:val="24"/>
          <w:szCs w:val="24"/>
          <w:lang w:eastAsia="ro-RO"/>
        </w:rPr>
        <w:t>le</w:t>
      </w:r>
      <w:r w:rsidRPr="0047532B">
        <w:rPr>
          <w:rFonts w:ascii="Times New Roman" w:eastAsia="Times New Roman" w:hAnsi="Times New Roman" w:cs="Times New Roman"/>
          <w:bCs/>
          <w:sz w:val="24"/>
          <w:szCs w:val="24"/>
          <w:lang w:eastAsia="ro-RO"/>
        </w:rPr>
        <w:t xml:space="preserve"> inferioare alocărilor</w:t>
      </w:r>
      <w:r w:rsidRPr="00605364">
        <w:rPr>
          <w:rFonts w:ascii="Times New Roman" w:eastAsia="Times New Roman" w:hAnsi="Times New Roman" w:cs="Times New Roman"/>
          <w:sz w:val="24"/>
          <w:szCs w:val="24"/>
          <w:lang w:eastAsia="ro-RO"/>
        </w:rPr>
        <w:t xml:space="preserve">. </w:t>
      </w:r>
      <w:r w:rsidR="00AF1D19">
        <w:rPr>
          <w:rFonts w:ascii="Times New Roman" w:hAnsi="Times New Roman" w:cs="Times New Roman"/>
          <w:sz w:val="24"/>
          <w:szCs w:val="24"/>
        </w:rPr>
        <w:t>Dacă vrem să vedem importanța dată acestor cheltuieli, putem constata că cele de capital nu reprezintă mai mult de 7</w:t>
      </w:r>
      <w:r w:rsidR="00AF1D19" w:rsidRPr="00AF1D19">
        <w:rPr>
          <w:rFonts w:ascii="Times New Roman" w:hAnsi="Times New Roman" w:cs="Times New Roman"/>
          <w:b/>
          <w:sz w:val="24"/>
          <w:szCs w:val="24"/>
        </w:rPr>
        <w:t>-</w:t>
      </w:r>
      <w:r w:rsidR="00AF1D19">
        <w:rPr>
          <w:rFonts w:ascii="Times New Roman" w:hAnsi="Times New Roman" w:cs="Times New Roman"/>
          <w:sz w:val="24"/>
          <w:szCs w:val="24"/>
        </w:rPr>
        <w:t>8% din total</w:t>
      </w:r>
      <w:r w:rsidR="0025642B">
        <w:rPr>
          <w:rFonts w:ascii="Times New Roman" w:hAnsi="Times New Roman" w:cs="Times New Roman"/>
          <w:sz w:val="24"/>
          <w:szCs w:val="24"/>
        </w:rPr>
        <w:t xml:space="preserve"> și volumul lor nu a depășit decât în anul 2018 suma de 20 md. lei.</w:t>
      </w:r>
    </w:p>
    <w:p w:rsidR="0047532B" w:rsidRPr="0047532B" w:rsidRDefault="001650D1" w:rsidP="005400CE">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Cheltuielile cu investițiile din fonduri externe cu finanțare rambursabilă sau nerambursabilă au atins valoarea maximă de circa 25 md. lei în 2018 iar valoarea minimă a fost de circa 10 md. lei în 2016.</w:t>
      </w:r>
      <w:r w:rsidRPr="007E60AE">
        <w:rPr>
          <w:rFonts w:ascii="Times New Roman" w:hAnsi="Times New Roman" w:cs="Times New Roman"/>
          <w:bCs/>
          <w:sz w:val="24"/>
          <w:szCs w:val="24"/>
        </w:rPr>
        <w:t xml:space="preserve"> </w:t>
      </w:r>
    </w:p>
    <w:p w:rsidR="003B3530" w:rsidRPr="005D7C43" w:rsidRDefault="007E77C8" w:rsidP="005400CE">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D7C43">
        <w:rPr>
          <w:rFonts w:ascii="Times New Roman" w:hAnsi="Times New Roman" w:cs="Times New Roman"/>
          <w:sz w:val="24"/>
          <w:szCs w:val="24"/>
        </w:rPr>
        <w:t>Fluctuațiile în cheltuirea sumelor alocate pe</w:t>
      </w:r>
      <w:r w:rsidR="00C73C1D" w:rsidRPr="005D7C43">
        <w:rPr>
          <w:rFonts w:ascii="Times New Roman" w:hAnsi="Times New Roman" w:cs="Times New Roman"/>
          <w:sz w:val="24"/>
          <w:szCs w:val="24"/>
        </w:rPr>
        <w:t>n</w:t>
      </w:r>
      <w:r w:rsidRPr="005D7C43">
        <w:rPr>
          <w:rFonts w:ascii="Times New Roman" w:hAnsi="Times New Roman" w:cs="Times New Roman"/>
          <w:sz w:val="24"/>
          <w:szCs w:val="24"/>
        </w:rPr>
        <w:t>tru investiții de la UE arată, inconsistența politicilor în domeniul invest</w:t>
      </w:r>
      <w:r w:rsidR="00E55289" w:rsidRPr="005D7C43">
        <w:rPr>
          <w:rFonts w:ascii="Times New Roman" w:hAnsi="Times New Roman" w:cs="Times New Roman"/>
          <w:sz w:val="24"/>
          <w:szCs w:val="24"/>
        </w:rPr>
        <w:t>ițiilor.Acest lucru se datorează</w:t>
      </w:r>
      <w:r w:rsidRPr="005D7C43">
        <w:rPr>
          <w:rFonts w:ascii="Times New Roman" w:hAnsi="Times New Roman" w:cs="Times New Roman"/>
          <w:sz w:val="24"/>
          <w:szCs w:val="24"/>
        </w:rPr>
        <w:t xml:space="preserve"> faptului că cei responsabili nu au </w:t>
      </w:r>
      <w:r w:rsidRPr="005D7C43">
        <w:rPr>
          <w:rFonts w:ascii="Times New Roman" w:hAnsi="Times New Roman" w:cs="Times New Roman"/>
          <w:sz w:val="24"/>
          <w:szCs w:val="24"/>
        </w:rPr>
        <w:lastRenderedPageBreak/>
        <w:t>avut proiecte de investiții eligibile, în mod continuu, cu documentații complete, în domenii eligibile, cu analize și studii convingătoare pentru a fi finanțate.</w:t>
      </w:r>
    </w:p>
    <w:p w:rsidR="0029680A" w:rsidRDefault="00310C85" w:rsidP="00A12607">
      <w:pPr>
        <w:shd w:val="clear" w:color="auto" w:fill="FFFFFF"/>
        <w:spacing w:before="120" w:after="120" w:line="240" w:lineRule="auto"/>
        <w:jc w:val="both"/>
        <w:textAlignment w:val="baseline"/>
        <w:rPr>
          <w:rFonts w:ascii="Times New Roman" w:hAnsi="Times New Roman" w:cs="Times New Roman"/>
          <w:b/>
          <w:sz w:val="24"/>
          <w:szCs w:val="24"/>
        </w:rPr>
      </w:pPr>
      <w:r>
        <w:rPr>
          <w:rFonts w:ascii="Times New Roman" w:hAnsi="Times New Roman" w:cs="Times New Roman"/>
          <w:sz w:val="24"/>
          <w:szCs w:val="24"/>
        </w:rPr>
        <w:tab/>
      </w:r>
      <w:r w:rsidR="004C1C8F" w:rsidRPr="004C1C8F">
        <w:rPr>
          <w:rFonts w:ascii="Times New Roman" w:hAnsi="Times New Roman" w:cs="Times New Roman"/>
          <w:b/>
          <w:sz w:val="24"/>
          <w:szCs w:val="24"/>
        </w:rPr>
        <w:t>CONCLUSIONS</w:t>
      </w:r>
    </w:p>
    <w:p w:rsidR="009F7DCD" w:rsidRDefault="009F7DCD" w:rsidP="00A502C8">
      <w:pPr>
        <w:pStyle w:val="ListParagraph"/>
        <w:tabs>
          <w:tab w:val="left" w:pos="6955"/>
        </w:tabs>
        <w:spacing w:after="0" w:line="240" w:lineRule="auto"/>
        <w:ind w:left="0"/>
        <w:contextualSpacing w:val="0"/>
        <w:jc w:val="both"/>
        <w:rPr>
          <w:rFonts w:ascii="Times New Roman" w:hAnsi="Times New Roman" w:cs="Times New Roman"/>
          <w:sz w:val="24"/>
          <w:szCs w:val="24"/>
        </w:rPr>
      </w:pPr>
      <w:r w:rsidRPr="009F7DCD">
        <w:rPr>
          <w:rFonts w:ascii="Times New Roman" w:hAnsi="Times New Roman" w:cs="Times New Roman"/>
          <w:sz w:val="24"/>
          <w:szCs w:val="24"/>
        </w:rPr>
        <w:t xml:space="preserve">          Puține lucruri schimbate </w:t>
      </w:r>
      <w:r w:rsidR="007948AC">
        <w:rPr>
          <w:rFonts w:ascii="Times New Roman" w:hAnsi="Times New Roman" w:cs="Times New Roman"/>
          <w:sz w:val="24"/>
          <w:szCs w:val="24"/>
        </w:rPr>
        <w:t xml:space="preserve">față de perioada anterioară, </w:t>
      </w:r>
      <w:r w:rsidRPr="009F7DCD">
        <w:rPr>
          <w:rFonts w:ascii="Times New Roman" w:hAnsi="Times New Roman" w:cs="Times New Roman"/>
          <w:sz w:val="24"/>
          <w:szCs w:val="24"/>
        </w:rPr>
        <w:t>putem observa în modul de construcție și de execuție a bugetului statului în perioada analizată.</w:t>
      </w:r>
      <w:r>
        <w:rPr>
          <w:rFonts w:ascii="Times New Roman" w:hAnsi="Times New Roman" w:cs="Times New Roman"/>
          <w:sz w:val="24"/>
          <w:szCs w:val="24"/>
        </w:rPr>
        <w:t xml:space="preserve">Aceleași diferențe, uneori foarte mari, între cifrele programate și cele realizate, aceleași surse de venituri, în care baza o reprezintă </w:t>
      </w:r>
      <w:r w:rsidR="00A504FD">
        <w:rPr>
          <w:rFonts w:ascii="Times New Roman" w:hAnsi="Times New Roman" w:cs="Times New Roman"/>
          <w:sz w:val="24"/>
          <w:szCs w:val="24"/>
        </w:rPr>
        <w:t>„</w:t>
      </w:r>
      <w:r w:rsidRPr="008F56D6">
        <w:rPr>
          <w:rFonts w:ascii="Times New Roman" w:hAnsi="Times New Roman" w:cs="Times New Roman"/>
          <w:i/>
          <w:sz w:val="24"/>
          <w:szCs w:val="24"/>
        </w:rPr>
        <w:t>Impozitele și taxele pe bunuri și servicii</w:t>
      </w:r>
      <w:r w:rsidR="00A504FD">
        <w:rPr>
          <w:rFonts w:ascii="Times New Roman" w:hAnsi="Times New Roman" w:cs="Times New Roman"/>
          <w:i/>
          <w:sz w:val="24"/>
          <w:szCs w:val="24"/>
        </w:rPr>
        <w:t>”</w:t>
      </w:r>
      <w:r>
        <w:rPr>
          <w:rFonts w:ascii="Times New Roman" w:hAnsi="Times New Roman" w:cs="Times New Roman"/>
          <w:i/>
          <w:sz w:val="24"/>
          <w:szCs w:val="24"/>
        </w:rPr>
        <w:t>,</w:t>
      </w:r>
      <w:r w:rsidR="00735329">
        <w:rPr>
          <w:rFonts w:ascii="Times New Roman" w:hAnsi="Times New Roman" w:cs="Times New Roman"/>
          <w:i/>
          <w:sz w:val="24"/>
          <w:szCs w:val="24"/>
        </w:rPr>
        <w:t xml:space="preserve"> </w:t>
      </w:r>
      <w:r>
        <w:rPr>
          <w:rFonts w:ascii="Times New Roman" w:hAnsi="Times New Roman" w:cs="Times New Roman"/>
          <w:sz w:val="24"/>
          <w:szCs w:val="24"/>
        </w:rPr>
        <w:t>aceeași ineficiență în colectarea impozitelor, eter</w:t>
      </w:r>
      <w:r w:rsidR="00A504FD">
        <w:rPr>
          <w:rFonts w:ascii="Times New Roman" w:hAnsi="Times New Roman" w:cs="Times New Roman"/>
          <w:sz w:val="24"/>
          <w:szCs w:val="24"/>
        </w:rPr>
        <w:t>na evaziune fiscală și neputința</w:t>
      </w:r>
      <w:r>
        <w:rPr>
          <w:rFonts w:ascii="Times New Roman" w:hAnsi="Times New Roman" w:cs="Times New Roman"/>
          <w:sz w:val="24"/>
          <w:szCs w:val="24"/>
        </w:rPr>
        <w:t xml:space="preserve"> a statului de a o stopa, nemaivorbind de marile proble</w:t>
      </w:r>
      <w:r w:rsidR="005239F7">
        <w:rPr>
          <w:rFonts w:ascii="Times New Roman" w:hAnsi="Times New Roman" w:cs="Times New Roman"/>
          <w:sz w:val="24"/>
          <w:szCs w:val="24"/>
        </w:rPr>
        <w:t>m</w:t>
      </w:r>
      <w:r>
        <w:rPr>
          <w:rFonts w:ascii="Times New Roman" w:hAnsi="Times New Roman" w:cs="Times New Roman"/>
          <w:sz w:val="24"/>
          <w:szCs w:val="24"/>
        </w:rPr>
        <w:t>e avute cu accesarea fondurilor europene.</w:t>
      </w:r>
    </w:p>
    <w:p w:rsidR="00310C85" w:rsidRPr="00310C85" w:rsidRDefault="009F7DCD" w:rsidP="00A502C8">
      <w:pPr>
        <w:pStyle w:val="ListParagraph"/>
        <w:tabs>
          <w:tab w:val="left" w:pos="6955"/>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Și la capitolul cheltuieli, lucrurile nu stau mai bine.Cheltuielile programate nu se realizează, alocările, mai ales în ultimii doi ani merg în special spre salarii și asistență socială,</w:t>
      </w:r>
      <w:r w:rsidR="005F09AA">
        <w:rPr>
          <w:rFonts w:ascii="Times New Roman" w:hAnsi="Times New Roman" w:cs="Times New Roman"/>
          <w:sz w:val="24"/>
          <w:szCs w:val="24"/>
        </w:rPr>
        <w:t xml:space="preserve"> există</w:t>
      </w:r>
      <w:r>
        <w:rPr>
          <w:rFonts w:ascii="Times New Roman" w:hAnsi="Times New Roman" w:cs="Times New Roman"/>
          <w:sz w:val="24"/>
          <w:szCs w:val="24"/>
        </w:rPr>
        <w:t xml:space="preserve"> nerealizări majore în sectorul investițiilor</w:t>
      </w:r>
      <w:r w:rsidR="005239F7">
        <w:rPr>
          <w:rFonts w:ascii="Times New Roman" w:hAnsi="Times New Roman" w:cs="Times New Roman"/>
          <w:sz w:val="24"/>
          <w:szCs w:val="24"/>
        </w:rPr>
        <w:t>.</w:t>
      </w:r>
    </w:p>
    <w:p w:rsidR="00D22638" w:rsidRPr="00B72A87" w:rsidRDefault="005D7C43" w:rsidP="00D2263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color w:val="4F81BD" w:themeColor="accent1"/>
          <w:sz w:val="24"/>
          <w:szCs w:val="24"/>
        </w:rPr>
        <w:tab/>
      </w:r>
      <w:r w:rsidRPr="005D7C43">
        <w:rPr>
          <w:rFonts w:ascii="Times New Roman" w:hAnsi="Times New Roman" w:cs="Times New Roman"/>
          <w:bCs/>
          <w:sz w:val="24"/>
          <w:szCs w:val="24"/>
        </w:rPr>
        <w:t>Toate acestea conduc  spre o credibilitate bugetară scăzută care subminează</w:t>
      </w:r>
      <w:r w:rsidR="00B72A87">
        <w:rPr>
          <w:rFonts w:ascii="Times New Roman" w:hAnsi="Times New Roman" w:cs="Times New Roman"/>
          <w:bCs/>
          <w:sz w:val="24"/>
          <w:szCs w:val="24"/>
        </w:rPr>
        <w:t xml:space="preserve"> </w:t>
      </w:r>
      <w:r w:rsidR="00720077" w:rsidRPr="005D7C43">
        <w:rPr>
          <w:rFonts w:ascii="Times New Roman" w:hAnsi="Times New Roman" w:cs="Times New Roman"/>
          <w:bCs/>
          <w:sz w:val="24"/>
          <w:szCs w:val="24"/>
        </w:rPr>
        <w:t>transparenţa ş</w:t>
      </w:r>
      <w:r w:rsidRPr="005D7C43">
        <w:rPr>
          <w:rFonts w:ascii="Times New Roman" w:hAnsi="Times New Roman" w:cs="Times New Roman"/>
          <w:bCs/>
          <w:sz w:val="24"/>
          <w:szCs w:val="24"/>
        </w:rPr>
        <w:t>i predictibilitatea fiscală şi contribuie</w:t>
      </w:r>
      <w:r w:rsidR="00720077" w:rsidRPr="005D7C43">
        <w:rPr>
          <w:rFonts w:ascii="Times New Roman" w:hAnsi="Times New Roman" w:cs="Times New Roman"/>
          <w:bCs/>
          <w:sz w:val="24"/>
          <w:szCs w:val="24"/>
        </w:rPr>
        <w:t xml:space="preserve"> la creşterea dezechilibrelor fiscale. Legea privind responsabilitatea fiscală </w:t>
      </w:r>
      <w:r w:rsidRPr="005D7C43">
        <w:rPr>
          <w:rFonts w:ascii="Times New Roman" w:hAnsi="Times New Roman" w:cs="Times New Roman"/>
          <w:bCs/>
          <w:sz w:val="24"/>
          <w:szCs w:val="24"/>
        </w:rPr>
        <w:t>care stabilește</w:t>
      </w:r>
      <w:r w:rsidR="00720077" w:rsidRPr="005D7C43">
        <w:rPr>
          <w:rFonts w:ascii="Times New Roman" w:hAnsi="Times New Roman" w:cs="Times New Roman"/>
          <w:bCs/>
          <w:sz w:val="24"/>
          <w:szCs w:val="24"/>
        </w:rPr>
        <w:t xml:space="preserve"> cerinţe mai puternice pe</w:t>
      </w:r>
      <w:r w:rsidRPr="005D7C43">
        <w:rPr>
          <w:rFonts w:ascii="Times New Roman" w:hAnsi="Times New Roman" w:cs="Times New Roman"/>
          <w:bCs/>
          <w:sz w:val="24"/>
          <w:szCs w:val="24"/>
        </w:rPr>
        <w:t>ntru disciplina fiscală</w:t>
      </w:r>
      <w:r w:rsidR="00720077" w:rsidRPr="005D7C43">
        <w:rPr>
          <w:rFonts w:ascii="Times New Roman" w:hAnsi="Times New Roman" w:cs="Times New Roman"/>
          <w:bCs/>
          <w:sz w:val="24"/>
          <w:szCs w:val="24"/>
        </w:rPr>
        <w:t>, inclusiv angajamentul privind ţintele macro fiscale pe termen mediu</w:t>
      </w:r>
      <w:r w:rsidR="00B72A87">
        <w:rPr>
          <w:rFonts w:ascii="Times New Roman" w:hAnsi="Times New Roman" w:cs="Times New Roman"/>
          <w:bCs/>
          <w:sz w:val="24"/>
          <w:szCs w:val="24"/>
        </w:rPr>
        <w:t xml:space="preserve"> nu este respectată sa</w:t>
      </w:r>
      <w:r w:rsidRPr="005D7C43">
        <w:rPr>
          <w:rFonts w:ascii="Times New Roman" w:hAnsi="Times New Roman" w:cs="Times New Roman"/>
          <w:bCs/>
          <w:sz w:val="24"/>
          <w:szCs w:val="24"/>
        </w:rPr>
        <w:t>u când nu convine</w:t>
      </w:r>
      <w:r w:rsidR="00950AA8">
        <w:rPr>
          <w:rFonts w:ascii="Times New Roman" w:hAnsi="Times New Roman" w:cs="Times New Roman"/>
          <w:bCs/>
          <w:sz w:val="24"/>
          <w:szCs w:val="24"/>
        </w:rPr>
        <w:t>,</w:t>
      </w:r>
      <w:r w:rsidRPr="005D7C43">
        <w:rPr>
          <w:rFonts w:ascii="Times New Roman" w:hAnsi="Times New Roman" w:cs="Times New Roman"/>
          <w:bCs/>
          <w:sz w:val="24"/>
          <w:szCs w:val="24"/>
        </w:rPr>
        <w:t xml:space="preserve"> este modificată</w:t>
      </w:r>
      <w:r w:rsidR="00720077" w:rsidRPr="005D7C43">
        <w:rPr>
          <w:rFonts w:ascii="Times New Roman" w:hAnsi="Times New Roman" w:cs="Times New Roman"/>
          <w:bCs/>
          <w:sz w:val="24"/>
          <w:szCs w:val="24"/>
        </w:rPr>
        <w:t>.</w:t>
      </w:r>
    </w:p>
    <w:p w:rsidR="00016906" w:rsidRDefault="005F13E6" w:rsidP="00D226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1F497D" w:themeColor="text2"/>
          <w:sz w:val="24"/>
          <w:szCs w:val="24"/>
        </w:rPr>
        <w:tab/>
      </w:r>
      <w:r w:rsidR="00D07C11" w:rsidRPr="00C008B9">
        <w:rPr>
          <w:rFonts w:ascii="Times New Roman" w:hAnsi="Times New Roman" w:cs="Times New Roman"/>
          <w:sz w:val="24"/>
          <w:szCs w:val="24"/>
        </w:rPr>
        <w:t>Așa cum rezultă din capitolele anterioare, b</w:t>
      </w:r>
      <w:r w:rsidR="00B72A87" w:rsidRPr="00C008B9">
        <w:rPr>
          <w:rFonts w:ascii="Times New Roman" w:hAnsi="Times New Roman" w:cs="Times New Roman"/>
          <w:sz w:val="24"/>
          <w:szCs w:val="24"/>
        </w:rPr>
        <w:t>ugetul României,</w:t>
      </w:r>
      <w:r w:rsidR="00D22638" w:rsidRPr="00C008B9">
        <w:rPr>
          <w:rFonts w:ascii="Times New Roman" w:hAnsi="Times New Roman" w:cs="Times New Roman"/>
          <w:sz w:val="24"/>
          <w:szCs w:val="24"/>
        </w:rPr>
        <w:t xml:space="preserve"> se abate în mod semn</w:t>
      </w:r>
      <w:r w:rsidR="00B72A87" w:rsidRPr="00C008B9">
        <w:rPr>
          <w:rFonts w:ascii="Times New Roman" w:hAnsi="Times New Roman" w:cs="Times New Roman"/>
          <w:sz w:val="24"/>
          <w:szCs w:val="24"/>
        </w:rPr>
        <w:t>ificativ de la bugetul inițial</w:t>
      </w:r>
      <w:r w:rsidR="00016906" w:rsidRPr="00C008B9">
        <w:rPr>
          <w:rFonts w:ascii="Times New Roman" w:hAnsi="Times New Roman" w:cs="Times New Roman"/>
          <w:sz w:val="24"/>
          <w:szCs w:val="24"/>
        </w:rPr>
        <w:t xml:space="preserve"> </w:t>
      </w:r>
      <w:r w:rsidR="00D22638" w:rsidRPr="00C008B9">
        <w:rPr>
          <w:rFonts w:ascii="Times New Roman" w:hAnsi="Times New Roman" w:cs="Times New Roman"/>
          <w:sz w:val="24"/>
          <w:szCs w:val="24"/>
        </w:rPr>
        <w:t>atât în ceea ce priveşte agregatele fis</w:t>
      </w:r>
      <w:r w:rsidR="00FE7330" w:rsidRPr="00C008B9">
        <w:rPr>
          <w:rFonts w:ascii="Times New Roman" w:hAnsi="Times New Roman" w:cs="Times New Roman"/>
          <w:sz w:val="24"/>
          <w:szCs w:val="24"/>
        </w:rPr>
        <w:t>cale cât şi compoziţia</w:t>
      </w:r>
      <w:r w:rsidR="00D22638" w:rsidRPr="00C008B9">
        <w:rPr>
          <w:rFonts w:ascii="Times New Roman" w:hAnsi="Times New Roman" w:cs="Times New Roman"/>
          <w:sz w:val="24"/>
          <w:szCs w:val="24"/>
        </w:rPr>
        <w:t>, a</w:t>
      </w:r>
      <w:r w:rsidR="00016906" w:rsidRPr="00C008B9">
        <w:rPr>
          <w:rFonts w:ascii="Times New Roman" w:hAnsi="Times New Roman" w:cs="Times New Roman"/>
          <w:sz w:val="24"/>
          <w:szCs w:val="24"/>
        </w:rPr>
        <w:t>dică bugetul aprobat nu este un</w:t>
      </w:r>
      <w:r w:rsidR="003B5741" w:rsidRPr="00C008B9">
        <w:rPr>
          <w:rFonts w:ascii="Times New Roman" w:hAnsi="Times New Roman" w:cs="Times New Roman"/>
          <w:sz w:val="24"/>
          <w:szCs w:val="24"/>
        </w:rPr>
        <w:t xml:space="preserve"> </w:t>
      </w:r>
      <w:r w:rsidR="00D22638" w:rsidRPr="00C008B9">
        <w:rPr>
          <w:rFonts w:ascii="Times New Roman" w:hAnsi="Times New Roman" w:cs="Times New Roman"/>
          <w:sz w:val="24"/>
          <w:szCs w:val="24"/>
        </w:rPr>
        <w:t xml:space="preserve">document credibil. </w:t>
      </w:r>
    </w:p>
    <w:p w:rsidR="00050782" w:rsidRPr="00C008B9" w:rsidRDefault="00050782" w:rsidP="00D226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Cea ma</w:t>
      </w:r>
      <w:r w:rsidR="004C2FD2">
        <w:rPr>
          <w:rFonts w:ascii="Times New Roman" w:hAnsi="Times New Roman" w:cs="Times New Roman"/>
          <w:sz w:val="24"/>
          <w:szCs w:val="24"/>
        </w:rPr>
        <w:t>i</w:t>
      </w:r>
      <w:r>
        <w:rPr>
          <w:rFonts w:ascii="Times New Roman" w:hAnsi="Times New Roman" w:cs="Times New Roman"/>
          <w:sz w:val="24"/>
          <w:szCs w:val="24"/>
        </w:rPr>
        <w:t xml:space="preserve"> gravă problemă pare a fi nivelul alocat cheltuielilor pentru investiții care nu pot asigura o creștere durabilă pe termen mediu și lung, acompaniată, aproape în fiecare an, de abaterile semnificative între programări și realizări.Nu  putem remarca decât faptul că avem un grad de abso</w:t>
      </w:r>
      <w:r w:rsidR="004C2FD2">
        <w:rPr>
          <w:rFonts w:ascii="Times New Roman" w:hAnsi="Times New Roman" w:cs="Times New Roman"/>
          <w:sz w:val="24"/>
          <w:szCs w:val="24"/>
        </w:rPr>
        <w:t>r</w:t>
      </w:r>
      <w:r>
        <w:rPr>
          <w:rFonts w:ascii="Times New Roman" w:hAnsi="Times New Roman" w:cs="Times New Roman"/>
          <w:sz w:val="24"/>
          <w:szCs w:val="24"/>
        </w:rPr>
        <w:t>bție a fonduriilor europene foarte scăzut și că nivelul cheltuielilor de capital este redus.</w:t>
      </w:r>
    </w:p>
    <w:p w:rsidR="00D22638" w:rsidRPr="00C008B9" w:rsidRDefault="00016906" w:rsidP="00D22638">
      <w:pPr>
        <w:autoSpaceDE w:val="0"/>
        <w:autoSpaceDN w:val="0"/>
        <w:adjustRightInd w:val="0"/>
        <w:spacing w:after="0" w:line="240" w:lineRule="auto"/>
        <w:jc w:val="both"/>
        <w:rPr>
          <w:rFonts w:ascii="Times New Roman" w:hAnsi="Times New Roman" w:cs="Times New Roman"/>
          <w:sz w:val="24"/>
          <w:szCs w:val="24"/>
        </w:rPr>
      </w:pPr>
      <w:r w:rsidRPr="00C008B9">
        <w:rPr>
          <w:rFonts w:ascii="Times New Roman" w:hAnsi="Times New Roman" w:cs="Times New Roman"/>
          <w:sz w:val="24"/>
          <w:szCs w:val="24"/>
        </w:rPr>
        <w:tab/>
      </w:r>
      <w:r w:rsidR="00D22638" w:rsidRPr="00C008B9">
        <w:rPr>
          <w:rFonts w:ascii="Times New Roman" w:hAnsi="Times New Roman" w:cs="Times New Roman"/>
          <w:sz w:val="24"/>
          <w:szCs w:val="24"/>
        </w:rPr>
        <w:t>Cauzele abaterilor sunt estimările nerealiste ale venitur</w:t>
      </w:r>
      <w:r w:rsidRPr="00C008B9">
        <w:rPr>
          <w:rFonts w:ascii="Times New Roman" w:hAnsi="Times New Roman" w:cs="Times New Roman"/>
          <w:sz w:val="24"/>
          <w:szCs w:val="24"/>
        </w:rPr>
        <w:t xml:space="preserve">ilor şi cheltuielilor, bugetele </w:t>
      </w:r>
      <w:r w:rsidR="00D22638" w:rsidRPr="00C008B9">
        <w:rPr>
          <w:rFonts w:ascii="Times New Roman" w:hAnsi="Times New Roman" w:cs="Times New Roman"/>
          <w:sz w:val="24"/>
          <w:szCs w:val="24"/>
        </w:rPr>
        <w:t>suplimentare substanţiale  care sun</w:t>
      </w:r>
      <w:r w:rsidRPr="00C008B9">
        <w:rPr>
          <w:rFonts w:ascii="Times New Roman" w:hAnsi="Times New Roman" w:cs="Times New Roman"/>
          <w:sz w:val="24"/>
          <w:szCs w:val="24"/>
        </w:rPr>
        <w:t xml:space="preserve">t adesea datorate </w:t>
      </w:r>
      <w:r w:rsidR="00B72A87" w:rsidRPr="00C008B9">
        <w:rPr>
          <w:rFonts w:ascii="Times New Roman" w:hAnsi="Times New Roman" w:cs="Times New Roman"/>
          <w:sz w:val="24"/>
          <w:szCs w:val="24"/>
        </w:rPr>
        <w:t xml:space="preserve"> </w:t>
      </w:r>
      <w:r w:rsidR="00D22638" w:rsidRPr="00C008B9">
        <w:rPr>
          <w:rFonts w:ascii="Times New Roman" w:hAnsi="Times New Roman" w:cs="Times New Roman"/>
          <w:sz w:val="24"/>
          <w:szCs w:val="24"/>
        </w:rPr>
        <w:t>cheltuieli</w:t>
      </w:r>
      <w:r w:rsidR="00B72A87" w:rsidRPr="00C008B9">
        <w:rPr>
          <w:rFonts w:ascii="Times New Roman" w:hAnsi="Times New Roman" w:cs="Times New Roman"/>
          <w:sz w:val="24"/>
          <w:szCs w:val="24"/>
        </w:rPr>
        <w:t>lor</w:t>
      </w:r>
      <w:r w:rsidR="00D22638" w:rsidRPr="00C008B9">
        <w:rPr>
          <w:rFonts w:ascii="Times New Roman" w:hAnsi="Times New Roman" w:cs="Times New Roman"/>
          <w:sz w:val="24"/>
          <w:szCs w:val="24"/>
        </w:rPr>
        <w:t xml:space="preserve"> create prin legi adoptate în afara procesului bugetar ne</w:t>
      </w:r>
      <w:r w:rsidRPr="00C008B9">
        <w:rPr>
          <w:rFonts w:ascii="Times New Roman" w:hAnsi="Times New Roman" w:cs="Times New Roman"/>
          <w:sz w:val="24"/>
          <w:szCs w:val="24"/>
        </w:rPr>
        <w:t>acordându</w:t>
      </w:r>
      <w:r w:rsidRPr="00C008B9">
        <w:rPr>
          <w:rFonts w:ascii="Times New Roman" w:hAnsi="Times New Roman" w:cs="Times New Roman"/>
          <w:b/>
          <w:sz w:val="24"/>
          <w:szCs w:val="24"/>
        </w:rPr>
        <w:t>-</w:t>
      </w:r>
      <w:r w:rsidRPr="00C008B9">
        <w:rPr>
          <w:rFonts w:ascii="Times New Roman" w:hAnsi="Times New Roman" w:cs="Times New Roman"/>
          <w:sz w:val="24"/>
          <w:szCs w:val="24"/>
        </w:rPr>
        <w:t xml:space="preserve">se atenţie suficientă </w:t>
      </w:r>
      <w:r w:rsidR="00D22638" w:rsidRPr="00C008B9">
        <w:rPr>
          <w:rFonts w:ascii="Times New Roman" w:hAnsi="Times New Roman" w:cs="Times New Roman"/>
          <w:sz w:val="24"/>
          <w:szCs w:val="24"/>
        </w:rPr>
        <w:t xml:space="preserve">implicaţiilor fiscale ale acestora. Abaterile acoperă o gamă variată de elemente de </w:t>
      </w:r>
      <w:r w:rsidR="00FE7330" w:rsidRPr="00C008B9">
        <w:rPr>
          <w:rFonts w:ascii="Times New Roman" w:hAnsi="Times New Roman" w:cs="Times New Roman"/>
          <w:sz w:val="24"/>
          <w:szCs w:val="24"/>
        </w:rPr>
        <w:t xml:space="preserve">venituri și </w:t>
      </w:r>
      <w:r w:rsidR="00D22638" w:rsidRPr="00C008B9">
        <w:rPr>
          <w:rFonts w:ascii="Times New Roman" w:hAnsi="Times New Roman" w:cs="Times New Roman"/>
          <w:sz w:val="24"/>
          <w:szCs w:val="24"/>
        </w:rPr>
        <w:t>cheltuieli</w:t>
      </w:r>
      <w:r w:rsidR="00D07C11" w:rsidRPr="00C008B9">
        <w:rPr>
          <w:rFonts w:ascii="Times New Roman" w:hAnsi="Times New Roman" w:cs="Times New Roman"/>
          <w:sz w:val="24"/>
          <w:szCs w:val="24"/>
        </w:rPr>
        <w:t>, cu sume uneori de ordinul a miliarde lei.</w:t>
      </w:r>
      <w:r w:rsidRPr="00C008B9">
        <w:rPr>
          <w:rFonts w:ascii="Times New Roman" w:hAnsi="Times New Roman" w:cs="Times New Roman"/>
          <w:sz w:val="24"/>
          <w:szCs w:val="24"/>
        </w:rPr>
        <w:tab/>
      </w:r>
    </w:p>
    <w:p w:rsidR="005A21C4" w:rsidRPr="00C008B9" w:rsidRDefault="00512C69" w:rsidP="005A21C4">
      <w:pPr>
        <w:autoSpaceDE w:val="0"/>
        <w:autoSpaceDN w:val="0"/>
        <w:adjustRightInd w:val="0"/>
        <w:spacing w:after="0" w:line="240" w:lineRule="auto"/>
        <w:jc w:val="both"/>
        <w:rPr>
          <w:rFonts w:ascii="Times New Roman" w:hAnsi="Times New Roman" w:cs="Times New Roman"/>
          <w:bCs/>
          <w:sz w:val="24"/>
          <w:szCs w:val="24"/>
        </w:rPr>
      </w:pPr>
      <w:r w:rsidRPr="00C008B9">
        <w:rPr>
          <w:rFonts w:ascii="Times New Roman" w:hAnsi="Times New Roman" w:cs="Times New Roman"/>
          <w:bCs/>
          <w:sz w:val="24"/>
          <w:szCs w:val="24"/>
        </w:rPr>
        <w:tab/>
      </w:r>
      <w:r w:rsidR="00FE7330" w:rsidRPr="00C008B9">
        <w:rPr>
          <w:rFonts w:ascii="Times New Roman" w:hAnsi="Times New Roman" w:cs="Times New Roman"/>
          <w:bCs/>
          <w:sz w:val="24"/>
          <w:szCs w:val="24"/>
        </w:rPr>
        <w:t>Aceste abateri sunt</w:t>
      </w:r>
      <w:r w:rsidR="005A21C4" w:rsidRPr="00C008B9">
        <w:rPr>
          <w:rFonts w:ascii="Times New Roman" w:hAnsi="Times New Roman" w:cs="Times New Roman"/>
          <w:bCs/>
          <w:sz w:val="24"/>
          <w:szCs w:val="24"/>
        </w:rPr>
        <w:t xml:space="preserve"> un rezultat al slăbiciunilor instituţionale </w:t>
      </w:r>
      <w:r w:rsidRPr="00C008B9">
        <w:rPr>
          <w:rFonts w:ascii="Times New Roman" w:hAnsi="Times New Roman" w:cs="Times New Roman"/>
          <w:bCs/>
          <w:sz w:val="24"/>
          <w:szCs w:val="24"/>
        </w:rPr>
        <w:t xml:space="preserve">în sistemul bugetar, în special </w:t>
      </w:r>
      <w:r w:rsidR="005A21C4" w:rsidRPr="00C008B9">
        <w:rPr>
          <w:rFonts w:ascii="Times New Roman" w:hAnsi="Times New Roman" w:cs="Times New Roman"/>
          <w:bCs/>
          <w:sz w:val="24"/>
          <w:szCs w:val="24"/>
        </w:rPr>
        <w:t xml:space="preserve">lipsa un proces bugetar puternic </w:t>
      </w:r>
      <w:r w:rsidR="00FE7330" w:rsidRPr="00C008B9">
        <w:rPr>
          <w:rFonts w:ascii="Times New Roman" w:hAnsi="Times New Roman" w:cs="Times New Roman"/>
          <w:bCs/>
          <w:sz w:val="24"/>
          <w:szCs w:val="24"/>
        </w:rPr>
        <w:t>de sus în jos. Procesul bugetar</w:t>
      </w:r>
      <w:r w:rsidR="005A21C4" w:rsidRPr="00C008B9">
        <w:rPr>
          <w:rFonts w:ascii="Times New Roman" w:hAnsi="Times New Roman" w:cs="Times New Roman"/>
          <w:bCs/>
          <w:sz w:val="24"/>
          <w:szCs w:val="24"/>
        </w:rPr>
        <w:t xml:space="preserve"> </w:t>
      </w:r>
      <w:r w:rsidR="00FE7330" w:rsidRPr="00C008B9">
        <w:rPr>
          <w:rFonts w:ascii="Times New Roman" w:hAnsi="Times New Roman" w:cs="Times New Roman"/>
          <w:bCs/>
          <w:sz w:val="24"/>
          <w:szCs w:val="24"/>
        </w:rPr>
        <w:t xml:space="preserve">este </w:t>
      </w:r>
      <w:r w:rsidR="005A21C4" w:rsidRPr="00C008B9">
        <w:rPr>
          <w:rFonts w:ascii="Times New Roman" w:hAnsi="Times New Roman" w:cs="Times New Roman"/>
          <w:bCs/>
          <w:sz w:val="24"/>
          <w:szCs w:val="24"/>
        </w:rPr>
        <w:t xml:space="preserve">puternic determinat de cereri de cheltuieli </w:t>
      </w:r>
      <w:r w:rsidR="00FE7330" w:rsidRPr="00C008B9">
        <w:rPr>
          <w:rFonts w:ascii="Times New Roman" w:hAnsi="Times New Roman" w:cs="Times New Roman"/>
          <w:bCs/>
          <w:sz w:val="24"/>
          <w:szCs w:val="24"/>
        </w:rPr>
        <w:t>fără acoperire  cu resurse posibil de realizat</w:t>
      </w:r>
      <w:r w:rsidR="005A21C4" w:rsidRPr="00C008B9">
        <w:rPr>
          <w:rFonts w:ascii="Times New Roman" w:hAnsi="Times New Roman" w:cs="Times New Roman"/>
          <w:bCs/>
          <w:sz w:val="24"/>
          <w:szCs w:val="24"/>
        </w:rPr>
        <w:t>.</w:t>
      </w:r>
    </w:p>
    <w:p w:rsidR="005A21C4" w:rsidRPr="00C008B9" w:rsidRDefault="00512C69" w:rsidP="00FE7330">
      <w:pPr>
        <w:autoSpaceDE w:val="0"/>
        <w:autoSpaceDN w:val="0"/>
        <w:adjustRightInd w:val="0"/>
        <w:spacing w:after="0" w:line="240" w:lineRule="auto"/>
        <w:jc w:val="both"/>
        <w:rPr>
          <w:rFonts w:ascii="Times New Roman" w:hAnsi="Times New Roman" w:cs="Times New Roman"/>
          <w:bCs/>
          <w:sz w:val="24"/>
          <w:szCs w:val="24"/>
        </w:rPr>
      </w:pPr>
      <w:r w:rsidRPr="00C008B9">
        <w:rPr>
          <w:rFonts w:ascii="Times New Roman" w:hAnsi="Times New Roman" w:cs="Times New Roman"/>
          <w:bCs/>
          <w:sz w:val="24"/>
          <w:szCs w:val="24"/>
        </w:rPr>
        <w:tab/>
      </w:r>
      <w:r w:rsidR="00FE7330" w:rsidRPr="00C008B9">
        <w:rPr>
          <w:rFonts w:ascii="Times New Roman" w:hAnsi="Times New Roman" w:cs="Times New Roman"/>
          <w:bCs/>
          <w:sz w:val="24"/>
          <w:szCs w:val="24"/>
        </w:rPr>
        <w:t>Mereu, estimarea veniturilor este</w:t>
      </w:r>
      <w:r w:rsidRPr="00C008B9">
        <w:rPr>
          <w:rFonts w:ascii="Times New Roman" w:hAnsi="Times New Roman" w:cs="Times New Roman"/>
          <w:bCs/>
          <w:sz w:val="24"/>
          <w:szCs w:val="24"/>
        </w:rPr>
        <w:t xml:space="preserve"> supusă presiunilor politice </w:t>
      </w:r>
      <w:r w:rsidR="005A21C4" w:rsidRPr="00C008B9">
        <w:rPr>
          <w:rFonts w:ascii="Times New Roman" w:hAnsi="Times New Roman" w:cs="Times New Roman"/>
          <w:bCs/>
          <w:sz w:val="24"/>
          <w:szCs w:val="24"/>
        </w:rPr>
        <w:t>ascendente pentru a permite creşteri artificiale ale resurselor disponib</w:t>
      </w:r>
      <w:r w:rsidRPr="00C008B9">
        <w:rPr>
          <w:rFonts w:ascii="Times New Roman" w:hAnsi="Times New Roman" w:cs="Times New Roman"/>
          <w:bCs/>
          <w:sz w:val="24"/>
          <w:szCs w:val="24"/>
        </w:rPr>
        <w:t xml:space="preserve">ile. Estimarea este folosită </w:t>
      </w:r>
      <w:r w:rsidR="005A21C4" w:rsidRPr="00C008B9">
        <w:rPr>
          <w:rFonts w:ascii="Times New Roman" w:hAnsi="Times New Roman" w:cs="Times New Roman"/>
          <w:bCs/>
          <w:sz w:val="24"/>
          <w:szCs w:val="24"/>
        </w:rPr>
        <w:t xml:space="preserve">ca ţintă </w:t>
      </w:r>
      <w:r w:rsidR="00FE7330" w:rsidRPr="00C008B9">
        <w:rPr>
          <w:rFonts w:ascii="Times New Roman" w:hAnsi="Times New Roman" w:cs="Times New Roman"/>
          <w:bCs/>
          <w:sz w:val="24"/>
          <w:szCs w:val="24"/>
        </w:rPr>
        <w:t>de venit pentru ANAF şi deci</w:t>
      </w:r>
      <w:r w:rsidR="005A21C4" w:rsidRPr="00C008B9">
        <w:rPr>
          <w:rFonts w:ascii="Times New Roman" w:hAnsi="Times New Roman" w:cs="Times New Roman"/>
          <w:bCs/>
          <w:sz w:val="24"/>
          <w:szCs w:val="24"/>
        </w:rPr>
        <w:t xml:space="preserve"> este în mod voit o</w:t>
      </w:r>
      <w:r w:rsidRPr="00C008B9">
        <w:rPr>
          <w:rFonts w:ascii="Times New Roman" w:hAnsi="Times New Roman" w:cs="Times New Roman"/>
          <w:bCs/>
          <w:sz w:val="24"/>
          <w:szCs w:val="24"/>
        </w:rPr>
        <w:t xml:space="preserve">ptimistă. </w:t>
      </w:r>
    </w:p>
    <w:p w:rsidR="007948AC" w:rsidRDefault="003344B9" w:rsidP="00BA6D5B">
      <w:pPr>
        <w:pStyle w:val="ListParagraph"/>
        <w:tabs>
          <w:tab w:val="left" w:pos="720"/>
        </w:tabs>
        <w:spacing w:after="0" w:line="240" w:lineRule="auto"/>
        <w:ind w:left="0"/>
        <w:contextualSpacing w:val="0"/>
        <w:jc w:val="both"/>
        <w:rPr>
          <w:rFonts w:ascii="Times New Roman" w:hAnsi="Times New Roman" w:cs="Times New Roman"/>
          <w:bCs/>
          <w:sz w:val="24"/>
          <w:szCs w:val="24"/>
        </w:rPr>
      </w:pPr>
      <w:r w:rsidRPr="00C008B9">
        <w:rPr>
          <w:rFonts w:ascii="Times New Roman" w:hAnsi="Times New Roman" w:cs="Times New Roman"/>
          <w:bCs/>
          <w:sz w:val="24"/>
          <w:szCs w:val="24"/>
        </w:rPr>
        <w:tab/>
      </w:r>
      <w:r w:rsidR="00D07C11" w:rsidRPr="00C008B9">
        <w:rPr>
          <w:rFonts w:ascii="Times New Roman" w:hAnsi="Times New Roman" w:cs="Times New Roman"/>
          <w:bCs/>
          <w:sz w:val="24"/>
          <w:szCs w:val="24"/>
        </w:rPr>
        <w:t>În plus de aceasta</w:t>
      </w:r>
      <w:r w:rsidR="005A21C4" w:rsidRPr="00C008B9">
        <w:rPr>
          <w:rFonts w:ascii="Times New Roman" w:hAnsi="Times New Roman" w:cs="Times New Roman"/>
          <w:bCs/>
          <w:sz w:val="24"/>
          <w:szCs w:val="24"/>
        </w:rPr>
        <w:t>, bugetul efectiv r</w:t>
      </w:r>
      <w:r w:rsidR="005F09AA">
        <w:rPr>
          <w:rFonts w:ascii="Times New Roman" w:hAnsi="Times New Roman" w:cs="Times New Roman"/>
          <w:bCs/>
          <w:sz w:val="24"/>
          <w:szCs w:val="24"/>
        </w:rPr>
        <w:t>ămâne strict o chestiune anuală extrem de slab legată de prognoza</w:t>
      </w:r>
      <w:r w:rsidR="005A21C4" w:rsidRPr="00C008B9">
        <w:rPr>
          <w:rFonts w:ascii="Times New Roman" w:hAnsi="Times New Roman" w:cs="Times New Roman"/>
          <w:bCs/>
          <w:sz w:val="24"/>
          <w:szCs w:val="24"/>
        </w:rPr>
        <w:t xml:space="preserve"> fiscală pe termen mediu. </w:t>
      </w:r>
    </w:p>
    <w:p w:rsidR="00BA6D5B" w:rsidRDefault="007948AC" w:rsidP="00BA6D5B">
      <w:pPr>
        <w:pStyle w:val="ListParagraph"/>
        <w:tabs>
          <w:tab w:val="left" w:pos="720"/>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Cs/>
          <w:sz w:val="24"/>
          <w:szCs w:val="24"/>
        </w:rPr>
        <w:tab/>
      </w:r>
      <w:r w:rsidR="005A21C4" w:rsidRPr="00C008B9">
        <w:rPr>
          <w:rFonts w:ascii="Times New Roman" w:hAnsi="Times New Roman" w:cs="Times New Roman"/>
          <w:bCs/>
          <w:sz w:val="24"/>
          <w:szCs w:val="24"/>
        </w:rPr>
        <w:t>În lipsa unei str</w:t>
      </w:r>
      <w:r w:rsidR="00512C69" w:rsidRPr="00C008B9">
        <w:rPr>
          <w:rFonts w:ascii="Times New Roman" w:hAnsi="Times New Roman" w:cs="Times New Roman"/>
          <w:bCs/>
          <w:sz w:val="24"/>
          <w:szCs w:val="24"/>
        </w:rPr>
        <w:t xml:space="preserve">ategii de buget pe termen mediu </w:t>
      </w:r>
      <w:r w:rsidR="005F09AA">
        <w:rPr>
          <w:rFonts w:ascii="Times New Roman" w:hAnsi="Times New Roman" w:cs="Times New Roman"/>
          <w:bCs/>
          <w:sz w:val="24"/>
          <w:szCs w:val="24"/>
        </w:rPr>
        <w:t>credibilă</w:t>
      </w:r>
      <w:r w:rsidR="005A21C4" w:rsidRPr="00C008B9">
        <w:rPr>
          <w:rFonts w:ascii="Times New Roman" w:hAnsi="Times New Roman" w:cs="Times New Roman"/>
          <w:bCs/>
          <w:sz w:val="24"/>
          <w:szCs w:val="24"/>
        </w:rPr>
        <w:t xml:space="preserve"> pentru a ghida deciziile buge</w:t>
      </w:r>
      <w:r w:rsidR="00D07C11" w:rsidRPr="00C008B9">
        <w:rPr>
          <w:rFonts w:ascii="Times New Roman" w:hAnsi="Times New Roman" w:cs="Times New Roman"/>
          <w:bCs/>
          <w:sz w:val="24"/>
          <w:szCs w:val="24"/>
        </w:rPr>
        <w:t xml:space="preserve">tare anuale, politica fiscală </w:t>
      </w:r>
      <w:r w:rsidR="005A21C4" w:rsidRPr="00C008B9">
        <w:rPr>
          <w:rFonts w:ascii="Times New Roman" w:hAnsi="Times New Roman" w:cs="Times New Roman"/>
          <w:bCs/>
          <w:sz w:val="24"/>
          <w:szCs w:val="24"/>
        </w:rPr>
        <w:t xml:space="preserve"> c</w:t>
      </w:r>
      <w:r w:rsidR="00D07C11" w:rsidRPr="00C008B9">
        <w:rPr>
          <w:rFonts w:ascii="Times New Roman" w:hAnsi="Times New Roman" w:cs="Times New Roman"/>
          <w:bCs/>
          <w:sz w:val="24"/>
          <w:szCs w:val="24"/>
        </w:rPr>
        <w:t>ontinuă</w:t>
      </w:r>
      <w:r w:rsidR="00512C69" w:rsidRPr="00C008B9">
        <w:rPr>
          <w:rFonts w:ascii="Times New Roman" w:hAnsi="Times New Roman" w:cs="Times New Roman"/>
          <w:bCs/>
          <w:sz w:val="24"/>
          <w:szCs w:val="24"/>
        </w:rPr>
        <w:t xml:space="preserve"> să se abată de la calea </w:t>
      </w:r>
      <w:r w:rsidR="005A21C4" w:rsidRPr="00C008B9">
        <w:rPr>
          <w:rFonts w:ascii="Times New Roman" w:hAnsi="Times New Roman" w:cs="Times New Roman"/>
          <w:bCs/>
          <w:sz w:val="24"/>
          <w:szCs w:val="24"/>
        </w:rPr>
        <w:t>durabilă pe termen mediu.</w:t>
      </w:r>
      <w:r w:rsidR="00BA6D5B" w:rsidRPr="00BA6D5B">
        <w:rPr>
          <w:rFonts w:ascii="Times New Roman" w:hAnsi="Times New Roman" w:cs="Times New Roman"/>
          <w:sz w:val="24"/>
          <w:szCs w:val="24"/>
        </w:rPr>
        <w:t xml:space="preserve"> </w:t>
      </w:r>
    </w:p>
    <w:p w:rsidR="00D22638" w:rsidRPr="003D65F0" w:rsidRDefault="00671C2F" w:rsidP="003D65F0">
      <w:pPr>
        <w:pStyle w:val="ListParagraph"/>
        <w:tabs>
          <w:tab w:val="left" w:pos="720"/>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BA6D5B" w:rsidRPr="00310C85">
        <w:rPr>
          <w:rFonts w:ascii="Times New Roman" w:hAnsi="Times New Roman" w:cs="Times New Roman"/>
          <w:sz w:val="24"/>
          <w:szCs w:val="24"/>
        </w:rPr>
        <w:t>Trebuie să analizăm</w:t>
      </w:r>
      <w:r w:rsidR="00BA6D5B">
        <w:rPr>
          <w:rFonts w:ascii="Times New Roman" w:hAnsi="Times New Roman" w:cs="Times New Roman"/>
          <w:sz w:val="24"/>
          <w:szCs w:val="24"/>
        </w:rPr>
        <w:t xml:space="preserve"> dacă devierile în execuția bugetară se datorează indisciplinei financiare a celor responsabili cu acest proces, prevederilor nerealiste din buget sau politicilor bugetare ambigue duse de guvern. Doar după aceea vom putea căuta metode ca aceste lucruri să nu se mai întâmple.</w:t>
      </w:r>
    </w:p>
    <w:p w:rsidR="00D22638" w:rsidRPr="00B6392A" w:rsidRDefault="008E6A51" w:rsidP="000B5D6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color w:val="4F81BD" w:themeColor="accent1"/>
          <w:sz w:val="24"/>
          <w:szCs w:val="24"/>
        </w:rPr>
        <w:tab/>
      </w:r>
      <w:r w:rsidRPr="00B6392A">
        <w:rPr>
          <w:rFonts w:ascii="Times New Roman" w:hAnsi="Times New Roman" w:cs="Times New Roman"/>
          <w:b/>
          <w:bCs/>
          <w:sz w:val="24"/>
          <w:szCs w:val="24"/>
        </w:rPr>
        <w:t>Câteva propuneri de ieșire din această situație se referă la:</w:t>
      </w:r>
    </w:p>
    <w:p w:rsidR="008E6A51" w:rsidRPr="003D65F0" w:rsidRDefault="008E6A51" w:rsidP="001E5CC3">
      <w:pPr>
        <w:autoSpaceDE w:val="0"/>
        <w:autoSpaceDN w:val="0"/>
        <w:adjustRightInd w:val="0"/>
        <w:spacing w:after="0" w:line="240" w:lineRule="auto"/>
        <w:jc w:val="both"/>
        <w:rPr>
          <w:rFonts w:ascii="Times New Roman" w:hAnsi="Times New Roman" w:cs="Times New Roman"/>
          <w:bCs/>
          <w:sz w:val="24"/>
          <w:szCs w:val="24"/>
        </w:rPr>
      </w:pPr>
      <w:r w:rsidRPr="008E6A51">
        <w:rPr>
          <w:rFonts w:ascii="Times New Roman" w:hAnsi="Times New Roman" w:cs="Times New Roman"/>
          <w:b/>
          <w:bCs/>
          <w:sz w:val="24"/>
          <w:szCs w:val="24"/>
        </w:rPr>
        <w:t>-</w:t>
      </w:r>
      <w:r w:rsidRPr="008E6A51">
        <w:rPr>
          <w:rFonts w:ascii="Times New Roman" w:hAnsi="Times New Roman" w:cs="Times New Roman"/>
          <w:bCs/>
          <w:sz w:val="24"/>
          <w:szCs w:val="24"/>
        </w:rPr>
        <w:t>p</w:t>
      </w:r>
      <w:r w:rsidR="001E5CC3" w:rsidRPr="008E6A51">
        <w:rPr>
          <w:rFonts w:ascii="Times New Roman" w:hAnsi="Times New Roman" w:cs="Times New Roman"/>
          <w:bCs/>
          <w:sz w:val="24"/>
          <w:szCs w:val="24"/>
        </w:rPr>
        <w:t>rognozarea realistă a veniturilor es</w:t>
      </w:r>
      <w:r w:rsidRPr="008E6A51">
        <w:rPr>
          <w:rFonts w:ascii="Times New Roman" w:hAnsi="Times New Roman" w:cs="Times New Roman"/>
          <w:bCs/>
          <w:sz w:val="24"/>
          <w:szCs w:val="24"/>
        </w:rPr>
        <w:t>te baza unei bugetări credibile,</w:t>
      </w:r>
      <w:r w:rsidR="001E5CC3" w:rsidRPr="008E6A51">
        <w:rPr>
          <w:rFonts w:ascii="Times New Roman" w:hAnsi="Times New Roman" w:cs="Times New Roman"/>
          <w:b/>
          <w:bCs/>
          <w:sz w:val="24"/>
          <w:szCs w:val="24"/>
        </w:rPr>
        <w:t xml:space="preserve"> </w:t>
      </w:r>
      <w:r w:rsidR="003D65F0" w:rsidRPr="003D65F0">
        <w:rPr>
          <w:rFonts w:ascii="Times New Roman" w:hAnsi="Times New Roman" w:cs="Times New Roman"/>
          <w:bCs/>
          <w:sz w:val="24"/>
          <w:szCs w:val="24"/>
        </w:rPr>
        <w:t>interzicerea existenței diferențelor dintre sumele programate și cele realizate mai mari de 0,5%,</w:t>
      </w:r>
    </w:p>
    <w:p w:rsidR="00D22638" w:rsidRDefault="008E6A51" w:rsidP="001E5CC3">
      <w:pPr>
        <w:autoSpaceDE w:val="0"/>
        <w:autoSpaceDN w:val="0"/>
        <w:adjustRightInd w:val="0"/>
        <w:spacing w:after="0" w:line="240" w:lineRule="auto"/>
        <w:jc w:val="both"/>
        <w:rPr>
          <w:rFonts w:ascii="Times New Roman" w:hAnsi="Times New Roman" w:cs="Times New Roman"/>
          <w:bCs/>
          <w:sz w:val="24"/>
          <w:szCs w:val="24"/>
        </w:rPr>
      </w:pPr>
      <w:r w:rsidRPr="008E6A51">
        <w:rPr>
          <w:rFonts w:ascii="Times New Roman" w:hAnsi="Times New Roman" w:cs="Times New Roman"/>
          <w:b/>
          <w:bCs/>
          <w:sz w:val="24"/>
          <w:szCs w:val="24"/>
        </w:rPr>
        <w:lastRenderedPageBreak/>
        <w:t>-</w:t>
      </w:r>
      <w:r w:rsidRPr="008E6A51">
        <w:rPr>
          <w:rFonts w:ascii="Times New Roman" w:hAnsi="Times New Roman" w:cs="Times New Roman"/>
          <w:bCs/>
          <w:sz w:val="24"/>
          <w:szCs w:val="24"/>
        </w:rPr>
        <w:t>schimbarea filozofiei fiscale și trecerea la impozitarea treptată a proprietății și averii.Actualul sistem, bazat pe impozitele pe consum nu generează decât impredictibilitate, evaziun</w:t>
      </w:r>
      <w:r>
        <w:rPr>
          <w:rFonts w:ascii="Times New Roman" w:hAnsi="Times New Roman" w:cs="Times New Roman"/>
          <w:bCs/>
          <w:sz w:val="24"/>
          <w:szCs w:val="24"/>
        </w:rPr>
        <w:t>e fiscală și inechitate socială,</w:t>
      </w:r>
    </w:p>
    <w:p w:rsidR="00B2340D" w:rsidRDefault="008E6A51" w:rsidP="00B2340D">
      <w:pPr>
        <w:autoSpaceDE w:val="0"/>
        <w:autoSpaceDN w:val="0"/>
        <w:adjustRightInd w:val="0"/>
        <w:spacing w:after="0" w:line="240" w:lineRule="auto"/>
        <w:jc w:val="both"/>
        <w:rPr>
          <w:rFonts w:ascii="Times New Roman" w:hAnsi="Times New Roman" w:cs="Times New Roman"/>
          <w:sz w:val="24"/>
          <w:szCs w:val="24"/>
        </w:rPr>
      </w:pPr>
      <w:r w:rsidRPr="005B7E01">
        <w:rPr>
          <w:rFonts w:ascii="Times New Roman" w:hAnsi="Times New Roman" w:cs="Times New Roman"/>
          <w:b/>
          <w:bCs/>
          <w:sz w:val="24"/>
          <w:szCs w:val="24"/>
        </w:rPr>
        <w:t>-</w:t>
      </w:r>
      <w:r w:rsidR="005B7E01" w:rsidRPr="005B7E01">
        <w:rPr>
          <w:rFonts w:ascii="Times New Roman" w:hAnsi="Times New Roman" w:cs="Times New Roman"/>
          <w:iCs/>
          <w:sz w:val="24"/>
          <w:szCs w:val="24"/>
        </w:rPr>
        <w:t>i</w:t>
      </w:r>
      <w:r w:rsidR="00B2340D" w:rsidRPr="005B7E01">
        <w:rPr>
          <w:rFonts w:ascii="Times New Roman" w:hAnsi="Times New Roman" w:cs="Times New Roman"/>
          <w:iCs/>
          <w:sz w:val="24"/>
          <w:szCs w:val="24"/>
        </w:rPr>
        <w:t>nstituţionalizarea procesului bugetar de sus în jos</w:t>
      </w:r>
      <w:r w:rsidR="005B7E01" w:rsidRPr="005B7E01">
        <w:rPr>
          <w:rFonts w:ascii="Times New Roman" w:hAnsi="Times New Roman" w:cs="Times New Roman"/>
          <w:sz w:val="24"/>
          <w:szCs w:val="24"/>
        </w:rPr>
        <w:t>.Acest lucru înseamnă că</w:t>
      </w:r>
      <w:r w:rsidR="005B7E01" w:rsidRPr="005B7E01">
        <w:rPr>
          <w:rFonts w:ascii="Times New Roman" w:hAnsi="Times New Roman" w:cs="Times New Roman"/>
          <w:b/>
          <w:sz w:val="24"/>
          <w:szCs w:val="24"/>
        </w:rPr>
        <w:t xml:space="preserve"> </w:t>
      </w:r>
      <w:r w:rsidR="00B2340D" w:rsidRPr="005B7E01">
        <w:rPr>
          <w:rFonts w:ascii="Times New Roman" w:hAnsi="Times New Roman" w:cs="Times New Roman"/>
          <w:sz w:val="24"/>
          <w:szCs w:val="24"/>
        </w:rPr>
        <w:t>o decizie obligatorie este stabilită pe baza resurselor disponibile. Această decizie este luată</w:t>
      </w:r>
      <w:r w:rsidR="009F1EE9" w:rsidRPr="005B7E01">
        <w:rPr>
          <w:rFonts w:ascii="Times New Roman" w:hAnsi="Times New Roman" w:cs="Times New Roman"/>
          <w:b/>
          <w:bCs/>
          <w:sz w:val="24"/>
          <w:szCs w:val="24"/>
        </w:rPr>
        <w:t xml:space="preserve"> </w:t>
      </w:r>
      <w:r w:rsidR="003D65F0">
        <w:rPr>
          <w:rFonts w:ascii="Times New Roman" w:hAnsi="Times New Roman" w:cs="Times New Roman"/>
          <w:sz w:val="24"/>
          <w:szCs w:val="24"/>
        </w:rPr>
        <w:t>pe baza componentelor</w:t>
      </w:r>
      <w:r w:rsidR="00B2340D" w:rsidRPr="005B7E01">
        <w:rPr>
          <w:rFonts w:ascii="Times New Roman" w:hAnsi="Times New Roman" w:cs="Times New Roman"/>
          <w:sz w:val="24"/>
          <w:szCs w:val="24"/>
        </w:rPr>
        <w:t xml:space="preserve"> fiscale care sunt conforme cu stabilitatea macro</w:t>
      </w:r>
      <w:r w:rsidR="00B2340D" w:rsidRPr="009C1E1C">
        <w:rPr>
          <w:rFonts w:ascii="Times New Roman" w:hAnsi="Times New Roman" w:cs="Times New Roman"/>
          <w:b/>
          <w:sz w:val="24"/>
          <w:szCs w:val="24"/>
        </w:rPr>
        <w:t>-</w:t>
      </w:r>
      <w:r w:rsidR="00B2340D" w:rsidRPr="005B7E01">
        <w:rPr>
          <w:rFonts w:ascii="Times New Roman" w:hAnsi="Times New Roman" w:cs="Times New Roman"/>
          <w:sz w:val="24"/>
          <w:szCs w:val="24"/>
        </w:rPr>
        <w:t>economică indiferent de nevoile de</w:t>
      </w:r>
      <w:r w:rsidR="009F1EE9" w:rsidRPr="005B7E01">
        <w:rPr>
          <w:rFonts w:ascii="Times New Roman" w:hAnsi="Times New Roman" w:cs="Times New Roman"/>
          <w:b/>
          <w:bCs/>
          <w:sz w:val="24"/>
          <w:szCs w:val="24"/>
        </w:rPr>
        <w:t xml:space="preserve"> </w:t>
      </w:r>
      <w:r w:rsidR="00B2340D" w:rsidRPr="005B7E01">
        <w:rPr>
          <w:rFonts w:ascii="Times New Roman" w:hAnsi="Times New Roman" w:cs="Times New Roman"/>
          <w:sz w:val="24"/>
          <w:szCs w:val="24"/>
        </w:rPr>
        <w:t>cheltuieli sectoriale. Apoi, odată stabili</w:t>
      </w:r>
      <w:r w:rsidR="003D65F0">
        <w:rPr>
          <w:rFonts w:ascii="Times New Roman" w:hAnsi="Times New Roman" w:cs="Times New Roman"/>
          <w:sz w:val="24"/>
          <w:szCs w:val="24"/>
        </w:rPr>
        <w:t>t nivelul de cheltuieli</w:t>
      </w:r>
      <w:r w:rsidR="00B2340D" w:rsidRPr="005B7E01">
        <w:rPr>
          <w:rFonts w:ascii="Times New Roman" w:hAnsi="Times New Roman" w:cs="Times New Roman"/>
          <w:sz w:val="24"/>
          <w:szCs w:val="24"/>
        </w:rPr>
        <w:t xml:space="preserve">, se stabilesc alocările </w:t>
      </w:r>
      <w:r w:rsidR="009C1E1C">
        <w:rPr>
          <w:rFonts w:ascii="Times New Roman" w:hAnsi="Times New Roman" w:cs="Times New Roman"/>
          <w:sz w:val="24"/>
          <w:szCs w:val="24"/>
        </w:rPr>
        <w:t>strategice și se transpun în plafoane multianuale</w:t>
      </w:r>
      <w:r w:rsidR="003D65F0">
        <w:rPr>
          <w:rFonts w:ascii="Times New Roman" w:hAnsi="Times New Roman" w:cs="Times New Roman"/>
          <w:sz w:val="24"/>
          <w:szCs w:val="24"/>
        </w:rPr>
        <w:t xml:space="preserve"> pe</w:t>
      </w:r>
      <w:r w:rsidR="00B2340D" w:rsidRPr="005B7E01">
        <w:rPr>
          <w:rFonts w:ascii="Times New Roman" w:hAnsi="Times New Roman" w:cs="Times New Roman"/>
          <w:sz w:val="24"/>
          <w:szCs w:val="24"/>
        </w:rPr>
        <w:t xml:space="preserve"> sectoare individuale. Aceste</w:t>
      </w:r>
      <w:r w:rsidR="009F1EE9" w:rsidRPr="005B7E01">
        <w:rPr>
          <w:rFonts w:ascii="Times New Roman" w:hAnsi="Times New Roman" w:cs="Times New Roman"/>
          <w:b/>
          <w:bCs/>
          <w:sz w:val="24"/>
          <w:szCs w:val="24"/>
        </w:rPr>
        <w:t xml:space="preserve"> </w:t>
      </w:r>
      <w:r w:rsidR="009C1E1C">
        <w:rPr>
          <w:rFonts w:ascii="Times New Roman" w:hAnsi="Times New Roman" w:cs="Times New Roman"/>
          <w:sz w:val="24"/>
          <w:szCs w:val="24"/>
        </w:rPr>
        <w:t>decizii sunt generate de priorităţile</w:t>
      </w:r>
      <w:r w:rsidR="00B2340D" w:rsidRPr="005B7E01">
        <w:rPr>
          <w:rFonts w:ascii="Times New Roman" w:hAnsi="Times New Roman" w:cs="Times New Roman"/>
          <w:sz w:val="24"/>
          <w:szCs w:val="24"/>
        </w:rPr>
        <w:t xml:space="preserve"> politici</w:t>
      </w:r>
      <w:r w:rsidR="009C1E1C">
        <w:rPr>
          <w:rFonts w:ascii="Times New Roman" w:hAnsi="Times New Roman" w:cs="Times New Roman"/>
          <w:sz w:val="24"/>
          <w:szCs w:val="24"/>
        </w:rPr>
        <w:t>i</w:t>
      </w:r>
      <w:r w:rsidR="00B2340D" w:rsidRPr="005B7E01">
        <w:rPr>
          <w:rFonts w:ascii="Times New Roman" w:hAnsi="Times New Roman" w:cs="Times New Roman"/>
          <w:sz w:val="24"/>
          <w:szCs w:val="24"/>
        </w:rPr>
        <w:t xml:space="preserve"> guvernamentale</w:t>
      </w:r>
      <w:r w:rsidR="005B7E01" w:rsidRPr="005B7E01">
        <w:rPr>
          <w:rFonts w:ascii="Times New Roman" w:hAnsi="Times New Roman" w:cs="Times New Roman"/>
          <w:sz w:val="24"/>
          <w:szCs w:val="24"/>
        </w:rPr>
        <w:t>.</w:t>
      </w:r>
      <w:r w:rsidR="00B2340D" w:rsidRPr="005B7E01">
        <w:rPr>
          <w:rFonts w:ascii="Times New Roman" w:hAnsi="Times New Roman" w:cs="Times New Roman"/>
          <w:sz w:val="24"/>
          <w:szCs w:val="24"/>
        </w:rPr>
        <w:t xml:space="preserve"> Acest lucru cere ca</w:t>
      </w:r>
      <w:r w:rsidR="009F1EE9" w:rsidRPr="005B7E01">
        <w:rPr>
          <w:rFonts w:ascii="Times New Roman" w:hAnsi="Times New Roman" w:cs="Times New Roman"/>
          <w:b/>
          <w:bCs/>
          <w:sz w:val="24"/>
          <w:szCs w:val="24"/>
        </w:rPr>
        <w:t xml:space="preserve"> </w:t>
      </w:r>
      <w:r w:rsidR="00B2340D" w:rsidRPr="005B7E01">
        <w:rPr>
          <w:rFonts w:ascii="Times New Roman" w:hAnsi="Times New Roman" w:cs="Times New Roman"/>
          <w:sz w:val="24"/>
          <w:szCs w:val="24"/>
        </w:rPr>
        <w:t>deciziile luate să fie respectat</w:t>
      </w:r>
      <w:r w:rsidR="009C1E1C">
        <w:rPr>
          <w:rFonts w:ascii="Times New Roman" w:hAnsi="Times New Roman" w:cs="Times New Roman"/>
          <w:sz w:val="24"/>
          <w:szCs w:val="24"/>
        </w:rPr>
        <w:t>e şi să se adere la ele</w:t>
      </w:r>
      <w:r w:rsidR="00B2340D" w:rsidRPr="005B7E01">
        <w:rPr>
          <w:rFonts w:ascii="Times New Roman" w:hAnsi="Times New Roman" w:cs="Times New Roman"/>
          <w:sz w:val="24"/>
          <w:szCs w:val="24"/>
        </w:rPr>
        <w:t xml:space="preserve"> toţi actorii </w:t>
      </w:r>
      <w:r w:rsidR="00B6392A">
        <w:rPr>
          <w:rFonts w:ascii="Times New Roman" w:hAnsi="Times New Roman" w:cs="Times New Roman"/>
          <w:sz w:val="24"/>
          <w:szCs w:val="24"/>
        </w:rPr>
        <w:t>implicaţi în exerciţiul bugetar,</w:t>
      </w:r>
    </w:p>
    <w:p w:rsidR="00050782" w:rsidRPr="005B7E01" w:rsidRDefault="00050782" w:rsidP="00B2340D">
      <w:pPr>
        <w:autoSpaceDE w:val="0"/>
        <w:autoSpaceDN w:val="0"/>
        <w:adjustRightInd w:val="0"/>
        <w:spacing w:after="0" w:line="240" w:lineRule="auto"/>
        <w:jc w:val="both"/>
        <w:rPr>
          <w:rFonts w:ascii="Times New Roman" w:hAnsi="Times New Roman" w:cs="Times New Roman"/>
          <w:b/>
          <w:sz w:val="24"/>
          <w:szCs w:val="24"/>
        </w:rPr>
      </w:pPr>
      <w:r w:rsidRPr="00050782">
        <w:rPr>
          <w:rFonts w:ascii="Times New Roman" w:hAnsi="Times New Roman" w:cs="Times New Roman"/>
          <w:b/>
          <w:sz w:val="24"/>
          <w:szCs w:val="24"/>
        </w:rPr>
        <w:t xml:space="preserve">- </w:t>
      </w:r>
      <w:r>
        <w:rPr>
          <w:rFonts w:ascii="Times New Roman" w:hAnsi="Times New Roman" w:cs="Times New Roman"/>
          <w:sz w:val="24"/>
          <w:szCs w:val="24"/>
        </w:rPr>
        <w:t>cheltuielile cu investițiile trebuie să reprezinte o prioritate națională, trebuiesc urmărite atât ca realizări comparativ cu programările și mai ales ca politică de alocare mult mai consistentă față de alte cheltuieli,</w:t>
      </w:r>
    </w:p>
    <w:p w:rsidR="00B61DE6" w:rsidRDefault="00B6392A" w:rsidP="000B5D6E">
      <w:pPr>
        <w:autoSpaceDE w:val="0"/>
        <w:autoSpaceDN w:val="0"/>
        <w:adjustRightInd w:val="0"/>
        <w:spacing w:after="0" w:line="240" w:lineRule="auto"/>
        <w:jc w:val="both"/>
        <w:rPr>
          <w:rFonts w:ascii="Times New Roman" w:hAnsi="Times New Roman" w:cs="Times New Roman"/>
          <w:bCs/>
          <w:sz w:val="24"/>
          <w:szCs w:val="24"/>
        </w:rPr>
      </w:pPr>
      <w:r w:rsidRPr="00B6392A">
        <w:rPr>
          <w:rFonts w:ascii="Times New Roman" w:hAnsi="Times New Roman" w:cs="Times New Roman"/>
          <w:b/>
          <w:bCs/>
          <w:sz w:val="24"/>
          <w:szCs w:val="24"/>
        </w:rPr>
        <w:t>-</w:t>
      </w:r>
      <w:r w:rsidR="00B2340D" w:rsidRPr="00B6392A">
        <w:rPr>
          <w:rFonts w:ascii="Times New Roman" w:hAnsi="Times New Roman" w:cs="Times New Roman"/>
          <w:bCs/>
          <w:sz w:val="24"/>
          <w:szCs w:val="24"/>
        </w:rPr>
        <w:t xml:space="preserve">MFP </w:t>
      </w:r>
      <w:r w:rsidRPr="00B6392A">
        <w:rPr>
          <w:rFonts w:ascii="Times New Roman" w:hAnsi="Times New Roman" w:cs="Times New Roman"/>
          <w:bCs/>
          <w:sz w:val="24"/>
          <w:szCs w:val="24"/>
        </w:rPr>
        <w:t xml:space="preserve">trebuie să fie un organism puternic, lucru necesar </w:t>
      </w:r>
      <w:r w:rsidR="00B2340D" w:rsidRPr="00B6392A">
        <w:rPr>
          <w:rFonts w:ascii="Times New Roman" w:hAnsi="Times New Roman" w:cs="Times New Roman"/>
          <w:bCs/>
          <w:sz w:val="24"/>
          <w:szCs w:val="24"/>
        </w:rPr>
        <w:t>pentru a face ca procesul bugetar de sus î</w:t>
      </w:r>
      <w:r w:rsidRPr="00B6392A">
        <w:rPr>
          <w:rFonts w:ascii="Times New Roman" w:hAnsi="Times New Roman" w:cs="Times New Roman"/>
          <w:bCs/>
          <w:sz w:val="24"/>
          <w:szCs w:val="24"/>
        </w:rPr>
        <w:t xml:space="preserve">n jos </w:t>
      </w:r>
      <w:r w:rsidR="00B61DE6">
        <w:rPr>
          <w:rFonts w:ascii="Times New Roman" w:hAnsi="Times New Roman" w:cs="Times New Roman"/>
          <w:bCs/>
          <w:sz w:val="24"/>
          <w:szCs w:val="24"/>
        </w:rPr>
        <w:t>s</w:t>
      </w:r>
      <w:r w:rsidR="004F2C7A">
        <w:rPr>
          <w:rFonts w:ascii="Times New Roman" w:hAnsi="Times New Roman" w:cs="Times New Roman"/>
          <w:bCs/>
          <w:sz w:val="24"/>
          <w:szCs w:val="24"/>
        </w:rPr>
        <w:t xml:space="preserve">ă funcţioneze în </w:t>
      </w:r>
      <w:r w:rsidR="007948AC">
        <w:rPr>
          <w:rFonts w:ascii="Times New Roman" w:hAnsi="Times New Roman" w:cs="Times New Roman"/>
          <w:bCs/>
          <w:sz w:val="24"/>
          <w:szCs w:val="24"/>
        </w:rPr>
        <w:t xml:space="preserve">mod </w:t>
      </w:r>
      <w:r w:rsidR="004F2C7A">
        <w:rPr>
          <w:rFonts w:ascii="Times New Roman" w:hAnsi="Times New Roman" w:cs="Times New Roman"/>
          <w:bCs/>
          <w:sz w:val="24"/>
          <w:szCs w:val="24"/>
        </w:rPr>
        <w:t>practic</w:t>
      </w:r>
      <w:r w:rsidR="007948AC">
        <w:rPr>
          <w:rFonts w:ascii="Times New Roman" w:hAnsi="Times New Roman" w:cs="Times New Roman"/>
          <w:bCs/>
          <w:sz w:val="24"/>
          <w:szCs w:val="24"/>
        </w:rPr>
        <w:t xml:space="preserve"> și pragmatic.</w:t>
      </w:r>
    </w:p>
    <w:p w:rsidR="00C238BA" w:rsidRPr="00610E9D" w:rsidRDefault="00C238BA" w:rsidP="000B5D6E">
      <w:pPr>
        <w:autoSpaceDE w:val="0"/>
        <w:autoSpaceDN w:val="0"/>
        <w:adjustRightInd w:val="0"/>
        <w:spacing w:after="0" w:line="240" w:lineRule="auto"/>
        <w:jc w:val="both"/>
        <w:rPr>
          <w:rFonts w:ascii="Times New Roman" w:hAnsi="Times New Roman" w:cs="Times New Roman"/>
          <w:b/>
          <w:bCs/>
          <w:sz w:val="24"/>
          <w:szCs w:val="24"/>
        </w:rPr>
      </w:pPr>
    </w:p>
    <w:p w:rsidR="00C238BA" w:rsidRDefault="00C238BA" w:rsidP="00C046F0">
      <w:pPr>
        <w:numPr>
          <w:ilvl w:val="0"/>
          <w:numId w:val="3"/>
        </w:numPr>
        <w:spacing w:line="240" w:lineRule="auto"/>
        <w:ind w:left="270" w:hanging="270"/>
        <w:contextualSpacing/>
        <w:jc w:val="both"/>
        <w:rPr>
          <w:rFonts w:ascii="Times New Roman" w:hAnsi="Times New Roman" w:cs="Times New Roman"/>
          <w:b/>
          <w:sz w:val="20"/>
          <w:szCs w:val="20"/>
          <w:lang w:val="en-US"/>
        </w:rPr>
      </w:pPr>
      <w:r w:rsidRPr="00610E9D">
        <w:rPr>
          <w:rFonts w:ascii="Times New Roman" w:hAnsi="Times New Roman" w:cs="Times New Roman"/>
          <w:b/>
          <w:sz w:val="20"/>
          <w:szCs w:val="20"/>
          <w:lang w:val="en-US"/>
        </w:rPr>
        <w:t>REFERENCES</w:t>
      </w:r>
    </w:p>
    <w:p w:rsidR="00C046F0" w:rsidRPr="00C046F0" w:rsidRDefault="00C046F0" w:rsidP="00C046F0">
      <w:pPr>
        <w:spacing w:line="240" w:lineRule="auto"/>
        <w:ind w:left="270"/>
        <w:contextualSpacing/>
        <w:jc w:val="both"/>
        <w:rPr>
          <w:rFonts w:ascii="Times New Roman" w:hAnsi="Times New Roman" w:cs="Times New Roman"/>
          <w:b/>
          <w:sz w:val="20"/>
          <w:szCs w:val="20"/>
          <w:lang w:val="en-US"/>
        </w:rPr>
      </w:pPr>
    </w:p>
    <w:p w:rsidR="004A0BF8" w:rsidRPr="00C046F0" w:rsidRDefault="00C238BA" w:rsidP="004A0BF8">
      <w:pPr>
        <w:numPr>
          <w:ilvl w:val="0"/>
          <w:numId w:val="4"/>
        </w:numPr>
        <w:tabs>
          <w:tab w:val="left" w:pos="360"/>
        </w:tabs>
        <w:spacing w:line="240" w:lineRule="auto"/>
        <w:ind w:left="180" w:hanging="180"/>
        <w:contextualSpacing/>
        <w:jc w:val="both"/>
        <w:rPr>
          <w:rFonts w:ascii="Times New Roman" w:hAnsi="Times New Roman" w:cs="Times New Roman"/>
          <w:b/>
          <w:sz w:val="20"/>
          <w:szCs w:val="20"/>
          <w:lang w:val="en-US"/>
        </w:rPr>
      </w:pPr>
      <w:r w:rsidRPr="00610E9D">
        <w:rPr>
          <w:rFonts w:ascii="Times New Roman" w:hAnsi="Times New Roman" w:cs="Times New Roman"/>
          <w:b/>
          <w:sz w:val="20"/>
          <w:szCs w:val="20"/>
          <w:lang w:val="en-US"/>
        </w:rPr>
        <w:t>Books, and articles of specialized journals</w:t>
      </w:r>
    </w:p>
    <w:p w:rsidR="004A0BF8" w:rsidRPr="004A0BF8" w:rsidRDefault="004A0BF8" w:rsidP="00001690">
      <w:pPr>
        <w:spacing w:line="240" w:lineRule="auto"/>
        <w:contextualSpacing/>
        <w:jc w:val="both"/>
        <w:rPr>
          <w:rFonts w:ascii="Times New Roman" w:hAnsi="Times New Roman" w:cs="Times New Roman"/>
          <w:i/>
          <w:sz w:val="20"/>
          <w:szCs w:val="20"/>
        </w:rPr>
      </w:pPr>
      <w:r>
        <w:rPr>
          <w:rFonts w:ascii="Times New Roman" w:hAnsi="Times New Roman" w:cs="Times New Roman"/>
          <w:b/>
          <w:sz w:val="20"/>
          <w:szCs w:val="20"/>
        </w:rPr>
        <w:t>1</w:t>
      </w:r>
      <w:r w:rsidRPr="004A0BF8">
        <w:rPr>
          <w:rFonts w:ascii="Times New Roman" w:hAnsi="Times New Roman" w:cs="Times New Roman"/>
          <w:b/>
          <w:sz w:val="20"/>
          <w:szCs w:val="20"/>
        </w:rPr>
        <w:t xml:space="preserve">.ANAF, </w:t>
      </w:r>
      <w:r w:rsidRPr="004A0BF8">
        <w:rPr>
          <w:rFonts w:ascii="Times New Roman" w:hAnsi="Times New Roman" w:cs="Times New Roman"/>
          <w:i/>
          <w:sz w:val="20"/>
          <w:szCs w:val="20"/>
        </w:rPr>
        <w:t>Raport privind execuţia bugetară finală pe anii 2013-2018</w:t>
      </w:r>
    </w:p>
    <w:p w:rsidR="00001690" w:rsidRPr="00872AFE" w:rsidRDefault="004A0BF8" w:rsidP="00001690">
      <w:pPr>
        <w:spacing w:line="240" w:lineRule="auto"/>
        <w:contextualSpacing/>
        <w:jc w:val="both"/>
        <w:rPr>
          <w:rFonts w:ascii="Times New Roman" w:hAnsi="Times New Roman" w:cs="Times New Roman"/>
          <w:sz w:val="20"/>
          <w:szCs w:val="20"/>
        </w:rPr>
      </w:pPr>
      <w:r>
        <w:rPr>
          <w:rFonts w:ascii="Times New Roman" w:hAnsi="Times New Roman" w:cs="Times New Roman"/>
          <w:b/>
          <w:sz w:val="20"/>
          <w:szCs w:val="20"/>
        </w:rPr>
        <w:t>2</w:t>
      </w:r>
      <w:r w:rsidR="00001690" w:rsidRPr="00001690">
        <w:rPr>
          <w:rFonts w:ascii="Times New Roman" w:hAnsi="Times New Roman" w:cs="Times New Roman"/>
          <w:b/>
          <w:sz w:val="20"/>
          <w:szCs w:val="20"/>
        </w:rPr>
        <w:t>.Balcerowicz Wojciech, Maftei Anamaria, Varga Janos</w:t>
      </w:r>
      <w:r w:rsidR="00001690">
        <w:rPr>
          <w:rFonts w:ascii="Times New Roman" w:hAnsi="Times New Roman" w:cs="Times New Roman"/>
          <w:sz w:val="20"/>
          <w:szCs w:val="20"/>
        </w:rPr>
        <w:t xml:space="preserve">, </w:t>
      </w:r>
      <w:r w:rsidR="00001690" w:rsidRPr="00001690">
        <w:rPr>
          <w:rFonts w:ascii="Times New Roman" w:hAnsi="Times New Roman" w:cs="Times New Roman"/>
          <w:i/>
          <w:sz w:val="20"/>
          <w:szCs w:val="20"/>
        </w:rPr>
        <w:t>Labour Taxation in Romania: Revised, but not changed</w:t>
      </w:r>
      <w:r w:rsidR="00001690">
        <w:rPr>
          <w:rFonts w:ascii="Times New Roman" w:hAnsi="Times New Roman" w:cs="Times New Roman"/>
          <w:sz w:val="20"/>
          <w:szCs w:val="20"/>
        </w:rPr>
        <w:t xml:space="preserve">, </w:t>
      </w:r>
      <w:r w:rsidR="00001690" w:rsidRPr="00001690">
        <w:rPr>
          <w:rFonts w:ascii="Times New Roman" w:hAnsi="Times New Roman" w:cs="Times New Roman"/>
          <w:sz w:val="20"/>
          <w:szCs w:val="20"/>
        </w:rPr>
        <w:t>European Commission</w:t>
      </w:r>
      <w:r w:rsidR="00001690">
        <w:rPr>
          <w:rFonts w:ascii="Times New Roman" w:hAnsi="Times New Roman" w:cs="Times New Roman"/>
          <w:sz w:val="20"/>
          <w:szCs w:val="20"/>
        </w:rPr>
        <w:t xml:space="preserve">, </w:t>
      </w:r>
      <w:r w:rsidR="00001690" w:rsidRPr="00001690">
        <w:rPr>
          <w:rFonts w:ascii="Times New Roman" w:hAnsi="Times New Roman" w:cs="Times New Roman"/>
          <w:sz w:val="20"/>
          <w:szCs w:val="20"/>
        </w:rPr>
        <w:t xml:space="preserve">Economic brief </w:t>
      </w:r>
      <w:r w:rsidR="00001690">
        <w:rPr>
          <w:rFonts w:ascii="Times New Roman" w:hAnsi="Times New Roman" w:cs="Times New Roman"/>
          <w:sz w:val="20"/>
          <w:szCs w:val="20"/>
        </w:rPr>
        <w:t xml:space="preserve">050, </w:t>
      </w:r>
      <w:r w:rsidR="00001690" w:rsidRPr="00001690">
        <w:rPr>
          <w:rFonts w:ascii="Times New Roman" w:hAnsi="Times New Roman" w:cs="Times New Roman"/>
          <w:sz w:val="20"/>
          <w:szCs w:val="20"/>
        </w:rPr>
        <w:t>September</w:t>
      </w:r>
      <w:r w:rsidR="00001690">
        <w:rPr>
          <w:rFonts w:ascii="Times New Roman" w:hAnsi="Times New Roman" w:cs="Times New Roman"/>
          <w:sz w:val="20"/>
          <w:szCs w:val="20"/>
        </w:rPr>
        <w:t>,</w:t>
      </w:r>
      <w:r w:rsidR="00001690" w:rsidRPr="00001690">
        <w:rPr>
          <w:rFonts w:ascii="Times New Roman" w:hAnsi="Times New Roman" w:cs="Times New Roman"/>
          <w:sz w:val="20"/>
          <w:szCs w:val="20"/>
        </w:rPr>
        <w:t xml:space="preserve"> 2019</w:t>
      </w:r>
    </w:p>
    <w:p w:rsidR="008F779B" w:rsidRDefault="00291C9B" w:rsidP="008F779B">
      <w:pPr>
        <w:spacing w:line="240" w:lineRule="auto"/>
        <w:contextualSpacing/>
        <w:jc w:val="both"/>
        <w:rPr>
          <w:rFonts w:ascii="Times New Roman" w:hAnsi="Times New Roman" w:cs="Times New Roman"/>
          <w:sz w:val="20"/>
          <w:szCs w:val="20"/>
        </w:rPr>
      </w:pPr>
      <w:r>
        <w:rPr>
          <w:rFonts w:ascii="Times New Roman" w:hAnsi="Times New Roman" w:cs="Times New Roman"/>
          <w:b/>
          <w:sz w:val="20"/>
          <w:szCs w:val="20"/>
          <w:lang w:val="en-US"/>
        </w:rPr>
        <w:t>3</w:t>
      </w:r>
      <w:r w:rsidR="008F779B" w:rsidRPr="00872AFE">
        <w:rPr>
          <w:rFonts w:ascii="Times New Roman" w:hAnsi="Times New Roman" w:cs="Times New Roman"/>
          <w:b/>
          <w:sz w:val="20"/>
          <w:szCs w:val="20"/>
          <w:lang w:val="en-US"/>
        </w:rPr>
        <w:t>.</w:t>
      </w:r>
      <w:r w:rsidR="008F779B" w:rsidRPr="00291C9B">
        <w:rPr>
          <w:rFonts w:ascii="Times New Roman" w:hAnsi="Times New Roman" w:cs="Times New Roman"/>
          <w:b/>
          <w:sz w:val="20"/>
          <w:szCs w:val="20"/>
        </w:rPr>
        <w:t>Banca Mondială</w:t>
      </w:r>
      <w:r w:rsidR="008F779B" w:rsidRPr="00872AFE">
        <w:rPr>
          <w:rFonts w:ascii="Times New Roman" w:hAnsi="Times New Roman" w:cs="Times New Roman"/>
          <w:sz w:val="20"/>
          <w:szCs w:val="20"/>
        </w:rPr>
        <w:t xml:space="preserve">, </w:t>
      </w:r>
      <w:r w:rsidR="008F779B" w:rsidRPr="00872AFE">
        <w:rPr>
          <w:rFonts w:ascii="Times New Roman" w:hAnsi="Times New Roman" w:cs="Times New Roman"/>
          <w:i/>
          <w:sz w:val="20"/>
          <w:szCs w:val="20"/>
        </w:rPr>
        <w:t>Analiza funcțională a administrației publice centrale din România</w:t>
      </w:r>
      <w:r w:rsidR="008F779B" w:rsidRPr="00872AFE">
        <w:rPr>
          <w:rFonts w:ascii="Times New Roman" w:hAnsi="Times New Roman" w:cs="Times New Roman"/>
          <w:sz w:val="20"/>
          <w:szCs w:val="20"/>
        </w:rPr>
        <w:t>, studiu cofinanțat din Fondul Social European, prin Programul Operațional Dezvoltarea Capacității Administrative în perioada 5 iulie 2010 – 4 iulie 2011, beneficiar Secretariatul General al Guvernului</w:t>
      </w:r>
    </w:p>
    <w:p w:rsidR="004A0BF8" w:rsidRDefault="004A0BF8" w:rsidP="00F03DFE">
      <w:pPr>
        <w:spacing w:line="240" w:lineRule="auto"/>
        <w:contextualSpacing/>
        <w:jc w:val="both"/>
        <w:rPr>
          <w:rFonts w:ascii="Times New Roman" w:hAnsi="Times New Roman" w:cs="Times New Roman"/>
          <w:sz w:val="20"/>
          <w:szCs w:val="20"/>
        </w:rPr>
      </w:pPr>
      <w:r>
        <w:rPr>
          <w:rFonts w:ascii="Times New Roman" w:hAnsi="Times New Roman" w:cs="Times New Roman"/>
          <w:b/>
          <w:sz w:val="20"/>
          <w:szCs w:val="20"/>
        </w:rPr>
        <w:t>4</w:t>
      </w:r>
      <w:r w:rsidRPr="004A0BF8">
        <w:rPr>
          <w:rFonts w:ascii="Times New Roman" w:hAnsi="Times New Roman" w:cs="Times New Roman"/>
          <w:b/>
          <w:sz w:val="20"/>
          <w:szCs w:val="20"/>
        </w:rPr>
        <w:t xml:space="preserve">.Center for Social and Economic Research, </w:t>
      </w:r>
      <w:r w:rsidRPr="004A0BF8">
        <w:rPr>
          <w:rFonts w:ascii="Times New Roman" w:hAnsi="Times New Roman" w:cs="Times New Roman"/>
          <w:i/>
          <w:sz w:val="20"/>
          <w:szCs w:val="20"/>
        </w:rPr>
        <w:t>Study and Reports on the VAT Gap in the EU-28 Member States: 2019 Final Report</w:t>
      </w:r>
      <w:r w:rsidRPr="004A0BF8">
        <w:rPr>
          <w:rFonts w:ascii="Times New Roman" w:hAnsi="Times New Roman" w:cs="Times New Roman"/>
          <w:sz w:val="20"/>
          <w:szCs w:val="20"/>
        </w:rPr>
        <w:t>,</w:t>
      </w:r>
      <w:r w:rsidRPr="004A0BF8">
        <w:rPr>
          <w:rFonts w:ascii="Times New Roman" w:hAnsi="Times New Roman" w:cs="Times New Roman"/>
          <w:b/>
          <w:sz w:val="20"/>
          <w:szCs w:val="20"/>
        </w:rPr>
        <w:t xml:space="preserve"> </w:t>
      </w:r>
      <w:r w:rsidRPr="004A0BF8">
        <w:rPr>
          <w:rFonts w:ascii="Times New Roman" w:hAnsi="Times New Roman" w:cs="Times New Roman"/>
          <w:sz w:val="20"/>
          <w:szCs w:val="20"/>
        </w:rPr>
        <w:t>Client: Directorate General Taxation and Customs Union, Warsaw, 04.09.2019</w:t>
      </w:r>
    </w:p>
    <w:p w:rsidR="004A0BF8" w:rsidRPr="004A0BF8" w:rsidRDefault="004A0BF8" w:rsidP="004A0BF8">
      <w:pPr>
        <w:autoSpaceDE w:val="0"/>
        <w:autoSpaceDN w:val="0"/>
        <w:adjustRightInd w:val="0"/>
        <w:spacing w:after="0" w:line="240" w:lineRule="auto"/>
        <w:jc w:val="both"/>
        <w:rPr>
          <w:rFonts w:ascii="Times New Roman" w:eastAsia="Calibri" w:hAnsi="Times New Roman" w:cs="Times New Roman"/>
          <w:b/>
          <w:i/>
          <w:sz w:val="20"/>
          <w:szCs w:val="20"/>
          <w:lang w:val="en-US"/>
        </w:rPr>
      </w:pPr>
      <w:r>
        <w:rPr>
          <w:rFonts w:ascii="Times New Roman" w:eastAsia="Calibri" w:hAnsi="Times New Roman" w:cs="Times New Roman"/>
          <w:b/>
          <w:sz w:val="20"/>
          <w:szCs w:val="20"/>
          <w:lang w:val="en-US"/>
        </w:rPr>
        <w:t>5</w:t>
      </w:r>
      <w:r w:rsidRPr="00FB24C8">
        <w:rPr>
          <w:rFonts w:ascii="Times New Roman" w:eastAsia="Calibri" w:hAnsi="Times New Roman" w:cs="Times New Roman"/>
          <w:b/>
          <w:sz w:val="20"/>
          <w:szCs w:val="20"/>
          <w:lang w:val="en-US"/>
        </w:rPr>
        <w:t>.Consiliul Fiscal</w:t>
      </w:r>
      <w:r w:rsidRPr="00FB24C8">
        <w:rPr>
          <w:rFonts w:ascii="Times New Roman" w:eastAsia="Calibri" w:hAnsi="Times New Roman" w:cs="Times New Roman"/>
          <w:sz w:val="20"/>
          <w:szCs w:val="20"/>
          <w:lang w:val="en-US"/>
        </w:rPr>
        <w:t>,</w:t>
      </w:r>
      <w:r>
        <w:rPr>
          <w:rFonts w:ascii="Times New Roman" w:eastAsia="Calibri" w:hAnsi="Times New Roman" w:cs="Times New Roman"/>
          <w:sz w:val="20"/>
          <w:szCs w:val="20"/>
          <w:lang w:val="en-US"/>
        </w:rPr>
        <w:t xml:space="preserve"> </w:t>
      </w:r>
      <w:r w:rsidRPr="00001690">
        <w:rPr>
          <w:rFonts w:ascii="Times New Roman" w:eastAsia="Calibri" w:hAnsi="Times New Roman" w:cs="Times New Roman"/>
          <w:i/>
          <w:sz w:val="20"/>
          <w:szCs w:val="20"/>
          <w:lang w:val="en-US"/>
        </w:rPr>
        <w:t xml:space="preserve">Raport </w:t>
      </w:r>
      <w:r>
        <w:rPr>
          <w:rFonts w:ascii="Times New Roman" w:eastAsia="Calibri" w:hAnsi="Times New Roman" w:cs="Times New Roman"/>
          <w:i/>
          <w:sz w:val="20"/>
          <w:szCs w:val="20"/>
          <w:lang w:val="en-US"/>
        </w:rPr>
        <w:t>a</w:t>
      </w:r>
      <w:r w:rsidRPr="00001690">
        <w:rPr>
          <w:rFonts w:ascii="Times New Roman" w:eastAsia="Calibri" w:hAnsi="Times New Roman" w:cs="Times New Roman"/>
          <w:i/>
          <w:sz w:val="20"/>
          <w:szCs w:val="20"/>
          <w:lang w:val="en-US"/>
        </w:rPr>
        <w:t>nual 2018</w:t>
      </w:r>
    </w:p>
    <w:p w:rsidR="00F03DFE" w:rsidRDefault="004A0BF8" w:rsidP="00F03DFE">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6</w:t>
      </w:r>
      <w:r w:rsidR="00F03DFE" w:rsidRPr="00F03DFE">
        <w:rPr>
          <w:rFonts w:ascii="Times New Roman" w:hAnsi="Times New Roman" w:cs="Times New Roman"/>
          <w:b/>
          <w:sz w:val="20"/>
          <w:szCs w:val="20"/>
        </w:rPr>
        <w:t>.Dumitrescu Bogdan</w:t>
      </w:r>
      <w:r w:rsidR="00F03DFE" w:rsidRPr="00F03DFE">
        <w:rPr>
          <w:rFonts w:ascii="Times New Roman" w:hAnsi="Times New Roman" w:cs="Times New Roman"/>
          <w:sz w:val="20"/>
          <w:szCs w:val="20"/>
        </w:rPr>
        <w:t>,</w:t>
      </w:r>
      <w:r w:rsidR="00F03DFE">
        <w:rPr>
          <w:rFonts w:ascii="Times New Roman" w:hAnsi="Times New Roman" w:cs="Times New Roman"/>
          <w:b/>
          <w:sz w:val="20"/>
          <w:szCs w:val="20"/>
        </w:rPr>
        <w:t xml:space="preserve"> </w:t>
      </w:r>
      <w:r w:rsidR="00F03DFE" w:rsidRPr="00001690">
        <w:rPr>
          <w:rFonts w:ascii="Times New Roman" w:hAnsi="Times New Roman" w:cs="Times New Roman"/>
          <w:i/>
          <w:sz w:val="20"/>
          <w:szCs w:val="20"/>
        </w:rPr>
        <w:t>Guvernanța fiscală la nivel european. Implicații pentru România,</w:t>
      </w:r>
      <w:r w:rsidR="00F03DFE" w:rsidRPr="00001690">
        <w:rPr>
          <w:i/>
        </w:rPr>
        <w:t xml:space="preserve"> </w:t>
      </w:r>
      <w:r w:rsidR="00F03DFE" w:rsidRPr="00001690">
        <w:rPr>
          <w:rFonts w:ascii="Times New Roman" w:hAnsi="Times New Roman" w:cs="Times New Roman"/>
          <w:i/>
          <w:sz w:val="20"/>
          <w:szCs w:val="20"/>
        </w:rPr>
        <w:t>Conferinţa Guvernanţa economică în UE şi reforma UEM</w:t>
      </w:r>
      <w:r w:rsidR="00F03DFE">
        <w:rPr>
          <w:rFonts w:ascii="Times New Roman" w:hAnsi="Times New Roman" w:cs="Times New Roman"/>
          <w:sz w:val="20"/>
          <w:szCs w:val="20"/>
        </w:rPr>
        <w:t>, 10.03.</w:t>
      </w:r>
      <w:r w:rsidR="00F03DFE" w:rsidRPr="00F03DFE">
        <w:rPr>
          <w:rFonts w:ascii="Times New Roman" w:hAnsi="Times New Roman" w:cs="Times New Roman"/>
          <w:sz w:val="20"/>
          <w:szCs w:val="20"/>
        </w:rPr>
        <w:t>2016</w:t>
      </w:r>
      <w:r w:rsidR="00F03DFE" w:rsidRPr="00F03DFE">
        <w:rPr>
          <w:rFonts w:ascii="Times New Roman" w:hAnsi="Times New Roman" w:cs="Times New Roman"/>
          <w:b/>
          <w:sz w:val="20"/>
          <w:szCs w:val="20"/>
        </w:rPr>
        <w:t xml:space="preserve"> </w:t>
      </w:r>
    </w:p>
    <w:p w:rsidR="004A0BF8" w:rsidRDefault="004A0BF8" w:rsidP="004A0BF8">
      <w:pPr>
        <w:spacing w:line="240" w:lineRule="auto"/>
        <w:contextualSpacing/>
        <w:jc w:val="both"/>
        <w:rPr>
          <w:rFonts w:ascii="Times New Roman" w:hAnsi="Times New Roman" w:cs="Times New Roman"/>
          <w:sz w:val="20"/>
          <w:szCs w:val="20"/>
        </w:rPr>
      </w:pPr>
      <w:r>
        <w:rPr>
          <w:rFonts w:ascii="Times New Roman" w:hAnsi="Times New Roman" w:cs="Times New Roman"/>
          <w:b/>
          <w:sz w:val="20"/>
          <w:szCs w:val="20"/>
          <w:lang w:val="en-US"/>
        </w:rPr>
        <w:t>7</w:t>
      </w:r>
      <w:r w:rsidRPr="00872AFE">
        <w:rPr>
          <w:rFonts w:ascii="Times New Roman" w:hAnsi="Times New Roman" w:cs="Times New Roman"/>
          <w:b/>
          <w:sz w:val="20"/>
          <w:szCs w:val="20"/>
          <w:lang w:val="en-US"/>
        </w:rPr>
        <w:t>.</w:t>
      </w:r>
      <w:r w:rsidRPr="00291C9B">
        <w:rPr>
          <w:rFonts w:ascii="Times New Roman" w:hAnsi="Times New Roman" w:cs="Times New Roman"/>
          <w:b/>
          <w:sz w:val="20"/>
          <w:szCs w:val="20"/>
        </w:rPr>
        <w:t>European Commission</w:t>
      </w:r>
      <w:r w:rsidRPr="004A46E0">
        <w:rPr>
          <w:rFonts w:ascii="Times New Roman" w:hAnsi="Times New Roman" w:cs="Times New Roman"/>
          <w:sz w:val="20"/>
          <w:szCs w:val="20"/>
        </w:rPr>
        <w:t xml:space="preserve">, </w:t>
      </w:r>
      <w:r w:rsidRPr="004A46E0">
        <w:rPr>
          <w:rFonts w:ascii="Times New Roman" w:hAnsi="Times New Roman" w:cs="Times New Roman"/>
          <w:i/>
          <w:sz w:val="20"/>
          <w:szCs w:val="20"/>
        </w:rPr>
        <w:t>Semestrul European - Fișă Tematică Guvernanța Fiscal-Bugetară Națională</w:t>
      </w:r>
      <w:r w:rsidRPr="004A46E0">
        <w:rPr>
          <w:rFonts w:ascii="Times New Roman" w:hAnsi="Times New Roman" w:cs="Times New Roman"/>
          <w:sz w:val="20"/>
          <w:szCs w:val="20"/>
        </w:rPr>
        <w:t>, 22.11.2017</w:t>
      </w:r>
    </w:p>
    <w:p w:rsidR="004A0BF8" w:rsidRDefault="004A0BF8" w:rsidP="004A0BF8">
      <w:pPr>
        <w:spacing w:line="240" w:lineRule="auto"/>
        <w:contextualSpacing/>
        <w:jc w:val="both"/>
        <w:rPr>
          <w:rFonts w:ascii="Times New Roman" w:hAnsi="Times New Roman" w:cs="Times New Roman"/>
          <w:sz w:val="20"/>
          <w:szCs w:val="20"/>
        </w:rPr>
      </w:pPr>
      <w:r>
        <w:rPr>
          <w:rFonts w:ascii="Times New Roman" w:hAnsi="Times New Roman" w:cs="Times New Roman"/>
          <w:b/>
          <w:sz w:val="20"/>
          <w:szCs w:val="20"/>
          <w:lang w:val="en-US"/>
        </w:rPr>
        <w:t>8</w:t>
      </w:r>
      <w:r w:rsidRPr="00872AFE">
        <w:rPr>
          <w:rFonts w:ascii="Times New Roman" w:hAnsi="Times New Roman" w:cs="Times New Roman"/>
          <w:b/>
          <w:sz w:val="20"/>
          <w:szCs w:val="20"/>
          <w:lang w:val="en-US"/>
        </w:rPr>
        <w:t>.</w:t>
      </w:r>
      <w:r w:rsidRPr="00291C9B">
        <w:rPr>
          <w:rFonts w:ascii="Times New Roman" w:hAnsi="Times New Roman" w:cs="Times New Roman"/>
          <w:b/>
          <w:sz w:val="20"/>
          <w:szCs w:val="20"/>
        </w:rPr>
        <w:t>European Commission</w:t>
      </w:r>
      <w:r w:rsidRPr="00872AFE">
        <w:rPr>
          <w:rFonts w:ascii="Times New Roman" w:hAnsi="Times New Roman" w:cs="Times New Roman"/>
          <w:sz w:val="20"/>
          <w:szCs w:val="20"/>
        </w:rPr>
        <w:t xml:space="preserve">, </w:t>
      </w:r>
      <w:r w:rsidRPr="00872AFE">
        <w:rPr>
          <w:rFonts w:ascii="Times New Roman" w:hAnsi="Times New Roman" w:cs="Times New Roman"/>
          <w:i/>
          <w:sz w:val="20"/>
          <w:szCs w:val="20"/>
          <w:lang w:val="en-US"/>
        </w:rPr>
        <w:t>Report on Public Finances in EMU 2018</w:t>
      </w:r>
      <w:r w:rsidRPr="00872AFE">
        <w:rPr>
          <w:rFonts w:ascii="Times New Roman" w:hAnsi="Times New Roman" w:cs="Times New Roman"/>
          <w:sz w:val="20"/>
          <w:szCs w:val="20"/>
          <w:lang w:val="en-US"/>
        </w:rPr>
        <w:t>,</w:t>
      </w:r>
      <w:r w:rsidRPr="00872AFE">
        <w:rPr>
          <w:rFonts w:ascii="Times New Roman" w:hAnsi="Times New Roman" w:cs="Times New Roman"/>
          <w:sz w:val="20"/>
          <w:szCs w:val="20"/>
        </w:rPr>
        <w:t xml:space="preserve"> </w:t>
      </w:r>
      <w:r w:rsidRPr="00872AFE">
        <w:rPr>
          <w:rFonts w:ascii="Times New Roman" w:hAnsi="Times New Roman" w:cs="Times New Roman"/>
          <w:sz w:val="20"/>
          <w:szCs w:val="20"/>
          <w:lang w:val="en-US"/>
        </w:rPr>
        <w:t>Institutional Paper 095, January 2019</w:t>
      </w:r>
    </w:p>
    <w:p w:rsidR="004A0BF8" w:rsidRDefault="004A0BF8" w:rsidP="004A0BF8">
      <w:pPr>
        <w:spacing w:line="240" w:lineRule="auto"/>
        <w:contextualSpacing/>
        <w:jc w:val="both"/>
        <w:rPr>
          <w:rFonts w:ascii="Times New Roman" w:hAnsi="Times New Roman" w:cs="Times New Roman"/>
          <w:sz w:val="20"/>
          <w:szCs w:val="20"/>
        </w:rPr>
      </w:pPr>
      <w:r>
        <w:rPr>
          <w:rFonts w:ascii="Times New Roman" w:hAnsi="Times New Roman" w:cs="Times New Roman"/>
          <w:b/>
          <w:sz w:val="20"/>
          <w:szCs w:val="20"/>
        </w:rPr>
        <w:t>9</w:t>
      </w:r>
      <w:r w:rsidRPr="00821A3D">
        <w:rPr>
          <w:rFonts w:ascii="Times New Roman" w:hAnsi="Times New Roman" w:cs="Times New Roman"/>
          <w:b/>
          <w:sz w:val="20"/>
          <w:szCs w:val="20"/>
        </w:rPr>
        <w:t>.</w:t>
      </w:r>
      <w:r w:rsidRPr="00291C9B">
        <w:rPr>
          <w:rFonts w:ascii="Times New Roman" w:hAnsi="Times New Roman" w:cs="Times New Roman"/>
          <w:b/>
          <w:sz w:val="20"/>
          <w:szCs w:val="20"/>
        </w:rPr>
        <w:t>European Commission</w:t>
      </w:r>
      <w:r w:rsidRPr="004A46E0">
        <w:rPr>
          <w:rFonts w:ascii="Times New Roman" w:hAnsi="Times New Roman" w:cs="Times New Roman"/>
          <w:sz w:val="20"/>
          <w:szCs w:val="20"/>
        </w:rPr>
        <w:t xml:space="preserve">, </w:t>
      </w:r>
      <w:r w:rsidRPr="00001690">
        <w:rPr>
          <w:rFonts w:ascii="Times New Roman" w:hAnsi="Times New Roman" w:cs="Times New Roman"/>
          <w:i/>
          <w:sz w:val="20"/>
          <w:szCs w:val="20"/>
        </w:rPr>
        <w:t>Country Report Romania 2019 Including an In-Depth Review on the prevention and correction of macroeconomic imbalances</w:t>
      </w:r>
      <w:r w:rsidRPr="00821A3D">
        <w:rPr>
          <w:rFonts w:ascii="Times New Roman" w:hAnsi="Times New Roman" w:cs="Times New Roman"/>
          <w:sz w:val="20"/>
          <w:szCs w:val="20"/>
        </w:rPr>
        <w:t>,</w:t>
      </w:r>
      <w:r w:rsidRPr="00821A3D">
        <w:t xml:space="preserve"> </w:t>
      </w:r>
      <w:r w:rsidRPr="00821A3D">
        <w:rPr>
          <w:rFonts w:ascii="Times New Roman" w:hAnsi="Times New Roman" w:cs="Times New Roman"/>
          <w:sz w:val="20"/>
          <w:szCs w:val="20"/>
        </w:rPr>
        <w:t>Bruxelles, 27.</w:t>
      </w:r>
      <w:r>
        <w:rPr>
          <w:rFonts w:ascii="Times New Roman" w:hAnsi="Times New Roman" w:cs="Times New Roman"/>
          <w:sz w:val="20"/>
          <w:szCs w:val="20"/>
        </w:rPr>
        <w:t>0</w:t>
      </w:r>
      <w:r w:rsidRPr="00821A3D">
        <w:rPr>
          <w:rFonts w:ascii="Times New Roman" w:hAnsi="Times New Roman" w:cs="Times New Roman"/>
          <w:sz w:val="20"/>
          <w:szCs w:val="20"/>
        </w:rPr>
        <w:t>2.2019</w:t>
      </w:r>
    </w:p>
    <w:p w:rsidR="004A0BF8" w:rsidRPr="00821A3D" w:rsidRDefault="004A0BF8" w:rsidP="004A0BF8">
      <w:pPr>
        <w:autoSpaceDE w:val="0"/>
        <w:autoSpaceDN w:val="0"/>
        <w:adjustRightInd w:val="0"/>
        <w:spacing w:after="0" w:line="240" w:lineRule="auto"/>
        <w:jc w:val="both"/>
        <w:rPr>
          <w:rFonts w:ascii="Times New Roman" w:hAnsi="Times New Roman" w:cs="Times New Roman"/>
          <w:sz w:val="20"/>
          <w:szCs w:val="20"/>
        </w:rPr>
      </w:pPr>
      <w:r>
        <w:rPr>
          <w:rFonts w:ascii="Times New Roman" w:eastAsia="Calibri" w:hAnsi="Times New Roman" w:cs="Times New Roman"/>
          <w:b/>
          <w:sz w:val="20"/>
          <w:szCs w:val="20"/>
          <w:lang w:val="en-US"/>
        </w:rPr>
        <w:t>10</w:t>
      </w:r>
      <w:r w:rsidRPr="00001690">
        <w:rPr>
          <w:rFonts w:ascii="Times New Roman" w:eastAsia="Calibri" w:hAnsi="Times New Roman" w:cs="Times New Roman"/>
          <w:b/>
          <w:sz w:val="20"/>
          <w:szCs w:val="20"/>
          <w:lang w:val="en-US"/>
        </w:rPr>
        <w:t>.European Fiscal Board</w:t>
      </w:r>
      <w:r>
        <w:rPr>
          <w:rFonts w:ascii="Times New Roman" w:eastAsia="Calibri" w:hAnsi="Times New Roman" w:cs="Times New Roman"/>
          <w:sz w:val="20"/>
          <w:szCs w:val="20"/>
          <w:lang w:val="en-US"/>
        </w:rPr>
        <w:t xml:space="preserve">, </w:t>
      </w:r>
      <w:r w:rsidRPr="00001690">
        <w:rPr>
          <w:rFonts w:ascii="Times New Roman" w:eastAsia="Calibri" w:hAnsi="Times New Roman" w:cs="Times New Roman"/>
          <w:i/>
          <w:sz w:val="20"/>
          <w:szCs w:val="20"/>
          <w:lang w:val="en-US"/>
        </w:rPr>
        <w:t>Assessment of EU fiscal rules with a focus on the six and two-pack legislation,</w:t>
      </w:r>
      <w:r>
        <w:rPr>
          <w:rFonts w:ascii="Times New Roman" w:eastAsia="Calibri" w:hAnsi="Times New Roman" w:cs="Times New Roman"/>
          <w:sz w:val="20"/>
          <w:szCs w:val="20"/>
          <w:lang w:val="en-US"/>
        </w:rPr>
        <w:t xml:space="preserve"> Raport</w:t>
      </w:r>
      <w:r w:rsidRPr="00001690">
        <w:rPr>
          <w:rFonts w:ascii="Times New Roman" w:eastAsia="Calibri" w:hAnsi="Times New Roman" w:cs="Times New Roman"/>
          <w:sz w:val="20"/>
          <w:szCs w:val="20"/>
          <w:lang w:val="en-US"/>
        </w:rPr>
        <w:t xml:space="preserve">, </w:t>
      </w:r>
      <w:r w:rsidRPr="00001690">
        <w:rPr>
          <w:rFonts w:ascii="Times New Roman" w:hAnsi="Times New Roman" w:cs="Times New Roman"/>
          <w:sz w:val="20"/>
          <w:szCs w:val="20"/>
        </w:rPr>
        <w:t>European Commission</w:t>
      </w:r>
      <w:r>
        <w:rPr>
          <w:rFonts w:ascii="Times New Roman" w:hAnsi="Times New Roman" w:cs="Times New Roman"/>
          <w:sz w:val="20"/>
          <w:szCs w:val="20"/>
        </w:rPr>
        <w:t xml:space="preserve">, </w:t>
      </w:r>
      <w:r w:rsidRPr="00821A3D">
        <w:rPr>
          <w:rFonts w:ascii="Times New Roman" w:hAnsi="Times New Roman" w:cs="Times New Roman"/>
          <w:sz w:val="20"/>
          <w:szCs w:val="20"/>
        </w:rPr>
        <w:t>Bruxelles,</w:t>
      </w:r>
      <w:r>
        <w:rPr>
          <w:rFonts w:ascii="Times New Roman" w:hAnsi="Times New Roman" w:cs="Times New Roman"/>
          <w:sz w:val="20"/>
          <w:szCs w:val="20"/>
        </w:rPr>
        <w:t>11.09.2019</w:t>
      </w:r>
    </w:p>
    <w:p w:rsidR="004A0BF8" w:rsidRPr="00F20812" w:rsidRDefault="004A0BF8" w:rsidP="004A0BF8">
      <w:pPr>
        <w:spacing w:line="240" w:lineRule="auto"/>
        <w:contextualSpacing/>
        <w:jc w:val="both"/>
        <w:rPr>
          <w:rFonts w:ascii="Times New Roman" w:hAnsi="Times New Roman" w:cs="Times New Roman"/>
          <w:sz w:val="20"/>
          <w:szCs w:val="20"/>
          <w:lang w:val="en-US"/>
        </w:rPr>
      </w:pPr>
      <w:r w:rsidRPr="004A0BF8">
        <w:rPr>
          <w:rFonts w:ascii="Times New Roman" w:hAnsi="Times New Roman" w:cs="Times New Roman"/>
          <w:b/>
          <w:sz w:val="20"/>
          <w:szCs w:val="20"/>
          <w:lang w:val="en-US"/>
        </w:rPr>
        <w:t>1</w:t>
      </w:r>
      <w:r>
        <w:rPr>
          <w:rFonts w:ascii="Times New Roman" w:hAnsi="Times New Roman" w:cs="Times New Roman"/>
          <w:b/>
          <w:sz w:val="20"/>
          <w:szCs w:val="20"/>
          <w:lang w:val="en-US"/>
        </w:rPr>
        <w:t>1</w:t>
      </w:r>
      <w:r w:rsidRPr="004A0BF8">
        <w:rPr>
          <w:rFonts w:ascii="Times New Roman" w:hAnsi="Times New Roman" w:cs="Times New Roman"/>
          <w:b/>
          <w:sz w:val="20"/>
          <w:szCs w:val="20"/>
          <w:lang w:val="en-US"/>
        </w:rPr>
        <w:t>.</w:t>
      </w:r>
      <w:r w:rsidRPr="004A0BF8">
        <w:rPr>
          <w:rFonts w:ascii="Times New Roman" w:hAnsi="Times New Roman" w:cs="Times New Roman"/>
          <w:b/>
          <w:sz w:val="20"/>
          <w:szCs w:val="20"/>
        </w:rPr>
        <w:t xml:space="preserve">Isărescu Mugur, </w:t>
      </w:r>
      <w:r w:rsidRPr="00F20812">
        <w:rPr>
          <w:rFonts w:ascii="Times New Roman" w:hAnsi="Times New Roman" w:cs="Times New Roman"/>
          <w:sz w:val="20"/>
          <w:szCs w:val="20"/>
        </w:rPr>
        <w:t>Discurs introductiv în cadrul conferinței „</w:t>
      </w:r>
      <w:r w:rsidRPr="00F20812">
        <w:rPr>
          <w:rFonts w:ascii="Times New Roman" w:hAnsi="Times New Roman" w:cs="Times New Roman"/>
          <w:i/>
          <w:sz w:val="20"/>
          <w:szCs w:val="20"/>
        </w:rPr>
        <w:t>15th Anniversary of the 2004 Enlargement: Looking back, looking forward</w:t>
      </w:r>
      <w:r w:rsidRPr="00F20812">
        <w:rPr>
          <w:rFonts w:ascii="Times New Roman" w:hAnsi="Times New Roman" w:cs="Times New Roman"/>
          <w:sz w:val="20"/>
          <w:szCs w:val="20"/>
        </w:rPr>
        <w:t xml:space="preserve">”, </w:t>
      </w:r>
      <w:r w:rsidRPr="00F20812">
        <w:rPr>
          <w:rFonts w:ascii="Times New Roman" w:hAnsi="Times New Roman" w:cs="Times New Roman"/>
          <w:iCs/>
          <w:sz w:val="20"/>
          <w:szCs w:val="20"/>
        </w:rPr>
        <w:t>Banca Națională a Austriei, Viena, 08.04.2019</w:t>
      </w:r>
    </w:p>
    <w:p w:rsidR="004A0BF8" w:rsidRPr="000D2F25" w:rsidRDefault="004A0BF8" w:rsidP="008F779B">
      <w:pPr>
        <w:spacing w:line="240" w:lineRule="auto"/>
        <w:contextualSpacing/>
        <w:jc w:val="both"/>
        <w:rPr>
          <w:rFonts w:ascii="Times New Roman" w:hAnsi="Times New Roman" w:cs="Times New Roman"/>
          <w:sz w:val="20"/>
          <w:szCs w:val="20"/>
        </w:rPr>
      </w:pPr>
      <w:r>
        <w:rPr>
          <w:rFonts w:ascii="Times New Roman" w:hAnsi="Times New Roman" w:cs="Times New Roman"/>
          <w:b/>
          <w:sz w:val="20"/>
          <w:szCs w:val="20"/>
        </w:rPr>
        <w:t>1</w:t>
      </w:r>
      <w:r w:rsidRPr="004A0BF8">
        <w:rPr>
          <w:rFonts w:ascii="Times New Roman" w:hAnsi="Times New Roman" w:cs="Times New Roman"/>
          <w:b/>
          <w:sz w:val="20"/>
          <w:szCs w:val="20"/>
        </w:rPr>
        <w:t xml:space="preserve">2.Mazzucato Mariana, </w:t>
      </w:r>
      <w:r w:rsidRPr="000D2F25">
        <w:rPr>
          <w:rFonts w:ascii="Times New Roman" w:hAnsi="Times New Roman" w:cs="Times New Roman"/>
          <w:i/>
          <w:sz w:val="20"/>
          <w:szCs w:val="20"/>
        </w:rPr>
        <w:t>Governing Missions in the European Union</w:t>
      </w:r>
      <w:r w:rsidRPr="000D2F25">
        <w:rPr>
          <w:rFonts w:ascii="Times New Roman" w:hAnsi="Times New Roman" w:cs="Times New Roman"/>
          <w:sz w:val="20"/>
          <w:szCs w:val="20"/>
        </w:rPr>
        <w:t>, Comisia Europeană, June 2019</w:t>
      </w:r>
    </w:p>
    <w:p w:rsidR="004A0BF8" w:rsidRPr="00001690" w:rsidRDefault="004A0BF8" w:rsidP="004A0BF8">
      <w:pPr>
        <w:autoSpaceDE w:val="0"/>
        <w:autoSpaceDN w:val="0"/>
        <w:adjustRightInd w:val="0"/>
        <w:spacing w:after="0" w:line="240" w:lineRule="auto"/>
        <w:jc w:val="both"/>
        <w:rPr>
          <w:rFonts w:ascii="Times New Roman" w:eastAsia="Calibri" w:hAnsi="Times New Roman" w:cs="Times New Roman"/>
          <w:i/>
          <w:sz w:val="20"/>
          <w:szCs w:val="20"/>
          <w:lang w:val="en-US"/>
        </w:rPr>
      </w:pPr>
      <w:r>
        <w:rPr>
          <w:rFonts w:ascii="Times New Roman" w:eastAsia="Calibri" w:hAnsi="Times New Roman" w:cs="Times New Roman"/>
          <w:b/>
          <w:sz w:val="20"/>
          <w:szCs w:val="20"/>
          <w:lang w:val="en-US"/>
        </w:rPr>
        <w:t>13.</w:t>
      </w:r>
      <w:r w:rsidRPr="00291C9B">
        <w:rPr>
          <w:rFonts w:ascii="Times New Roman" w:eastAsia="Calibri" w:hAnsi="Times New Roman" w:cs="Times New Roman"/>
          <w:b/>
          <w:sz w:val="20"/>
          <w:szCs w:val="20"/>
          <w:lang w:val="en-US"/>
        </w:rPr>
        <w:t>MFP</w:t>
      </w:r>
      <w:r>
        <w:rPr>
          <w:rFonts w:ascii="Times New Roman" w:eastAsia="Calibri" w:hAnsi="Times New Roman" w:cs="Times New Roman"/>
          <w:sz w:val="20"/>
          <w:szCs w:val="20"/>
          <w:lang w:val="en-US"/>
        </w:rPr>
        <w:t xml:space="preserve">, </w:t>
      </w:r>
      <w:r w:rsidRPr="00001690">
        <w:rPr>
          <w:rFonts w:ascii="Times New Roman" w:eastAsia="Calibri" w:hAnsi="Times New Roman" w:cs="Times New Roman"/>
          <w:i/>
          <w:sz w:val="20"/>
          <w:szCs w:val="20"/>
          <w:lang w:val="en-US"/>
        </w:rPr>
        <w:t>Strategiile fiscal bugetare pe anii 2013-2021</w:t>
      </w:r>
    </w:p>
    <w:p w:rsidR="004A0BF8" w:rsidRPr="004A0BF8" w:rsidRDefault="004A0BF8" w:rsidP="004A0BF8">
      <w:pPr>
        <w:autoSpaceDE w:val="0"/>
        <w:autoSpaceDN w:val="0"/>
        <w:adjustRightInd w:val="0"/>
        <w:spacing w:after="0" w:line="240" w:lineRule="auto"/>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14</w:t>
      </w:r>
      <w:r w:rsidRPr="00E34F21">
        <w:rPr>
          <w:rFonts w:ascii="Times New Roman" w:eastAsia="Calibri" w:hAnsi="Times New Roman" w:cs="Times New Roman"/>
          <w:b/>
          <w:sz w:val="20"/>
          <w:szCs w:val="20"/>
          <w:lang w:val="en-US"/>
        </w:rPr>
        <w:t>.OECD</w:t>
      </w:r>
      <w:r>
        <w:rPr>
          <w:rFonts w:ascii="Times New Roman" w:eastAsia="Calibri" w:hAnsi="Times New Roman" w:cs="Times New Roman"/>
          <w:b/>
          <w:sz w:val="20"/>
          <w:szCs w:val="20"/>
          <w:lang w:val="en-US"/>
        </w:rPr>
        <w:t>,</w:t>
      </w:r>
      <w:r w:rsidRPr="00E34F21">
        <w:rPr>
          <w:rFonts w:ascii="Times New Roman" w:eastAsia="Calibri" w:hAnsi="Times New Roman" w:cs="Times New Roman"/>
          <w:b/>
          <w:sz w:val="20"/>
          <w:szCs w:val="20"/>
          <w:lang w:val="en-US"/>
        </w:rPr>
        <w:t xml:space="preserve"> </w:t>
      </w:r>
      <w:r w:rsidRPr="00E34F21">
        <w:rPr>
          <w:rFonts w:ascii="Times New Roman" w:eastAsia="Calibri" w:hAnsi="Times New Roman" w:cs="Times New Roman"/>
          <w:i/>
          <w:sz w:val="20"/>
          <w:szCs w:val="20"/>
          <w:lang w:val="en-US"/>
        </w:rPr>
        <w:t>Best Practices for Budget Transparency</w:t>
      </w:r>
      <w:r>
        <w:rPr>
          <w:rFonts w:ascii="Times New Roman" w:eastAsia="Calibri" w:hAnsi="Times New Roman" w:cs="Times New Roman"/>
          <w:i/>
          <w:sz w:val="20"/>
          <w:szCs w:val="20"/>
          <w:lang w:val="en-US"/>
        </w:rPr>
        <w:t>,</w:t>
      </w:r>
      <w:r>
        <w:rPr>
          <w:rFonts w:ascii="Times New Roman" w:eastAsia="Calibri" w:hAnsi="Times New Roman" w:cs="Times New Roman"/>
          <w:sz w:val="20"/>
          <w:szCs w:val="20"/>
          <w:lang w:val="en-US"/>
        </w:rPr>
        <w:t>2002</w:t>
      </w:r>
      <w:r w:rsidRPr="00E34F21">
        <w:rPr>
          <w:rFonts w:ascii="Times New Roman" w:eastAsia="Calibri" w:hAnsi="Times New Roman" w:cs="Times New Roman"/>
          <w:b/>
          <w:sz w:val="20"/>
          <w:szCs w:val="20"/>
          <w:lang w:val="en-US"/>
        </w:rPr>
        <w:t xml:space="preserve"> </w:t>
      </w:r>
    </w:p>
    <w:p w:rsidR="00A502C8" w:rsidRPr="00050782" w:rsidRDefault="004A0BF8" w:rsidP="00050782">
      <w:pPr>
        <w:spacing w:line="240" w:lineRule="auto"/>
        <w:contextualSpacing/>
        <w:jc w:val="both"/>
        <w:rPr>
          <w:rFonts w:ascii="Times New Roman" w:hAnsi="Times New Roman" w:cs="Times New Roman"/>
          <w:sz w:val="20"/>
          <w:szCs w:val="20"/>
          <w:lang w:val="en-US"/>
        </w:rPr>
      </w:pPr>
      <w:r>
        <w:rPr>
          <w:rFonts w:ascii="Times New Roman" w:hAnsi="Times New Roman" w:cs="Times New Roman"/>
          <w:b/>
          <w:sz w:val="20"/>
          <w:szCs w:val="20"/>
        </w:rPr>
        <w:t>15</w:t>
      </w:r>
      <w:r w:rsidR="00B9766D" w:rsidRPr="00872AFE">
        <w:rPr>
          <w:rFonts w:ascii="Times New Roman" w:hAnsi="Times New Roman" w:cs="Times New Roman"/>
          <w:b/>
          <w:sz w:val="20"/>
          <w:szCs w:val="20"/>
        </w:rPr>
        <w:t>.</w:t>
      </w:r>
      <w:r w:rsidR="00B9766D" w:rsidRPr="00291C9B">
        <w:rPr>
          <w:rFonts w:ascii="Times New Roman" w:hAnsi="Times New Roman" w:cs="Times New Roman"/>
          <w:b/>
          <w:sz w:val="20"/>
          <w:szCs w:val="20"/>
        </w:rPr>
        <w:t>Sherwood Monika</w:t>
      </w:r>
      <w:r w:rsidR="00B9766D" w:rsidRPr="00872AFE">
        <w:rPr>
          <w:rFonts w:ascii="Times New Roman" w:hAnsi="Times New Roman" w:cs="Times New Roman"/>
          <w:sz w:val="20"/>
          <w:szCs w:val="20"/>
        </w:rPr>
        <w:t xml:space="preserve">, </w:t>
      </w:r>
      <w:r w:rsidR="00B9766D" w:rsidRPr="00872AFE">
        <w:rPr>
          <w:rFonts w:ascii="Times New Roman" w:hAnsi="Times New Roman" w:cs="Times New Roman"/>
          <w:i/>
          <w:sz w:val="20"/>
          <w:szCs w:val="20"/>
        </w:rPr>
        <w:t>Medium-Term Budgetary Frameworks in the EU Member States,</w:t>
      </w:r>
      <w:r w:rsidR="00B9766D" w:rsidRPr="00872AFE">
        <w:rPr>
          <w:rFonts w:ascii="Times New Roman" w:hAnsi="Times New Roman" w:cs="Times New Roman"/>
          <w:sz w:val="20"/>
          <w:szCs w:val="20"/>
        </w:rPr>
        <w:t xml:space="preserve"> </w:t>
      </w:r>
      <w:r w:rsidR="00B9766D" w:rsidRPr="00821A3D">
        <w:rPr>
          <w:rFonts w:ascii="Times New Roman" w:hAnsi="Times New Roman" w:cs="Times New Roman"/>
          <w:sz w:val="20"/>
          <w:szCs w:val="20"/>
        </w:rPr>
        <w:t>European Commission</w:t>
      </w:r>
      <w:r w:rsidR="00B9766D" w:rsidRPr="00872AFE">
        <w:rPr>
          <w:rFonts w:ascii="Times New Roman" w:hAnsi="Times New Roman" w:cs="Times New Roman"/>
          <w:i/>
          <w:sz w:val="20"/>
          <w:szCs w:val="20"/>
        </w:rPr>
        <w:t>,</w:t>
      </w:r>
      <w:r w:rsidR="00B9766D" w:rsidRPr="00872AFE">
        <w:rPr>
          <w:rFonts w:ascii="Times New Roman" w:hAnsi="Times New Roman" w:cs="Times New Roman"/>
          <w:sz w:val="20"/>
          <w:szCs w:val="20"/>
        </w:rPr>
        <w:t xml:space="preserve"> Discussion Paper 021, December 2015</w:t>
      </w:r>
    </w:p>
    <w:p w:rsidR="00C238BA" w:rsidRDefault="00C238BA" w:rsidP="009B6877">
      <w:pPr>
        <w:numPr>
          <w:ilvl w:val="0"/>
          <w:numId w:val="4"/>
        </w:numPr>
        <w:autoSpaceDE w:val="0"/>
        <w:autoSpaceDN w:val="0"/>
        <w:adjustRightInd w:val="0"/>
        <w:spacing w:after="0" w:line="240" w:lineRule="auto"/>
        <w:ind w:left="360"/>
        <w:contextualSpacing/>
        <w:jc w:val="both"/>
        <w:rPr>
          <w:rFonts w:ascii="Times New Roman" w:eastAsia="Calibri" w:hAnsi="Times New Roman" w:cs="Times New Roman"/>
          <w:b/>
          <w:sz w:val="20"/>
          <w:szCs w:val="20"/>
          <w:lang w:val="en-US"/>
        </w:rPr>
      </w:pPr>
      <w:r w:rsidRPr="00E527CA">
        <w:rPr>
          <w:rFonts w:ascii="Times New Roman" w:eastAsia="Calibri" w:hAnsi="Times New Roman" w:cs="Times New Roman"/>
          <w:b/>
          <w:sz w:val="20"/>
          <w:szCs w:val="20"/>
          <w:lang w:val="en-US"/>
        </w:rPr>
        <w:t>Legislation</w:t>
      </w:r>
    </w:p>
    <w:p w:rsidR="001E7145" w:rsidRDefault="001E7145" w:rsidP="001E7145">
      <w:pPr>
        <w:autoSpaceDE w:val="0"/>
        <w:autoSpaceDN w:val="0"/>
        <w:adjustRightInd w:val="0"/>
        <w:spacing w:after="0"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w:t>
      </w:r>
      <w:r w:rsidRPr="001E7145">
        <w:rPr>
          <w:rFonts w:ascii="Times New Roman" w:eastAsia="Calibri" w:hAnsi="Times New Roman" w:cs="Times New Roman"/>
          <w:sz w:val="20"/>
          <w:szCs w:val="20"/>
          <w:lang w:val="en-US"/>
        </w:rPr>
        <w:t>Directiva 2011/85/UE a Consiliului din 08.11.2011 privind cerințele referitoare la cadrele bugetare ale statelor membre</w:t>
      </w:r>
    </w:p>
    <w:p w:rsidR="009377D8" w:rsidRPr="001E7145" w:rsidRDefault="001E7145" w:rsidP="001E7145">
      <w:pPr>
        <w:autoSpaceDE w:val="0"/>
        <w:autoSpaceDN w:val="0"/>
        <w:adjustRightInd w:val="0"/>
        <w:spacing w:after="0" w:line="240" w:lineRule="auto"/>
        <w:contextualSpacing/>
        <w:jc w:val="both"/>
        <w:rPr>
          <w:rFonts w:ascii="Times New Roman" w:eastAsia="Calibri" w:hAnsi="Times New Roman" w:cs="Times New Roman"/>
          <w:b/>
          <w:sz w:val="20"/>
          <w:szCs w:val="20"/>
          <w:lang w:val="en-US"/>
        </w:rPr>
      </w:pPr>
      <w:r w:rsidRPr="001E7145">
        <w:rPr>
          <w:rFonts w:ascii="Times New Roman" w:eastAsia="Calibri" w:hAnsi="Times New Roman" w:cs="Times New Roman"/>
          <w:b/>
          <w:sz w:val="20"/>
          <w:szCs w:val="20"/>
        </w:rPr>
        <w:t>2.</w:t>
      </w:r>
      <w:r w:rsidR="009B6877" w:rsidRPr="009B6877">
        <w:rPr>
          <w:rFonts w:ascii="Times New Roman" w:eastAsia="Calibri" w:hAnsi="Times New Roman" w:cs="Times New Roman"/>
          <w:sz w:val="20"/>
          <w:szCs w:val="20"/>
        </w:rPr>
        <w:t>Legea responsabilităţii fiscal-bugetare</w:t>
      </w:r>
      <w:r w:rsidR="009B6877" w:rsidRPr="009B6877">
        <w:rPr>
          <w:rFonts w:ascii="Times New Roman" w:eastAsia="Calibri" w:hAnsi="Times New Roman" w:cs="Times New Roman"/>
          <w:sz w:val="20"/>
          <w:szCs w:val="20"/>
          <w:lang w:val="en-US"/>
        </w:rPr>
        <w:t xml:space="preserve"> </w:t>
      </w:r>
      <w:r w:rsidR="009B6877">
        <w:rPr>
          <w:rFonts w:ascii="Times New Roman" w:eastAsia="Calibri" w:hAnsi="Times New Roman" w:cs="Times New Roman"/>
          <w:sz w:val="20"/>
          <w:szCs w:val="20"/>
          <w:lang w:val="en-US"/>
        </w:rPr>
        <w:t>nr. 69/201</w:t>
      </w:r>
      <w:r w:rsidR="009B6877" w:rsidRPr="00E527CA">
        <w:rPr>
          <w:rFonts w:ascii="Times New Roman" w:eastAsia="Calibri" w:hAnsi="Times New Roman" w:cs="Times New Roman"/>
          <w:sz w:val="20"/>
          <w:szCs w:val="20"/>
          <w:lang w:val="en-US"/>
        </w:rPr>
        <w:t>0</w:t>
      </w:r>
      <w:r w:rsidR="009B6877">
        <w:rPr>
          <w:rFonts w:ascii="Times New Roman" w:eastAsia="Calibri" w:hAnsi="Times New Roman" w:cs="Times New Roman"/>
          <w:sz w:val="20"/>
          <w:szCs w:val="20"/>
        </w:rPr>
        <w:t>, republicată</w:t>
      </w:r>
      <w:r w:rsidR="009B6877" w:rsidRPr="009B6877">
        <w:rPr>
          <w:rFonts w:ascii="Times New Roman" w:eastAsia="Calibri" w:hAnsi="Times New Roman" w:cs="Times New Roman"/>
          <w:sz w:val="20"/>
          <w:szCs w:val="20"/>
        </w:rPr>
        <w:t xml:space="preserve"> </w:t>
      </w:r>
      <w:r w:rsidR="00C238BA" w:rsidRPr="00E527CA">
        <w:rPr>
          <w:rFonts w:ascii="Times New Roman" w:eastAsia="Calibri" w:hAnsi="Times New Roman" w:cs="Times New Roman"/>
          <w:sz w:val="20"/>
          <w:szCs w:val="20"/>
          <w:lang w:val="en-US"/>
        </w:rPr>
        <w:t xml:space="preserve"> </w:t>
      </w:r>
    </w:p>
    <w:p w:rsidR="00E527CA" w:rsidRPr="009377D8" w:rsidRDefault="009377D8" w:rsidP="00291C9B">
      <w:pPr>
        <w:tabs>
          <w:tab w:val="left" w:pos="360"/>
        </w:tabs>
        <w:spacing w:after="0" w:line="240" w:lineRule="auto"/>
        <w:ind w:left="360" w:hanging="360"/>
        <w:contextualSpacing/>
        <w:jc w:val="both"/>
        <w:rPr>
          <w:rFonts w:ascii="Times New Roman" w:eastAsia="Calibri" w:hAnsi="Times New Roman" w:cs="Times New Roman"/>
          <w:b/>
          <w:sz w:val="20"/>
          <w:szCs w:val="20"/>
          <w:lang w:val="en-US"/>
        </w:rPr>
      </w:pPr>
      <w:r w:rsidRPr="009377D8">
        <w:rPr>
          <w:rFonts w:ascii="Times New Roman" w:eastAsia="Calibri" w:hAnsi="Times New Roman" w:cs="Times New Roman"/>
          <w:b/>
          <w:sz w:val="20"/>
          <w:szCs w:val="20"/>
          <w:lang w:val="en-US"/>
        </w:rPr>
        <w:t>C.</w:t>
      </w:r>
      <w:r>
        <w:rPr>
          <w:rFonts w:ascii="Times New Roman" w:eastAsia="Calibri" w:hAnsi="Times New Roman" w:cs="Times New Roman"/>
          <w:b/>
          <w:sz w:val="20"/>
          <w:szCs w:val="20"/>
          <w:lang w:val="en-US"/>
        </w:rPr>
        <w:t xml:space="preserve"> </w:t>
      </w:r>
      <w:r w:rsidR="00291C9B">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lang w:val="en-US"/>
        </w:rPr>
        <w:t xml:space="preserve"> Internet</w:t>
      </w:r>
    </w:p>
    <w:p w:rsidR="00E527CA" w:rsidRPr="00B517BA" w:rsidRDefault="00DF2C14" w:rsidP="005D67A7">
      <w:pPr>
        <w:tabs>
          <w:tab w:val="left" w:pos="270"/>
        </w:tabs>
        <w:spacing w:after="0" w:line="240" w:lineRule="auto"/>
        <w:contextualSpacing/>
        <w:jc w:val="both"/>
        <w:rPr>
          <w:rFonts w:ascii="Times New Roman" w:eastAsia="Calibri" w:hAnsi="Times New Roman" w:cs="Times New Roman"/>
          <w:sz w:val="20"/>
          <w:szCs w:val="20"/>
          <w:lang w:val="en-US"/>
        </w:rPr>
      </w:pPr>
      <w:r w:rsidRPr="00B517BA">
        <w:rPr>
          <w:rFonts w:ascii="Times New Roman" w:hAnsi="Times New Roman" w:cs="Times New Roman"/>
          <w:b/>
          <w:sz w:val="20"/>
          <w:szCs w:val="20"/>
        </w:rPr>
        <w:t>1.</w:t>
      </w:r>
      <w:hyperlink r:id="rId11" w:history="1">
        <w:r w:rsidRPr="00B517BA">
          <w:rPr>
            <w:rStyle w:val="Hyperlink"/>
            <w:rFonts w:ascii="Times New Roman" w:hAnsi="Times New Roman" w:cs="Times New Roman"/>
            <w:color w:val="auto"/>
            <w:sz w:val="20"/>
            <w:szCs w:val="20"/>
            <w:u w:val="none"/>
          </w:rPr>
          <w:t>http://www.mfinante.gov.ro/pagina.html;jsessionid=fBVXSMwZyoRl7JFcinvaNHo2M0pAKcPa8bZlOM.www1:server15?categoriebunuri=proiect-buget,buget,rectificari-bugetare&amp;pagina=domenii&amp;menu=Buget</w:t>
        </w:r>
      </w:hyperlink>
    </w:p>
    <w:p w:rsidR="009074B9" w:rsidRPr="00C046F0" w:rsidRDefault="00B517BA" w:rsidP="00E527CA">
      <w:pPr>
        <w:tabs>
          <w:tab w:val="left" w:pos="270"/>
        </w:tabs>
        <w:spacing w:after="0" w:line="240" w:lineRule="auto"/>
        <w:contextualSpacing/>
        <w:jc w:val="both"/>
        <w:rPr>
          <w:rFonts w:ascii="Times New Roman" w:hAnsi="Times New Roman" w:cs="Times New Roman"/>
          <w:sz w:val="20"/>
          <w:szCs w:val="20"/>
        </w:rPr>
      </w:pPr>
      <w:r w:rsidRPr="009074B9">
        <w:rPr>
          <w:rFonts w:ascii="Times New Roman" w:hAnsi="Times New Roman" w:cs="Times New Roman"/>
          <w:b/>
          <w:sz w:val="20"/>
          <w:szCs w:val="20"/>
        </w:rPr>
        <w:t>2.</w:t>
      </w:r>
      <w:hyperlink r:id="rId12" w:history="1">
        <w:r w:rsidRPr="00B517BA">
          <w:rPr>
            <w:rFonts w:ascii="Times New Roman" w:hAnsi="Times New Roman" w:cs="Times New Roman"/>
            <w:sz w:val="20"/>
            <w:szCs w:val="20"/>
          </w:rPr>
          <w:t>http://www.mfinante.ro/strategbug.html?pagina=domenii</w:t>
        </w:r>
      </w:hyperlink>
    </w:p>
    <w:p w:rsidR="00C238BA" w:rsidRPr="00E527CA" w:rsidRDefault="00C238BA" w:rsidP="009B6877">
      <w:pPr>
        <w:numPr>
          <w:ilvl w:val="0"/>
          <w:numId w:val="3"/>
        </w:numPr>
        <w:spacing w:line="240" w:lineRule="auto"/>
        <w:ind w:left="270" w:hanging="270"/>
        <w:contextualSpacing/>
        <w:jc w:val="both"/>
        <w:rPr>
          <w:rFonts w:ascii="Times New Roman" w:hAnsi="Times New Roman" w:cs="Times New Roman"/>
          <w:b/>
          <w:sz w:val="20"/>
          <w:szCs w:val="20"/>
          <w:lang w:val="en-US"/>
        </w:rPr>
      </w:pPr>
      <w:r w:rsidRPr="00E527CA">
        <w:rPr>
          <w:rFonts w:ascii="Times New Roman" w:hAnsi="Times New Roman" w:cs="Times New Roman"/>
          <w:b/>
          <w:sz w:val="20"/>
          <w:szCs w:val="20"/>
          <w:lang w:val="en-US"/>
        </w:rPr>
        <w:t>ENDNOTES</w:t>
      </w:r>
    </w:p>
    <w:p w:rsidR="004F2C7A" w:rsidRPr="00050782" w:rsidRDefault="00C238BA" w:rsidP="00050782">
      <w:pPr>
        <w:spacing w:after="0" w:line="240" w:lineRule="auto"/>
        <w:jc w:val="both"/>
        <w:rPr>
          <w:rFonts w:ascii="Times New Roman" w:hAnsi="Times New Roman" w:cs="Times New Roman"/>
          <w:i/>
          <w:sz w:val="20"/>
          <w:szCs w:val="20"/>
          <w:lang w:val="en-US"/>
        </w:rPr>
      </w:pPr>
      <w:r w:rsidRPr="00E527CA">
        <w:rPr>
          <w:rFonts w:ascii="Times New Roman" w:hAnsi="Times New Roman" w:cs="Times New Roman"/>
          <w:i/>
          <w:sz w:val="20"/>
          <w:szCs w:val="20"/>
          <w:lang w:val="en-US"/>
        </w:rPr>
        <w:t xml:space="preserve">[1] </w:t>
      </w:r>
    </w:p>
    <w:p w:rsidR="004A0BF8" w:rsidRDefault="004A0BF8" w:rsidP="00490427">
      <w:pPr>
        <w:spacing w:after="0" w:line="240" w:lineRule="auto"/>
        <w:jc w:val="center"/>
        <w:rPr>
          <w:rFonts w:ascii="Times New Roman" w:hAnsi="Times New Roman" w:cs="Times New Roman"/>
          <w:b/>
          <w:sz w:val="20"/>
          <w:szCs w:val="20"/>
          <w:lang w:val="en-US"/>
        </w:rPr>
      </w:pPr>
    </w:p>
    <w:p w:rsidR="004A0BF8" w:rsidRDefault="004A0BF8" w:rsidP="00490427">
      <w:pPr>
        <w:spacing w:after="0" w:line="240" w:lineRule="auto"/>
        <w:jc w:val="center"/>
        <w:rPr>
          <w:rFonts w:ascii="Times New Roman" w:hAnsi="Times New Roman" w:cs="Times New Roman"/>
          <w:b/>
          <w:sz w:val="20"/>
          <w:szCs w:val="20"/>
          <w:lang w:val="en-US"/>
        </w:rPr>
      </w:pPr>
    </w:p>
    <w:p w:rsidR="004A0BF8" w:rsidRDefault="004A0BF8" w:rsidP="00490427">
      <w:pPr>
        <w:spacing w:after="0" w:line="240" w:lineRule="auto"/>
        <w:jc w:val="center"/>
        <w:rPr>
          <w:rFonts w:ascii="Times New Roman" w:hAnsi="Times New Roman" w:cs="Times New Roman"/>
          <w:b/>
          <w:sz w:val="20"/>
          <w:szCs w:val="20"/>
          <w:lang w:val="en-US"/>
        </w:rPr>
      </w:pPr>
    </w:p>
    <w:p w:rsidR="00490427" w:rsidRPr="00490427" w:rsidRDefault="00883200" w:rsidP="00490427">
      <w:pPr>
        <w:spacing w:after="0" w:line="240" w:lineRule="auto"/>
        <w:jc w:val="center"/>
        <w:rPr>
          <w:rFonts w:ascii="Times New Roman" w:hAnsi="Times New Roman" w:cs="Times New Roman"/>
          <w:b/>
          <w:sz w:val="20"/>
          <w:szCs w:val="20"/>
          <w:lang w:val="en-US"/>
        </w:rPr>
      </w:pPr>
      <w:r w:rsidRPr="00883200">
        <w:rPr>
          <w:rFonts w:ascii="Times New Roman" w:hAnsi="Times New Roman" w:cs="Times New Roman"/>
          <w:b/>
          <w:sz w:val="20"/>
          <w:szCs w:val="20"/>
          <w:lang w:val="en-US"/>
        </w:rPr>
        <w:lastRenderedPageBreak/>
        <w:t>Anexa nr 1.</w:t>
      </w:r>
      <w:r>
        <w:rPr>
          <w:rFonts w:ascii="Times New Roman" w:hAnsi="Times New Roman" w:cs="Times New Roman"/>
          <w:b/>
          <w:sz w:val="20"/>
          <w:szCs w:val="20"/>
          <w:lang w:val="en-US"/>
        </w:rPr>
        <w:t xml:space="preserve"> Evoluția veniturilor și cheltuielilor bugetare în perioada 2013-2018</w:t>
      </w:r>
      <w:r w:rsidR="009E0414">
        <w:rPr>
          <w:rFonts w:ascii="Times New Roman" w:hAnsi="Times New Roman" w:cs="Times New Roman"/>
          <w:b/>
          <w:sz w:val="20"/>
          <w:szCs w:val="20"/>
          <w:lang w:val="en-US"/>
        </w:rPr>
        <w:t xml:space="preserve"> </w:t>
      </w:r>
      <w:r w:rsidR="004C1C8F">
        <w:rPr>
          <w:rFonts w:ascii="Times New Roman" w:hAnsi="Times New Roman" w:cs="Times New Roman"/>
          <w:b/>
          <w:sz w:val="20"/>
          <w:szCs w:val="20"/>
          <w:lang w:val="en-US"/>
        </w:rPr>
        <w:t>- prevederi bugetare versus realizări</w:t>
      </w:r>
    </w:p>
    <w:p w:rsidR="00490427" w:rsidRDefault="00490427" w:rsidP="000B5D6E">
      <w:pPr>
        <w:autoSpaceDE w:val="0"/>
        <w:autoSpaceDN w:val="0"/>
        <w:adjustRightInd w:val="0"/>
        <w:spacing w:after="0" w:line="240" w:lineRule="auto"/>
        <w:jc w:val="both"/>
        <w:rPr>
          <w:rFonts w:ascii="Times New Roman" w:hAnsi="Times New Roman" w:cs="Times New Roman"/>
          <w:b/>
          <w:bCs/>
          <w:sz w:val="20"/>
          <w:szCs w:val="20"/>
        </w:rPr>
      </w:pPr>
    </w:p>
    <w:p w:rsidR="00883200" w:rsidRDefault="002854CE" w:rsidP="000B5D6E">
      <w:pPr>
        <w:autoSpaceDE w:val="0"/>
        <w:autoSpaceDN w:val="0"/>
        <w:adjustRightInd w:val="0"/>
        <w:spacing w:after="0" w:line="240" w:lineRule="auto"/>
        <w:jc w:val="both"/>
        <w:rPr>
          <w:rFonts w:ascii="Times New Roman" w:hAnsi="Times New Roman" w:cs="Times New Roman"/>
          <w:b/>
          <w:bCs/>
          <w:sz w:val="20"/>
          <w:szCs w:val="20"/>
        </w:rPr>
      </w:pPr>
      <w:r w:rsidRPr="002854CE">
        <w:rPr>
          <w:noProof/>
          <w:lang w:eastAsia="ro-RO"/>
        </w:rPr>
        <w:drawing>
          <wp:inline distT="0" distB="0" distL="0" distR="0" wp14:anchorId="6E4A3407" wp14:editId="2FBAD95E">
            <wp:extent cx="5768340" cy="6962586"/>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8340" cy="6962586"/>
                    </a:xfrm>
                    <a:prstGeom prst="rect">
                      <a:avLst/>
                    </a:prstGeom>
                    <a:noFill/>
                    <a:ln>
                      <a:noFill/>
                    </a:ln>
                  </pic:spPr>
                </pic:pic>
              </a:graphicData>
            </a:graphic>
          </wp:inline>
        </w:drawing>
      </w: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r w:rsidRPr="002854CE">
        <w:rPr>
          <w:noProof/>
          <w:lang w:eastAsia="ro-RO"/>
        </w:rPr>
        <w:lastRenderedPageBreak/>
        <w:drawing>
          <wp:inline distT="0" distB="0" distL="0" distR="0" wp14:anchorId="6AE993AA" wp14:editId="1DD2E2B0">
            <wp:extent cx="5768340" cy="7336158"/>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8340" cy="7336158"/>
                    </a:xfrm>
                    <a:prstGeom prst="rect">
                      <a:avLst/>
                    </a:prstGeom>
                    <a:noFill/>
                    <a:ln>
                      <a:noFill/>
                    </a:ln>
                  </pic:spPr>
                </pic:pic>
              </a:graphicData>
            </a:graphic>
          </wp:inline>
        </w:drawing>
      </w: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p>
    <w:p w:rsidR="002854CE" w:rsidRDefault="002854CE" w:rsidP="000B5D6E">
      <w:pPr>
        <w:autoSpaceDE w:val="0"/>
        <w:autoSpaceDN w:val="0"/>
        <w:adjustRightInd w:val="0"/>
        <w:spacing w:after="0" w:line="240" w:lineRule="auto"/>
        <w:jc w:val="both"/>
        <w:rPr>
          <w:rFonts w:ascii="Times New Roman" w:hAnsi="Times New Roman" w:cs="Times New Roman"/>
          <w:b/>
          <w:bCs/>
          <w:sz w:val="20"/>
          <w:szCs w:val="20"/>
        </w:rPr>
      </w:pPr>
      <w:r w:rsidRPr="002854CE">
        <w:rPr>
          <w:noProof/>
          <w:lang w:eastAsia="ro-RO"/>
        </w:rPr>
        <w:lastRenderedPageBreak/>
        <w:drawing>
          <wp:inline distT="0" distB="0" distL="0" distR="0" wp14:anchorId="306CE809" wp14:editId="5D0E6C6C">
            <wp:extent cx="5768340" cy="7896907"/>
            <wp:effectExtent l="0" t="0" r="381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8340" cy="7896907"/>
                    </a:xfrm>
                    <a:prstGeom prst="rect">
                      <a:avLst/>
                    </a:prstGeom>
                    <a:noFill/>
                    <a:ln>
                      <a:noFill/>
                    </a:ln>
                  </pic:spPr>
                </pic:pic>
              </a:graphicData>
            </a:graphic>
          </wp:inline>
        </w:drawing>
      </w:r>
    </w:p>
    <w:p w:rsidR="00133B30" w:rsidRPr="00490427" w:rsidRDefault="005078FB" w:rsidP="00133B30">
      <w:pPr>
        <w:spacing w:line="360" w:lineRule="auto"/>
        <w:jc w:val="center"/>
        <w:rPr>
          <w:rFonts w:ascii="Times New Roman" w:eastAsia="Calibri" w:hAnsi="Times New Roman" w:cs="Times New Roman"/>
          <w:sz w:val="16"/>
          <w:szCs w:val="16"/>
        </w:rPr>
      </w:pPr>
      <w:r w:rsidRPr="00490427">
        <w:rPr>
          <w:rFonts w:ascii="Times New Roman" w:hAnsi="Times New Roman" w:cs="Times New Roman"/>
          <w:bCs/>
          <w:sz w:val="16"/>
          <w:szCs w:val="16"/>
        </w:rPr>
        <w:t>Sursa: prelucrare după</w:t>
      </w:r>
      <w:r w:rsidR="00133B30" w:rsidRPr="00490427">
        <w:rPr>
          <w:rFonts w:ascii="Times New Roman" w:hAnsi="Times New Roman" w:cs="Times New Roman"/>
          <w:bCs/>
          <w:sz w:val="16"/>
          <w:szCs w:val="16"/>
        </w:rPr>
        <w:t xml:space="preserve"> ANAF, </w:t>
      </w:r>
      <w:r w:rsidR="00133B30" w:rsidRPr="00490427">
        <w:rPr>
          <w:rFonts w:ascii="Times New Roman" w:eastAsia="Calibri" w:hAnsi="Times New Roman" w:cs="Times New Roman"/>
          <w:bCs/>
          <w:sz w:val="16"/>
          <w:szCs w:val="16"/>
        </w:rPr>
        <w:t>Raport privind execuţia bugetară finală pe anii 2013-2018</w:t>
      </w:r>
    </w:p>
    <w:p w:rsidR="00883200" w:rsidRPr="005078FB" w:rsidRDefault="00883200" w:rsidP="000B5D6E">
      <w:pPr>
        <w:autoSpaceDE w:val="0"/>
        <w:autoSpaceDN w:val="0"/>
        <w:adjustRightInd w:val="0"/>
        <w:spacing w:after="0" w:line="240" w:lineRule="auto"/>
        <w:jc w:val="both"/>
        <w:rPr>
          <w:rFonts w:ascii="Times New Roman" w:hAnsi="Times New Roman" w:cs="Times New Roman"/>
          <w:bCs/>
          <w:sz w:val="20"/>
          <w:szCs w:val="20"/>
        </w:rPr>
      </w:pPr>
    </w:p>
    <w:sectPr w:rsidR="00883200" w:rsidRPr="005078FB" w:rsidSect="00CA608D">
      <w:footerReference w:type="default" r:id="rId16"/>
      <w:pgSz w:w="11906" w:h="16838" w:code="9"/>
      <w:pgMar w:top="1411" w:right="1411" w:bottom="1411" w:left="1411"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8CE" w:rsidRDefault="002208CE" w:rsidP="008C0E86">
      <w:pPr>
        <w:spacing w:after="0" w:line="240" w:lineRule="auto"/>
      </w:pPr>
      <w:r>
        <w:separator/>
      </w:r>
    </w:p>
  </w:endnote>
  <w:endnote w:type="continuationSeparator" w:id="0">
    <w:p w:rsidR="002208CE" w:rsidRDefault="002208CE" w:rsidP="008C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312950"/>
      <w:docPartObj>
        <w:docPartGallery w:val="Page Numbers (Bottom of Page)"/>
        <w:docPartUnique/>
      </w:docPartObj>
    </w:sdtPr>
    <w:sdtEndPr>
      <w:rPr>
        <w:rFonts w:ascii="Times New Roman" w:hAnsi="Times New Roman" w:cs="Times New Roman"/>
        <w:noProof/>
        <w:sz w:val="20"/>
        <w:szCs w:val="20"/>
      </w:rPr>
    </w:sdtEndPr>
    <w:sdtContent>
      <w:p w:rsidR="008F779B" w:rsidRPr="00F06449" w:rsidRDefault="008F779B">
        <w:pPr>
          <w:pStyle w:val="Footer"/>
          <w:jc w:val="center"/>
          <w:rPr>
            <w:rFonts w:ascii="Times New Roman" w:hAnsi="Times New Roman" w:cs="Times New Roman"/>
            <w:sz w:val="20"/>
            <w:szCs w:val="20"/>
          </w:rPr>
        </w:pPr>
        <w:r w:rsidRPr="00F06449">
          <w:rPr>
            <w:rFonts w:ascii="Times New Roman" w:hAnsi="Times New Roman" w:cs="Times New Roman"/>
            <w:sz w:val="20"/>
            <w:szCs w:val="20"/>
          </w:rPr>
          <w:fldChar w:fldCharType="begin"/>
        </w:r>
        <w:r w:rsidRPr="00F06449">
          <w:rPr>
            <w:rFonts w:ascii="Times New Roman" w:hAnsi="Times New Roman" w:cs="Times New Roman"/>
            <w:sz w:val="20"/>
            <w:szCs w:val="20"/>
          </w:rPr>
          <w:instrText xml:space="preserve"> PAGE   \* MERGEFORMAT </w:instrText>
        </w:r>
        <w:r w:rsidRPr="00F06449">
          <w:rPr>
            <w:rFonts w:ascii="Times New Roman" w:hAnsi="Times New Roman" w:cs="Times New Roman"/>
            <w:sz w:val="20"/>
            <w:szCs w:val="20"/>
          </w:rPr>
          <w:fldChar w:fldCharType="separate"/>
        </w:r>
        <w:r w:rsidR="00D84E50">
          <w:rPr>
            <w:rFonts w:ascii="Times New Roman" w:hAnsi="Times New Roman" w:cs="Times New Roman"/>
            <w:noProof/>
            <w:sz w:val="20"/>
            <w:szCs w:val="20"/>
          </w:rPr>
          <w:t>12</w:t>
        </w:r>
        <w:r w:rsidRPr="00F06449">
          <w:rPr>
            <w:rFonts w:ascii="Times New Roman" w:hAnsi="Times New Roman" w:cs="Times New Roman"/>
            <w:noProof/>
            <w:sz w:val="20"/>
            <w:szCs w:val="20"/>
          </w:rPr>
          <w:fldChar w:fldCharType="end"/>
        </w:r>
      </w:p>
    </w:sdtContent>
  </w:sdt>
  <w:p w:rsidR="008F779B" w:rsidRDefault="008F7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8CE" w:rsidRDefault="002208CE" w:rsidP="008C0E86">
      <w:pPr>
        <w:spacing w:after="0" w:line="240" w:lineRule="auto"/>
      </w:pPr>
      <w:r>
        <w:separator/>
      </w:r>
    </w:p>
  </w:footnote>
  <w:footnote w:type="continuationSeparator" w:id="0">
    <w:p w:rsidR="002208CE" w:rsidRDefault="002208CE" w:rsidP="008C0E86">
      <w:pPr>
        <w:spacing w:after="0" w:line="240" w:lineRule="auto"/>
      </w:pPr>
      <w:r>
        <w:continuationSeparator/>
      </w:r>
    </w:p>
  </w:footnote>
  <w:footnote w:id="1">
    <w:p w:rsidR="006E2979" w:rsidRPr="00A1001D" w:rsidRDefault="006E2979" w:rsidP="008E2A2A">
      <w:pPr>
        <w:spacing w:after="0" w:line="240" w:lineRule="auto"/>
        <w:jc w:val="both"/>
        <w:rPr>
          <w:rFonts w:ascii="Times New Roman" w:hAnsi="Times New Roman" w:cs="Times New Roman"/>
          <w:sz w:val="20"/>
          <w:szCs w:val="20"/>
        </w:rPr>
      </w:pPr>
      <w:r w:rsidRPr="006E2979">
        <w:rPr>
          <w:rStyle w:val="FootnoteReference"/>
          <w:rFonts w:ascii="Times New Roman" w:hAnsi="Times New Roman" w:cs="Times New Roman"/>
          <w:sz w:val="20"/>
          <w:szCs w:val="20"/>
        </w:rPr>
        <w:footnoteRef/>
      </w:r>
      <w:r w:rsidR="008E2A2A">
        <w:rPr>
          <w:rFonts w:ascii="Times New Roman" w:hAnsi="Times New Roman" w:cs="Times New Roman"/>
          <w:sz w:val="20"/>
          <w:szCs w:val="20"/>
        </w:rPr>
        <w:t xml:space="preserve"> </w:t>
      </w:r>
      <w:r w:rsidRPr="006E2979">
        <w:rPr>
          <w:rFonts w:ascii="Times New Roman" w:hAnsi="Times New Roman" w:cs="Times New Roman"/>
          <w:sz w:val="20"/>
          <w:szCs w:val="20"/>
        </w:rPr>
        <w:t xml:space="preserve">Referitor </w:t>
      </w:r>
      <w:r w:rsidR="00C21E56">
        <w:rPr>
          <w:rFonts w:ascii="Times New Roman" w:hAnsi="Times New Roman" w:cs="Times New Roman"/>
          <w:sz w:val="20"/>
          <w:szCs w:val="20"/>
        </w:rPr>
        <w:t>la aceasta,</w:t>
      </w:r>
      <w:r w:rsidRPr="006E2979">
        <w:rPr>
          <w:rFonts w:ascii="Times New Roman" w:hAnsi="Times New Roman" w:cs="Times New Roman"/>
          <w:sz w:val="20"/>
          <w:szCs w:val="20"/>
        </w:rPr>
        <w:t xml:space="preserve"> </w:t>
      </w:r>
      <w:r w:rsidRPr="00A1001D">
        <w:rPr>
          <w:rFonts w:ascii="Times New Roman" w:hAnsi="Times New Roman" w:cs="Times New Roman"/>
          <w:sz w:val="20"/>
          <w:szCs w:val="20"/>
        </w:rPr>
        <w:t>Directiva 2011/85/UE stabilește cadrul bugetar al statelor membre UE, cunoscut sub numele de</w:t>
      </w:r>
      <w:r w:rsidRPr="00A1001D">
        <w:rPr>
          <w:rFonts w:ascii="Times New Roman" w:eastAsia="Calibri" w:hAnsi="Times New Roman" w:cs="Times New Roman"/>
          <w:sz w:val="20"/>
          <w:szCs w:val="20"/>
        </w:rPr>
        <w:t xml:space="preserve"> </w:t>
      </w:r>
      <w:r w:rsidRPr="00A1001D">
        <w:rPr>
          <w:rFonts w:ascii="Times New Roman" w:hAnsi="Times New Roman" w:cs="Times New Roman"/>
          <w:sz w:val="20"/>
          <w:szCs w:val="20"/>
        </w:rPr>
        <w:t>pachet de șase măsuri (</w:t>
      </w:r>
      <w:r w:rsidR="00C21E56">
        <w:rPr>
          <w:rFonts w:ascii="Times New Roman" w:hAnsi="Times New Roman" w:cs="Times New Roman"/>
          <w:sz w:val="20"/>
          <w:szCs w:val="20"/>
        </w:rPr>
        <w:t>the „</w:t>
      </w:r>
      <w:r w:rsidR="00C21E56" w:rsidRPr="00C21E56">
        <w:rPr>
          <w:rFonts w:ascii="Times New Roman" w:hAnsi="Times New Roman" w:cs="Times New Roman"/>
          <w:i/>
          <w:sz w:val="20"/>
          <w:szCs w:val="20"/>
        </w:rPr>
        <w:t>Six-Pack</w:t>
      </w:r>
      <w:r w:rsidR="00C21E56">
        <w:rPr>
          <w:rFonts w:ascii="Times New Roman" w:hAnsi="Times New Roman" w:cs="Times New Roman"/>
          <w:sz w:val="20"/>
          <w:szCs w:val="20"/>
        </w:rPr>
        <w:t>”</w:t>
      </w:r>
      <w:r w:rsidRPr="00A1001D">
        <w:rPr>
          <w:rFonts w:ascii="Times New Roman" w:hAnsi="Times New Roman" w:cs="Times New Roman"/>
          <w:sz w:val="20"/>
          <w:szCs w:val="20"/>
        </w:rPr>
        <w:t xml:space="preserve">), care a stat la baza Tratatului de la Maastricht din 1992 și a consolidat Pactul de stabilitate și creștere </w:t>
      </w:r>
    </w:p>
    <w:p w:rsidR="006E2979" w:rsidRDefault="006E2979" w:rsidP="008E2A2A">
      <w:pPr>
        <w:pStyle w:val="FootnoteText"/>
      </w:pPr>
    </w:p>
  </w:footnote>
  <w:footnote w:id="2">
    <w:p w:rsidR="003B5741" w:rsidRPr="003B5741" w:rsidRDefault="003B5741" w:rsidP="003B5741">
      <w:pPr>
        <w:tabs>
          <w:tab w:val="left" w:pos="270"/>
        </w:tabs>
        <w:spacing w:after="0" w:line="240" w:lineRule="auto"/>
        <w:contextualSpacing/>
        <w:jc w:val="both"/>
        <w:rPr>
          <w:rFonts w:ascii="Times New Roman" w:eastAsia="Calibri" w:hAnsi="Times New Roman" w:cs="Times New Roman"/>
          <w:sz w:val="20"/>
          <w:szCs w:val="20"/>
          <w:lang w:val="en-US"/>
        </w:rPr>
      </w:pPr>
      <w:r w:rsidRPr="003B5741">
        <w:rPr>
          <w:rStyle w:val="FootnoteReference"/>
          <w:rFonts w:ascii="Times New Roman" w:hAnsi="Times New Roman" w:cs="Times New Roman"/>
          <w:sz w:val="20"/>
          <w:szCs w:val="20"/>
        </w:rPr>
        <w:footnoteRef/>
      </w:r>
      <w:r w:rsidR="008E2A2A">
        <w:rPr>
          <w:rFonts w:ascii="Times New Roman" w:eastAsia="Calibri" w:hAnsi="Times New Roman" w:cs="Times New Roman"/>
          <w:sz w:val="20"/>
          <w:szCs w:val="20"/>
        </w:rPr>
        <w:t xml:space="preserve"> </w:t>
      </w:r>
      <w:r w:rsidRPr="003B5741">
        <w:rPr>
          <w:rFonts w:ascii="Times New Roman" w:eastAsia="Calibri" w:hAnsi="Times New Roman" w:cs="Times New Roman"/>
          <w:sz w:val="20"/>
          <w:szCs w:val="20"/>
        </w:rPr>
        <w:t>Legea responsabilităţii fiscal-bugetare</w:t>
      </w:r>
      <w:r w:rsidRPr="003B5741">
        <w:rPr>
          <w:rFonts w:ascii="Times New Roman" w:eastAsia="Calibri" w:hAnsi="Times New Roman" w:cs="Times New Roman"/>
          <w:sz w:val="20"/>
          <w:szCs w:val="20"/>
          <w:lang w:val="en-US"/>
        </w:rPr>
        <w:t xml:space="preserve"> nr. 69/2010</w:t>
      </w:r>
      <w:r w:rsidRPr="003B5741">
        <w:rPr>
          <w:rFonts w:ascii="Times New Roman" w:eastAsia="Calibri" w:hAnsi="Times New Roman" w:cs="Times New Roman"/>
          <w:sz w:val="20"/>
          <w:szCs w:val="20"/>
        </w:rPr>
        <w:t xml:space="preserve">, republicată </w:t>
      </w:r>
      <w:r w:rsidRPr="003B5741">
        <w:rPr>
          <w:rFonts w:ascii="Times New Roman" w:eastAsia="Calibri" w:hAnsi="Times New Roman" w:cs="Times New Roman"/>
          <w:sz w:val="20"/>
          <w:szCs w:val="20"/>
          <w:lang w:val="en-US"/>
        </w:rPr>
        <w:t xml:space="preserve"> </w:t>
      </w:r>
    </w:p>
  </w:footnote>
  <w:footnote w:id="3">
    <w:p w:rsidR="00992518" w:rsidRPr="003B5741" w:rsidRDefault="00992518" w:rsidP="008E2A2A">
      <w:pPr>
        <w:autoSpaceDE w:val="0"/>
        <w:autoSpaceDN w:val="0"/>
        <w:adjustRightInd w:val="0"/>
        <w:spacing w:after="0" w:line="240" w:lineRule="auto"/>
        <w:jc w:val="both"/>
        <w:rPr>
          <w:rFonts w:ascii="Times New Roman" w:hAnsi="Times New Roman" w:cs="Times New Roman"/>
          <w:sz w:val="20"/>
          <w:szCs w:val="20"/>
        </w:rPr>
      </w:pPr>
      <w:r w:rsidRPr="003B5741">
        <w:rPr>
          <w:rStyle w:val="FootnoteReference"/>
          <w:rFonts w:ascii="Times New Roman" w:hAnsi="Times New Roman" w:cs="Times New Roman"/>
          <w:sz w:val="20"/>
          <w:szCs w:val="20"/>
        </w:rPr>
        <w:footnoteRef/>
      </w:r>
      <w:r w:rsidR="008E2A2A">
        <w:rPr>
          <w:rFonts w:ascii="Times New Roman" w:hAnsi="Times New Roman" w:cs="Times New Roman"/>
          <w:sz w:val="20"/>
          <w:szCs w:val="20"/>
        </w:rPr>
        <w:t xml:space="preserve"> </w:t>
      </w:r>
      <w:r w:rsidRPr="003B5741">
        <w:rPr>
          <w:rFonts w:ascii="Times New Roman" w:hAnsi="Times New Roman" w:cs="Times New Roman"/>
          <w:sz w:val="20"/>
          <w:szCs w:val="20"/>
        </w:rPr>
        <w:t xml:space="preserve">Banca Mondială, </w:t>
      </w:r>
      <w:r w:rsidRPr="003B5741">
        <w:rPr>
          <w:rFonts w:ascii="Times New Roman" w:hAnsi="Times New Roman" w:cs="Times New Roman"/>
          <w:i/>
          <w:sz w:val="20"/>
          <w:szCs w:val="20"/>
        </w:rPr>
        <w:t>Analiza funcțională a administrației publice centrale din România</w:t>
      </w:r>
      <w:r w:rsidRPr="003B5741">
        <w:rPr>
          <w:rFonts w:ascii="Times New Roman" w:hAnsi="Times New Roman" w:cs="Times New Roman"/>
          <w:sz w:val="20"/>
          <w:szCs w:val="20"/>
        </w:rPr>
        <w:t>, studiu cofinanțat din Fondul Social European, prin Programul Operațional Dezvoltarea Capacității Administrative în perioada 5 iulie 2010 – 4 iulie 2011, beneficiar Secretariatul General al Guvernului, pag.</w:t>
      </w:r>
      <w:r w:rsidR="00340BF4" w:rsidRPr="003B5741">
        <w:rPr>
          <w:rFonts w:ascii="Times New Roman" w:hAnsi="Times New Roman" w:cs="Times New Roman"/>
          <w:sz w:val="20"/>
          <w:szCs w:val="20"/>
        </w:rPr>
        <w:t xml:space="preserve"> </w:t>
      </w:r>
      <w:r w:rsidRPr="003B5741">
        <w:rPr>
          <w:rFonts w:ascii="Times New Roman" w:hAnsi="Times New Roman" w:cs="Times New Roman"/>
          <w:sz w:val="20"/>
          <w:szCs w:val="20"/>
        </w:rPr>
        <w:t>9</w:t>
      </w:r>
    </w:p>
  </w:footnote>
  <w:footnote w:id="4">
    <w:p w:rsidR="006A769C" w:rsidRPr="00C816A6" w:rsidRDefault="006A769C" w:rsidP="00545ED9">
      <w:pPr>
        <w:pStyle w:val="Heading1"/>
        <w:shd w:val="clear" w:color="auto" w:fill="FFFFFF"/>
        <w:tabs>
          <w:tab w:val="left" w:pos="9090"/>
        </w:tabs>
        <w:spacing w:before="0" w:line="240" w:lineRule="auto"/>
        <w:jc w:val="both"/>
        <w:textAlignment w:val="baseline"/>
        <w:rPr>
          <w:rFonts w:ascii="Times New Roman" w:hAnsi="Times New Roman" w:cs="Times New Roman"/>
          <w:b w:val="0"/>
          <w:iCs/>
          <w:color w:val="auto"/>
          <w:sz w:val="20"/>
          <w:szCs w:val="20"/>
          <w:bdr w:val="none" w:sz="0" w:space="0" w:color="auto" w:frame="1"/>
          <w:shd w:val="clear" w:color="auto" w:fill="FFFFFF"/>
        </w:rPr>
      </w:pPr>
      <w:r w:rsidRPr="00C816A6">
        <w:rPr>
          <w:rStyle w:val="FootnoteReference"/>
          <w:rFonts w:ascii="Times New Roman" w:hAnsi="Times New Roman" w:cs="Times New Roman"/>
          <w:b w:val="0"/>
          <w:color w:val="auto"/>
          <w:sz w:val="20"/>
          <w:szCs w:val="20"/>
        </w:rPr>
        <w:footnoteRef/>
      </w:r>
      <w:r w:rsidRPr="00C816A6">
        <w:rPr>
          <w:rFonts w:ascii="Times New Roman" w:hAnsi="Times New Roman" w:cs="Times New Roman"/>
          <w:b w:val="0"/>
          <w:color w:val="auto"/>
          <w:sz w:val="20"/>
          <w:szCs w:val="20"/>
        </w:rPr>
        <w:t xml:space="preserve"> </w:t>
      </w:r>
      <w:r w:rsidR="00D00930" w:rsidRPr="00C816A6">
        <w:rPr>
          <w:rFonts w:ascii="Times New Roman" w:hAnsi="Times New Roman" w:cs="Times New Roman"/>
          <w:b w:val="0"/>
          <w:color w:val="auto"/>
          <w:sz w:val="20"/>
          <w:szCs w:val="20"/>
        </w:rPr>
        <w:t xml:space="preserve">Isărescu Mugur, </w:t>
      </w:r>
      <w:r w:rsidRPr="00C816A6">
        <w:rPr>
          <w:rFonts w:ascii="Times New Roman" w:eastAsia="Times New Roman" w:hAnsi="Times New Roman" w:cs="Times New Roman"/>
          <w:b w:val="0"/>
          <w:color w:val="auto"/>
          <w:kern w:val="36"/>
          <w:sz w:val="20"/>
          <w:szCs w:val="20"/>
          <w:lang w:eastAsia="ro-RO"/>
        </w:rPr>
        <w:t>Discurs introductiv în cadrul conferințe</w:t>
      </w:r>
      <w:r w:rsidR="007D4BAE" w:rsidRPr="00C816A6">
        <w:rPr>
          <w:rFonts w:ascii="Times New Roman" w:eastAsia="Times New Roman" w:hAnsi="Times New Roman" w:cs="Times New Roman"/>
          <w:b w:val="0"/>
          <w:color w:val="auto"/>
          <w:kern w:val="36"/>
          <w:sz w:val="20"/>
          <w:szCs w:val="20"/>
          <w:lang w:eastAsia="ro-RO"/>
        </w:rPr>
        <w:t>i „</w:t>
      </w:r>
      <w:r w:rsidR="00D00930" w:rsidRPr="00C816A6">
        <w:rPr>
          <w:rFonts w:ascii="Times New Roman" w:eastAsia="Times New Roman" w:hAnsi="Times New Roman" w:cs="Times New Roman"/>
          <w:b w:val="0"/>
          <w:i/>
          <w:color w:val="auto"/>
          <w:kern w:val="36"/>
          <w:sz w:val="20"/>
          <w:szCs w:val="20"/>
          <w:lang w:eastAsia="ro-RO"/>
        </w:rPr>
        <w:t xml:space="preserve">15th Anniversary of the 2004 </w:t>
      </w:r>
      <w:r w:rsidRPr="00C816A6">
        <w:rPr>
          <w:rFonts w:ascii="Times New Roman" w:eastAsia="Times New Roman" w:hAnsi="Times New Roman" w:cs="Times New Roman"/>
          <w:b w:val="0"/>
          <w:i/>
          <w:color w:val="auto"/>
          <w:kern w:val="36"/>
          <w:sz w:val="20"/>
          <w:szCs w:val="20"/>
          <w:lang w:eastAsia="ro-RO"/>
        </w:rPr>
        <w:t>Enlargement</w:t>
      </w:r>
      <w:r w:rsidR="007D4BAE" w:rsidRPr="00C816A6">
        <w:rPr>
          <w:rFonts w:ascii="Times New Roman" w:eastAsia="Times New Roman" w:hAnsi="Times New Roman" w:cs="Times New Roman"/>
          <w:b w:val="0"/>
          <w:i/>
          <w:color w:val="auto"/>
          <w:kern w:val="36"/>
          <w:sz w:val="20"/>
          <w:szCs w:val="20"/>
          <w:lang w:eastAsia="ro-RO"/>
        </w:rPr>
        <w:t>: Looking back, looking forward</w:t>
      </w:r>
      <w:r w:rsidR="007D4BAE" w:rsidRPr="00C816A6">
        <w:rPr>
          <w:rFonts w:ascii="Times New Roman" w:eastAsia="Times New Roman" w:hAnsi="Times New Roman" w:cs="Times New Roman"/>
          <w:b w:val="0"/>
          <w:color w:val="auto"/>
          <w:kern w:val="36"/>
          <w:sz w:val="20"/>
          <w:szCs w:val="20"/>
          <w:lang w:eastAsia="ro-RO"/>
        </w:rPr>
        <w:t>”</w:t>
      </w:r>
      <w:r w:rsidR="00713852" w:rsidRPr="00C816A6">
        <w:rPr>
          <w:rFonts w:ascii="Times New Roman" w:eastAsia="Times New Roman" w:hAnsi="Times New Roman" w:cs="Times New Roman"/>
          <w:b w:val="0"/>
          <w:color w:val="auto"/>
          <w:kern w:val="36"/>
          <w:sz w:val="20"/>
          <w:szCs w:val="20"/>
          <w:lang w:eastAsia="ro-RO"/>
        </w:rPr>
        <w:t xml:space="preserve">, </w:t>
      </w:r>
      <w:r w:rsidR="00713852" w:rsidRPr="00C816A6">
        <w:rPr>
          <w:rStyle w:val="Emphasis"/>
          <w:rFonts w:ascii="Times New Roman" w:hAnsi="Times New Roman" w:cs="Times New Roman"/>
          <w:b w:val="0"/>
          <w:i w:val="0"/>
          <w:color w:val="auto"/>
          <w:sz w:val="20"/>
          <w:szCs w:val="20"/>
          <w:bdr w:val="none" w:sz="0" w:space="0" w:color="auto" w:frame="1"/>
          <w:shd w:val="clear" w:color="auto" w:fill="FFFFFF"/>
        </w:rPr>
        <w:t>Banca Națională a Austriei, Viena, 8 aprilie 2019</w:t>
      </w:r>
    </w:p>
  </w:footnote>
  <w:footnote w:id="5">
    <w:p w:rsidR="00C816A6" w:rsidRPr="003103FE" w:rsidRDefault="00C816A6" w:rsidP="005400CE">
      <w:pPr>
        <w:spacing w:after="0" w:line="240" w:lineRule="auto"/>
        <w:jc w:val="both"/>
        <w:rPr>
          <w:rFonts w:ascii="Times New Roman" w:hAnsi="Times New Roman" w:cs="Times New Roman"/>
          <w:sz w:val="20"/>
          <w:szCs w:val="20"/>
        </w:rPr>
      </w:pPr>
      <w:r w:rsidRPr="00C816A6">
        <w:rPr>
          <w:rStyle w:val="FootnoteReference"/>
          <w:rFonts w:ascii="Times New Roman" w:hAnsi="Times New Roman" w:cs="Times New Roman"/>
          <w:sz w:val="20"/>
          <w:szCs w:val="20"/>
        </w:rPr>
        <w:footnoteRef/>
      </w:r>
      <w:r w:rsidRPr="00C816A6">
        <w:rPr>
          <w:rFonts w:ascii="Times New Roman" w:hAnsi="Times New Roman" w:cs="Times New Roman"/>
          <w:sz w:val="20"/>
          <w:szCs w:val="20"/>
        </w:rPr>
        <w:t xml:space="preserve"> </w:t>
      </w:r>
      <w:r w:rsidRPr="00C816A6">
        <w:rPr>
          <w:rFonts w:ascii="Times New Roman" w:hAnsi="Times New Roman" w:cs="Times New Roman"/>
          <w:sz w:val="20"/>
          <w:szCs w:val="20"/>
          <w:shd w:val="clear" w:color="auto" w:fill="FCFCFC"/>
        </w:rPr>
        <w:t xml:space="preserve">PIB-ul potențial este definit ca </w:t>
      </w:r>
      <w:r w:rsidRPr="003103FE">
        <w:rPr>
          <w:rFonts w:ascii="Times New Roman" w:hAnsi="Times New Roman" w:cs="Times New Roman"/>
          <w:sz w:val="20"/>
          <w:szCs w:val="20"/>
          <w:shd w:val="clear" w:color="auto" w:fill="FCFCFC"/>
        </w:rPr>
        <w:t>fiind „</w:t>
      </w:r>
      <w:r w:rsidRPr="003103FE">
        <w:rPr>
          <w:rFonts w:ascii="Times New Roman" w:hAnsi="Times New Roman" w:cs="Times New Roman"/>
          <w:i/>
          <w:sz w:val="20"/>
          <w:szCs w:val="20"/>
          <w:shd w:val="clear" w:color="auto" w:fill="FCFCFC"/>
        </w:rPr>
        <w:t>cel mai înalt nivel al  PIB posibil de menținut pe termen lung  de către economia națională.Este nivelul pe care o economie îl poate susține în condițiile unei utilizări depline a factorilor de producție, cu un nivel scăzut al șomajului și fără tensiuni inflaționiste</w:t>
      </w:r>
      <w:r w:rsidRPr="003103FE">
        <w:rPr>
          <w:rFonts w:ascii="Times New Roman" w:hAnsi="Times New Roman" w:cs="Times New Roman"/>
          <w:sz w:val="20"/>
          <w:szCs w:val="20"/>
          <w:shd w:val="clear" w:color="auto" w:fill="FCFCFC"/>
        </w:rPr>
        <w:t>” </w:t>
      </w:r>
    </w:p>
  </w:footnote>
  <w:footnote w:id="6">
    <w:p w:rsidR="00013973" w:rsidRPr="00013973" w:rsidRDefault="00013973" w:rsidP="00013973">
      <w:pPr>
        <w:pStyle w:val="FootnoteText"/>
        <w:jc w:val="both"/>
        <w:rPr>
          <w:rFonts w:ascii="Times New Roman" w:hAnsi="Times New Roman" w:cs="Times New Roman"/>
        </w:rPr>
      </w:pPr>
      <w:r w:rsidRPr="00013973">
        <w:rPr>
          <w:rStyle w:val="FootnoteReference"/>
          <w:rFonts w:ascii="Times New Roman" w:hAnsi="Times New Roman" w:cs="Times New Roman"/>
        </w:rPr>
        <w:footnoteRef/>
      </w:r>
      <w:r w:rsidR="008E2A2A">
        <w:rPr>
          <w:rFonts w:ascii="Times New Roman" w:hAnsi="Times New Roman" w:cs="Times New Roman"/>
        </w:rPr>
        <w:t xml:space="preserve"> </w:t>
      </w:r>
      <w:r w:rsidRPr="00013973">
        <w:rPr>
          <w:rFonts w:ascii="Times New Roman" w:hAnsi="Times New Roman" w:cs="Times New Roman"/>
        </w:rPr>
        <w:t>Center for Social and Economic Research,</w:t>
      </w:r>
      <w:r w:rsidRPr="00013973">
        <w:t xml:space="preserve"> </w:t>
      </w:r>
      <w:r w:rsidRPr="00013973">
        <w:rPr>
          <w:rFonts w:ascii="Times New Roman" w:hAnsi="Times New Roman" w:cs="Times New Roman"/>
          <w:i/>
        </w:rPr>
        <w:t>Study and Reports on the VAT Gap in the EU-28 Member States: 2019 Final Report,</w:t>
      </w:r>
      <w:r w:rsidRPr="00013973">
        <w:t xml:space="preserve"> </w:t>
      </w:r>
      <w:r w:rsidRPr="00013973">
        <w:rPr>
          <w:rFonts w:ascii="Times New Roman" w:hAnsi="Times New Roman" w:cs="Times New Roman"/>
        </w:rPr>
        <w:t>Client: Directorate General Taxation and Customs Union</w:t>
      </w:r>
      <w:r w:rsidRPr="00013973">
        <w:rPr>
          <w:rFonts w:ascii="Times New Roman" w:hAnsi="Times New Roman" w:cs="Times New Roman"/>
          <w:bCs/>
        </w:rPr>
        <w:t>, Warsaw, 04.09.2019</w:t>
      </w:r>
      <w:r w:rsidRPr="00013973">
        <w:rPr>
          <w:rFonts w:ascii="Times New Roman" w:hAnsi="Times New Roman" w:cs="Times New Roman"/>
        </w:rPr>
        <w:t>, pg. 45</w:t>
      </w:r>
    </w:p>
  </w:footnote>
  <w:footnote w:id="7">
    <w:p w:rsidR="00D2590A" w:rsidRPr="00D2590A" w:rsidRDefault="00D2590A">
      <w:pPr>
        <w:pStyle w:val="FootnoteText"/>
        <w:rPr>
          <w:rFonts w:ascii="Times New Roman" w:hAnsi="Times New Roman" w:cs="Times New Roman"/>
        </w:rPr>
      </w:pPr>
      <w:r w:rsidRPr="00D2590A">
        <w:rPr>
          <w:rStyle w:val="FootnoteReference"/>
          <w:rFonts w:ascii="Times New Roman" w:hAnsi="Times New Roman" w:cs="Times New Roman"/>
        </w:rPr>
        <w:footnoteRef/>
      </w:r>
      <w:r w:rsidR="008E2A2A">
        <w:rPr>
          <w:rFonts w:ascii="Times New Roman" w:hAnsi="Times New Roman" w:cs="Times New Roman"/>
        </w:rPr>
        <w:t xml:space="preserve"> </w:t>
      </w:r>
      <w:r>
        <w:rPr>
          <w:rFonts w:ascii="Times New Roman" w:hAnsi="Times New Roman" w:cs="Times New Roman"/>
        </w:rPr>
        <w:t>Conform studiului arătat mai sus</w:t>
      </w:r>
      <w:r w:rsidRPr="00D2590A">
        <w:rPr>
          <w:rFonts w:ascii="Times New Roman" w:hAnsi="Times New Roman" w:cs="Times New Roman"/>
        </w:rPr>
        <w:t xml:space="preserve"> </w:t>
      </w:r>
    </w:p>
  </w:footnote>
  <w:footnote w:id="8">
    <w:p w:rsidR="008F56D6" w:rsidRPr="002E7E46" w:rsidRDefault="008F56D6" w:rsidP="008F56D6">
      <w:pPr>
        <w:pStyle w:val="Default"/>
        <w:jc w:val="both"/>
        <w:rPr>
          <w:color w:val="auto"/>
        </w:rPr>
      </w:pPr>
      <w:r w:rsidRPr="002E7E46">
        <w:rPr>
          <w:rStyle w:val="FootnoteReference"/>
          <w:color w:val="auto"/>
          <w:sz w:val="20"/>
          <w:szCs w:val="20"/>
        </w:rPr>
        <w:footnoteRef/>
      </w:r>
      <w:r w:rsidR="002E7E46" w:rsidRPr="002E7E46">
        <w:rPr>
          <w:color w:val="auto"/>
          <w:sz w:val="20"/>
          <w:szCs w:val="20"/>
        </w:rPr>
        <w:t xml:space="preserve"> </w:t>
      </w:r>
      <w:r w:rsidRPr="002E7E46">
        <w:rPr>
          <w:color w:val="auto"/>
          <w:sz w:val="20"/>
          <w:szCs w:val="20"/>
        </w:rPr>
        <w:t>European Commission,</w:t>
      </w:r>
      <w:r w:rsidRPr="002E7E46">
        <w:rPr>
          <w:color w:val="auto"/>
        </w:rPr>
        <w:t xml:space="preserve"> </w:t>
      </w:r>
      <w:r w:rsidRPr="002E7E46">
        <w:rPr>
          <w:color w:val="auto"/>
          <w:sz w:val="20"/>
          <w:szCs w:val="20"/>
        </w:rPr>
        <w:t>Country Report Romania 2019 Including an In-Depth Review on the prevention, Brussels, 27.02.2019, pag.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6BFA"/>
    <w:multiLevelType w:val="hybridMultilevel"/>
    <w:tmpl w:val="A12210C8"/>
    <w:lvl w:ilvl="0" w:tplc="45C4D8C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87047B"/>
    <w:multiLevelType w:val="multilevel"/>
    <w:tmpl w:val="29B6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280E2E"/>
    <w:multiLevelType w:val="hybridMultilevel"/>
    <w:tmpl w:val="7E343020"/>
    <w:lvl w:ilvl="0" w:tplc="A2B8E40E">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BB05F0A"/>
    <w:multiLevelType w:val="hybridMultilevel"/>
    <w:tmpl w:val="21424FF4"/>
    <w:lvl w:ilvl="0" w:tplc="9CB42BAE">
      <w:start w:val="1"/>
      <w:numFmt w:val="upperRoman"/>
      <w:lvlText w:val="%1."/>
      <w:lvlJc w:val="left"/>
      <w:pPr>
        <w:ind w:left="720" w:hanging="360"/>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48F2B2E"/>
    <w:multiLevelType w:val="hybridMultilevel"/>
    <w:tmpl w:val="A4165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136520"/>
    <w:multiLevelType w:val="hybridMultilevel"/>
    <w:tmpl w:val="F674552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FEE3AAA"/>
    <w:multiLevelType w:val="hybridMultilevel"/>
    <w:tmpl w:val="DD00CB58"/>
    <w:lvl w:ilvl="0" w:tplc="9134E028">
      <w:start w:val="1"/>
      <w:numFmt w:val="upperRoman"/>
      <w:lvlText w:val="%1."/>
      <w:lvlJc w:val="left"/>
      <w:pPr>
        <w:ind w:left="135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A3A4901"/>
    <w:multiLevelType w:val="hybridMultilevel"/>
    <w:tmpl w:val="0402F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F873080"/>
    <w:multiLevelType w:val="hybridMultilevel"/>
    <w:tmpl w:val="418AA880"/>
    <w:lvl w:ilvl="0" w:tplc="CDC0BDB8">
      <w:start w:val="2"/>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00A"/>
    <w:rsid w:val="00001690"/>
    <w:rsid w:val="00006F8D"/>
    <w:rsid w:val="00013973"/>
    <w:rsid w:val="00015434"/>
    <w:rsid w:val="00016906"/>
    <w:rsid w:val="00030400"/>
    <w:rsid w:val="000343E4"/>
    <w:rsid w:val="000424AE"/>
    <w:rsid w:val="00050782"/>
    <w:rsid w:val="0005310F"/>
    <w:rsid w:val="0006300A"/>
    <w:rsid w:val="0007289D"/>
    <w:rsid w:val="000826CE"/>
    <w:rsid w:val="000B12AB"/>
    <w:rsid w:val="000B35ED"/>
    <w:rsid w:val="000B5D6E"/>
    <w:rsid w:val="000D19EE"/>
    <w:rsid w:val="000D2F05"/>
    <w:rsid w:val="000D2F25"/>
    <w:rsid w:val="000D4892"/>
    <w:rsid w:val="0010291B"/>
    <w:rsid w:val="00112E55"/>
    <w:rsid w:val="00117405"/>
    <w:rsid w:val="00121868"/>
    <w:rsid w:val="00122AA3"/>
    <w:rsid w:val="001318C0"/>
    <w:rsid w:val="00133B30"/>
    <w:rsid w:val="00143581"/>
    <w:rsid w:val="001650D1"/>
    <w:rsid w:val="001672EE"/>
    <w:rsid w:val="00171F96"/>
    <w:rsid w:val="001736C3"/>
    <w:rsid w:val="001808E5"/>
    <w:rsid w:val="00180C84"/>
    <w:rsid w:val="00182B25"/>
    <w:rsid w:val="00183A53"/>
    <w:rsid w:val="0019254F"/>
    <w:rsid w:val="00194004"/>
    <w:rsid w:val="00196513"/>
    <w:rsid w:val="0019673A"/>
    <w:rsid w:val="001A4104"/>
    <w:rsid w:val="001B136A"/>
    <w:rsid w:val="001B1936"/>
    <w:rsid w:val="001B76BA"/>
    <w:rsid w:val="001D19BD"/>
    <w:rsid w:val="001D4115"/>
    <w:rsid w:val="001D6E92"/>
    <w:rsid w:val="001E1DC1"/>
    <w:rsid w:val="001E5CC3"/>
    <w:rsid w:val="001E7145"/>
    <w:rsid w:val="001E7699"/>
    <w:rsid w:val="002208CE"/>
    <w:rsid w:val="00222803"/>
    <w:rsid w:val="002320D9"/>
    <w:rsid w:val="00234233"/>
    <w:rsid w:val="002354D5"/>
    <w:rsid w:val="00237ACC"/>
    <w:rsid w:val="00241AEE"/>
    <w:rsid w:val="0024534B"/>
    <w:rsid w:val="002501FD"/>
    <w:rsid w:val="0025642B"/>
    <w:rsid w:val="002624E0"/>
    <w:rsid w:val="00265B93"/>
    <w:rsid w:val="00265C9A"/>
    <w:rsid w:val="002810AE"/>
    <w:rsid w:val="00282644"/>
    <w:rsid w:val="002854CE"/>
    <w:rsid w:val="002877DD"/>
    <w:rsid w:val="00291477"/>
    <w:rsid w:val="00291C9B"/>
    <w:rsid w:val="0029680A"/>
    <w:rsid w:val="002A5245"/>
    <w:rsid w:val="002A7B10"/>
    <w:rsid w:val="002C41E3"/>
    <w:rsid w:val="002C5D4F"/>
    <w:rsid w:val="002D151E"/>
    <w:rsid w:val="002E7E46"/>
    <w:rsid w:val="00305C94"/>
    <w:rsid w:val="003103FE"/>
    <w:rsid w:val="00310C85"/>
    <w:rsid w:val="00310CFD"/>
    <w:rsid w:val="003146EE"/>
    <w:rsid w:val="0032289F"/>
    <w:rsid w:val="00324594"/>
    <w:rsid w:val="003344B9"/>
    <w:rsid w:val="00340BF4"/>
    <w:rsid w:val="00350F6E"/>
    <w:rsid w:val="00366738"/>
    <w:rsid w:val="00390E28"/>
    <w:rsid w:val="003921D4"/>
    <w:rsid w:val="00396549"/>
    <w:rsid w:val="003A7717"/>
    <w:rsid w:val="003B3530"/>
    <w:rsid w:val="003B5741"/>
    <w:rsid w:val="003C046F"/>
    <w:rsid w:val="003C39E9"/>
    <w:rsid w:val="003C44E5"/>
    <w:rsid w:val="003D0B24"/>
    <w:rsid w:val="003D65F0"/>
    <w:rsid w:val="003E6C0F"/>
    <w:rsid w:val="003F095F"/>
    <w:rsid w:val="0041277B"/>
    <w:rsid w:val="00414981"/>
    <w:rsid w:val="0042022D"/>
    <w:rsid w:val="00423513"/>
    <w:rsid w:val="004464AC"/>
    <w:rsid w:val="00450B5B"/>
    <w:rsid w:val="0045199F"/>
    <w:rsid w:val="00463BAC"/>
    <w:rsid w:val="00465DD1"/>
    <w:rsid w:val="00467761"/>
    <w:rsid w:val="0047532B"/>
    <w:rsid w:val="00487E15"/>
    <w:rsid w:val="00490427"/>
    <w:rsid w:val="004944F8"/>
    <w:rsid w:val="00495B4F"/>
    <w:rsid w:val="00496B09"/>
    <w:rsid w:val="004A0BF8"/>
    <w:rsid w:val="004A46E0"/>
    <w:rsid w:val="004B023B"/>
    <w:rsid w:val="004B27EB"/>
    <w:rsid w:val="004C0BDE"/>
    <w:rsid w:val="004C1C8F"/>
    <w:rsid w:val="004C2FD2"/>
    <w:rsid w:val="004D1F9F"/>
    <w:rsid w:val="004E0D9D"/>
    <w:rsid w:val="004E16D6"/>
    <w:rsid w:val="004E2482"/>
    <w:rsid w:val="004E7D0F"/>
    <w:rsid w:val="004E7FCE"/>
    <w:rsid w:val="004F16FC"/>
    <w:rsid w:val="004F1BB1"/>
    <w:rsid w:val="004F2C7A"/>
    <w:rsid w:val="00504A1E"/>
    <w:rsid w:val="005078FB"/>
    <w:rsid w:val="00512C69"/>
    <w:rsid w:val="0051332C"/>
    <w:rsid w:val="00513360"/>
    <w:rsid w:val="00521F52"/>
    <w:rsid w:val="005239F7"/>
    <w:rsid w:val="00526132"/>
    <w:rsid w:val="0053716D"/>
    <w:rsid w:val="005400CE"/>
    <w:rsid w:val="00541999"/>
    <w:rsid w:val="00544E25"/>
    <w:rsid w:val="00545ED9"/>
    <w:rsid w:val="0055789D"/>
    <w:rsid w:val="00557DC6"/>
    <w:rsid w:val="00576F97"/>
    <w:rsid w:val="005807DC"/>
    <w:rsid w:val="005906D0"/>
    <w:rsid w:val="00591CAA"/>
    <w:rsid w:val="00596F0F"/>
    <w:rsid w:val="00597ECD"/>
    <w:rsid w:val="005A21C4"/>
    <w:rsid w:val="005B0384"/>
    <w:rsid w:val="005B7E01"/>
    <w:rsid w:val="005C1455"/>
    <w:rsid w:val="005D0CEE"/>
    <w:rsid w:val="005D1D0B"/>
    <w:rsid w:val="005D67A7"/>
    <w:rsid w:val="005D731B"/>
    <w:rsid w:val="005D7C43"/>
    <w:rsid w:val="005D7E12"/>
    <w:rsid w:val="005F09AA"/>
    <w:rsid w:val="005F13E6"/>
    <w:rsid w:val="005F7C29"/>
    <w:rsid w:val="006029AB"/>
    <w:rsid w:val="00605364"/>
    <w:rsid w:val="00610E9D"/>
    <w:rsid w:val="0062220C"/>
    <w:rsid w:val="0062295F"/>
    <w:rsid w:val="00633D15"/>
    <w:rsid w:val="00644BBB"/>
    <w:rsid w:val="00645753"/>
    <w:rsid w:val="0064586E"/>
    <w:rsid w:val="00664AD6"/>
    <w:rsid w:val="006652AE"/>
    <w:rsid w:val="0066723D"/>
    <w:rsid w:val="00671C2F"/>
    <w:rsid w:val="006801DD"/>
    <w:rsid w:val="00687D49"/>
    <w:rsid w:val="0069722C"/>
    <w:rsid w:val="00697D3D"/>
    <w:rsid w:val="006A769C"/>
    <w:rsid w:val="006B0C93"/>
    <w:rsid w:val="006C5528"/>
    <w:rsid w:val="006D1F0C"/>
    <w:rsid w:val="006D6BA0"/>
    <w:rsid w:val="006E2979"/>
    <w:rsid w:val="006E2FF1"/>
    <w:rsid w:val="007001E7"/>
    <w:rsid w:val="00701AF6"/>
    <w:rsid w:val="00707EDC"/>
    <w:rsid w:val="00712565"/>
    <w:rsid w:val="00713852"/>
    <w:rsid w:val="00720077"/>
    <w:rsid w:val="00735329"/>
    <w:rsid w:val="007412DD"/>
    <w:rsid w:val="00745DEB"/>
    <w:rsid w:val="00755ED9"/>
    <w:rsid w:val="00760C6F"/>
    <w:rsid w:val="00782FF1"/>
    <w:rsid w:val="00783A3E"/>
    <w:rsid w:val="00793D3F"/>
    <w:rsid w:val="007948AC"/>
    <w:rsid w:val="00794F74"/>
    <w:rsid w:val="007B36D1"/>
    <w:rsid w:val="007D4BAE"/>
    <w:rsid w:val="007D78CA"/>
    <w:rsid w:val="007E001E"/>
    <w:rsid w:val="007E60AE"/>
    <w:rsid w:val="007E77C8"/>
    <w:rsid w:val="007F4BE1"/>
    <w:rsid w:val="00806E6D"/>
    <w:rsid w:val="00815BF6"/>
    <w:rsid w:val="00821A3D"/>
    <w:rsid w:val="00825DBA"/>
    <w:rsid w:val="0082796C"/>
    <w:rsid w:val="008349D8"/>
    <w:rsid w:val="00836079"/>
    <w:rsid w:val="00850B48"/>
    <w:rsid w:val="00851CFA"/>
    <w:rsid w:val="008572E6"/>
    <w:rsid w:val="00865318"/>
    <w:rsid w:val="00872AFE"/>
    <w:rsid w:val="0087711C"/>
    <w:rsid w:val="00883200"/>
    <w:rsid w:val="008864A1"/>
    <w:rsid w:val="00887546"/>
    <w:rsid w:val="0089066E"/>
    <w:rsid w:val="00891A21"/>
    <w:rsid w:val="008C0E86"/>
    <w:rsid w:val="008C1F33"/>
    <w:rsid w:val="008C1F34"/>
    <w:rsid w:val="008D097F"/>
    <w:rsid w:val="008D2265"/>
    <w:rsid w:val="008D434B"/>
    <w:rsid w:val="008E2A2A"/>
    <w:rsid w:val="008E6A51"/>
    <w:rsid w:val="008F56D6"/>
    <w:rsid w:val="008F779B"/>
    <w:rsid w:val="008F7E53"/>
    <w:rsid w:val="009074B9"/>
    <w:rsid w:val="009377D8"/>
    <w:rsid w:val="00940BEC"/>
    <w:rsid w:val="00950883"/>
    <w:rsid w:val="00950AA8"/>
    <w:rsid w:val="00952DC7"/>
    <w:rsid w:val="00967070"/>
    <w:rsid w:val="00991B2B"/>
    <w:rsid w:val="00992518"/>
    <w:rsid w:val="009A13B7"/>
    <w:rsid w:val="009A3E4F"/>
    <w:rsid w:val="009A743D"/>
    <w:rsid w:val="009B0258"/>
    <w:rsid w:val="009B6877"/>
    <w:rsid w:val="009B76DC"/>
    <w:rsid w:val="009C0222"/>
    <w:rsid w:val="009C0B3D"/>
    <w:rsid w:val="009C1E1C"/>
    <w:rsid w:val="009C406E"/>
    <w:rsid w:val="009D0B98"/>
    <w:rsid w:val="009D31C6"/>
    <w:rsid w:val="009D3CD9"/>
    <w:rsid w:val="009D4D95"/>
    <w:rsid w:val="009E0414"/>
    <w:rsid w:val="009E356F"/>
    <w:rsid w:val="009F1EE9"/>
    <w:rsid w:val="009F7DCD"/>
    <w:rsid w:val="00A033BB"/>
    <w:rsid w:val="00A064ED"/>
    <w:rsid w:val="00A1001D"/>
    <w:rsid w:val="00A12607"/>
    <w:rsid w:val="00A26E7F"/>
    <w:rsid w:val="00A34161"/>
    <w:rsid w:val="00A477B2"/>
    <w:rsid w:val="00A502C8"/>
    <w:rsid w:val="00A504FD"/>
    <w:rsid w:val="00A71E9E"/>
    <w:rsid w:val="00A72579"/>
    <w:rsid w:val="00A82840"/>
    <w:rsid w:val="00A90F8A"/>
    <w:rsid w:val="00AA60BA"/>
    <w:rsid w:val="00AB4542"/>
    <w:rsid w:val="00AB5F3B"/>
    <w:rsid w:val="00AC24E6"/>
    <w:rsid w:val="00AC5609"/>
    <w:rsid w:val="00AD118C"/>
    <w:rsid w:val="00AD5378"/>
    <w:rsid w:val="00AD5B32"/>
    <w:rsid w:val="00AF1D19"/>
    <w:rsid w:val="00AF1DBA"/>
    <w:rsid w:val="00B02643"/>
    <w:rsid w:val="00B060B7"/>
    <w:rsid w:val="00B11ED2"/>
    <w:rsid w:val="00B1390A"/>
    <w:rsid w:val="00B14CF3"/>
    <w:rsid w:val="00B211F8"/>
    <w:rsid w:val="00B2340D"/>
    <w:rsid w:val="00B27FB1"/>
    <w:rsid w:val="00B33610"/>
    <w:rsid w:val="00B35F1E"/>
    <w:rsid w:val="00B42657"/>
    <w:rsid w:val="00B43AF4"/>
    <w:rsid w:val="00B517BA"/>
    <w:rsid w:val="00B61DE6"/>
    <w:rsid w:val="00B6392A"/>
    <w:rsid w:val="00B72A87"/>
    <w:rsid w:val="00B7708A"/>
    <w:rsid w:val="00B92A21"/>
    <w:rsid w:val="00B9766D"/>
    <w:rsid w:val="00B97F2F"/>
    <w:rsid w:val="00BA2826"/>
    <w:rsid w:val="00BA665C"/>
    <w:rsid w:val="00BA6D5B"/>
    <w:rsid w:val="00BB1F28"/>
    <w:rsid w:val="00BB3FE3"/>
    <w:rsid w:val="00BB5B6F"/>
    <w:rsid w:val="00BD34ED"/>
    <w:rsid w:val="00BF4D4F"/>
    <w:rsid w:val="00BF52FE"/>
    <w:rsid w:val="00C008B9"/>
    <w:rsid w:val="00C046F0"/>
    <w:rsid w:val="00C123F5"/>
    <w:rsid w:val="00C15FA8"/>
    <w:rsid w:val="00C202A7"/>
    <w:rsid w:val="00C21E56"/>
    <w:rsid w:val="00C238BA"/>
    <w:rsid w:val="00C2737D"/>
    <w:rsid w:val="00C318BB"/>
    <w:rsid w:val="00C603F6"/>
    <w:rsid w:val="00C67583"/>
    <w:rsid w:val="00C73C1D"/>
    <w:rsid w:val="00C7795F"/>
    <w:rsid w:val="00C816A6"/>
    <w:rsid w:val="00C852EA"/>
    <w:rsid w:val="00C90C15"/>
    <w:rsid w:val="00C90C7B"/>
    <w:rsid w:val="00C93EDC"/>
    <w:rsid w:val="00CA3B29"/>
    <w:rsid w:val="00CA54E4"/>
    <w:rsid w:val="00CA608D"/>
    <w:rsid w:val="00CA6AC9"/>
    <w:rsid w:val="00CB28A6"/>
    <w:rsid w:val="00CB5FAF"/>
    <w:rsid w:val="00CD3FF8"/>
    <w:rsid w:val="00CD41DE"/>
    <w:rsid w:val="00CE67F9"/>
    <w:rsid w:val="00CF5AC3"/>
    <w:rsid w:val="00D00930"/>
    <w:rsid w:val="00D06C25"/>
    <w:rsid w:val="00D07C11"/>
    <w:rsid w:val="00D14DD9"/>
    <w:rsid w:val="00D22638"/>
    <w:rsid w:val="00D2590A"/>
    <w:rsid w:val="00D30BEF"/>
    <w:rsid w:val="00D31C0A"/>
    <w:rsid w:val="00D33942"/>
    <w:rsid w:val="00D513FB"/>
    <w:rsid w:val="00D52271"/>
    <w:rsid w:val="00D54857"/>
    <w:rsid w:val="00D71393"/>
    <w:rsid w:val="00D8160E"/>
    <w:rsid w:val="00D84E50"/>
    <w:rsid w:val="00D87022"/>
    <w:rsid w:val="00D963AF"/>
    <w:rsid w:val="00D97A11"/>
    <w:rsid w:val="00DB3765"/>
    <w:rsid w:val="00DF0DC7"/>
    <w:rsid w:val="00DF2C14"/>
    <w:rsid w:val="00DF3755"/>
    <w:rsid w:val="00E0049F"/>
    <w:rsid w:val="00E05497"/>
    <w:rsid w:val="00E13FDA"/>
    <w:rsid w:val="00E14C3C"/>
    <w:rsid w:val="00E322B5"/>
    <w:rsid w:val="00E34F21"/>
    <w:rsid w:val="00E4781C"/>
    <w:rsid w:val="00E52720"/>
    <w:rsid w:val="00E527CA"/>
    <w:rsid w:val="00E536DE"/>
    <w:rsid w:val="00E55289"/>
    <w:rsid w:val="00E56A3E"/>
    <w:rsid w:val="00E57318"/>
    <w:rsid w:val="00E61F7E"/>
    <w:rsid w:val="00E628EC"/>
    <w:rsid w:val="00E6589F"/>
    <w:rsid w:val="00E82F76"/>
    <w:rsid w:val="00EA2029"/>
    <w:rsid w:val="00EC121F"/>
    <w:rsid w:val="00EC38E4"/>
    <w:rsid w:val="00EF7181"/>
    <w:rsid w:val="00F01F67"/>
    <w:rsid w:val="00F03DFE"/>
    <w:rsid w:val="00F06449"/>
    <w:rsid w:val="00F1688E"/>
    <w:rsid w:val="00F20812"/>
    <w:rsid w:val="00F30A33"/>
    <w:rsid w:val="00F3373B"/>
    <w:rsid w:val="00F37DB9"/>
    <w:rsid w:val="00F42327"/>
    <w:rsid w:val="00F54817"/>
    <w:rsid w:val="00F552FA"/>
    <w:rsid w:val="00F655B4"/>
    <w:rsid w:val="00F713D4"/>
    <w:rsid w:val="00F809FF"/>
    <w:rsid w:val="00F90CBE"/>
    <w:rsid w:val="00F92D18"/>
    <w:rsid w:val="00F92E9D"/>
    <w:rsid w:val="00F96C00"/>
    <w:rsid w:val="00FA57F1"/>
    <w:rsid w:val="00FA673C"/>
    <w:rsid w:val="00FB24C8"/>
    <w:rsid w:val="00FD0472"/>
    <w:rsid w:val="00FD4803"/>
    <w:rsid w:val="00FD5D9C"/>
    <w:rsid w:val="00FD744D"/>
    <w:rsid w:val="00FE7330"/>
    <w:rsid w:val="00FF48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6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E9E"/>
    <w:rPr>
      <w:color w:val="0000FF" w:themeColor="hyperlink"/>
      <w:u w:val="single"/>
    </w:rPr>
  </w:style>
  <w:style w:type="paragraph" w:styleId="NormalWeb">
    <w:name w:val="Normal (Web)"/>
    <w:basedOn w:val="Normal"/>
    <w:uiPriority w:val="99"/>
    <w:semiHidden/>
    <w:unhideWhenUsed/>
    <w:rsid w:val="00A71E9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71E9E"/>
    <w:rPr>
      <w:b/>
      <w:bCs/>
    </w:rPr>
  </w:style>
  <w:style w:type="paragraph" w:styleId="BalloonText">
    <w:name w:val="Balloon Text"/>
    <w:basedOn w:val="Normal"/>
    <w:link w:val="BalloonTextChar"/>
    <w:uiPriority w:val="99"/>
    <w:semiHidden/>
    <w:unhideWhenUsed/>
    <w:rsid w:val="00A71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E9E"/>
    <w:rPr>
      <w:rFonts w:ascii="Tahoma" w:hAnsi="Tahoma" w:cs="Tahoma"/>
      <w:sz w:val="16"/>
      <w:szCs w:val="16"/>
    </w:rPr>
  </w:style>
  <w:style w:type="table" w:styleId="TableGrid">
    <w:name w:val="Table Grid"/>
    <w:basedOn w:val="TableNormal"/>
    <w:uiPriority w:val="39"/>
    <w:rsid w:val="005D7E1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38BA"/>
    <w:pPr>
      <w:ind w:left="720"/>
      <w:contextualSpacing/>
    </w:pPr>
    <w:rPr>
      <w:lang w:val="en-US"/>
    </w:rPr>
  </w:style>
  <w:style w:type="paragraph" w:styleId="FootnoteText">
    <w:name w:val="footnote text"/>
    <w:basedOn w:val="Normal"/>
    <w:link w:val="FootnoteTextChar"/>
    <w:uiPriority w:val="99"/>
    <w:semiHidden/>
    <w:unhideWhenUsed/>
    <w:rsid w:val="008C0E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E86"/>
    <w:rPr>
      <w:sz w:val="20"/>
      <w:szCs w:val="20"/>
    </w:rPr>
  </w:style>
  <w:style w:type="character" w:styleId="FootnoteReference">
    <w:name w:val="footnote reference"/>
    <w:basedOn w:val="DefaultParagraphFont"/>
    <w:uiPriority w:val="99"/>
    <w:semiHidden/>
    <w:unhideWhenUsed/>
    <w:rsid w:val="008C0E86"/>
    <w:rPr>
      <w:vertAlign w:val="superscript"/>
    </w:rPr>
  </w:style>
  <w:style w:type="paragraph" w:styleId="Header">
    <w:name w:val="header"/>
    <w:basedOn w:val="Normal"/>
    <w:link w:val="HeaderChar"/>
    <w:uiPriority w:val="99"/>
    <w:unhideWhenUsed/>
    <w:rsid w:val="008F7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79B"/>
  </w:style>
  <w:style w:type="paragraph" w:styleId="Footer">
    <w:name w:val="footer"/>
    <w:basedOn w:val="Normal"/>
    <w:link w:val="FooterChar"/>
    <w:uiPriority w:val="99"/>
    <w:unhideWhenUsed/>
    <w:rsid w:val="008F7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79B"/>
  </w:style>
  <w:style w:type="paragraph" w:customStyle="1" w:styleId="Default">
    <w:name w:val="Default"/>
    <w:rsid w:val="00815B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A769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138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6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E9E"/>
    <w:rPr>
      <w:color w:val="0000FF" w:themeColor="hyperlink"/>
      <w:u w:val="single"/>
    </w:rPr>
  </w:style>
  <w:style w:type="paragraph" w:styleId="NormalWeb">
    <w:name w:val="Normal (Web)"/>
    <w:basedOn w:val="Normal"/>
    <w:uiPriority w:val="99"/>
    <w:semiHidden/>
    <w:unhideWhenUsed/>
    <w:rsid w:val="00A71E9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71E9E"/>
    <w:rPr>
      <w:b/>
      <w:bCs/>
    </w:rPr>
  </w:style>
  <w:style w:type="paragraph" w:styleId="BalloonText">
    <w:name w:val="Balloon Text"/>
    <w:basedOn w:val="Normal"/>
    <w:link w:val="BalloonTextChar"/>
    <w:uiPriority w:val="99"/>
    <w:semiHidden/>
    <w:unhideWhenUsed/>
    <w:rsid w:val="00A71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E9E"/>
    <w:rPr>
      <w:rFonts w:ascii="Tahoma" w:hAnsi="Tahoma" w:cs="Tahoma"/>
      <w:sz w:val="16"/>
      <w:szCs w:val="16"/>
    </w:rPr>
  </w:style>
  <w:style w:type="table" w:styleId="TableGrid">
    <w:name w:val="Table Grid"/>
    <w:basedOn w:val="TableNormal"/>
    <w:uiPriority w:val="39"/>
    <w:rsid w:val="005D7E1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38BA"/>
    <w:pPr>
      <w:ind w:left="720"/>
      <w:contextualSpacing/>
    </w:pPr>
    <w:rPr>
      <w:lang w:val="en-US"/>
    </w:rPr>
  </w:style>
  <w:style w:type="paragraph" w:styleId="FootnoteText">
    <w:name w:val="footnote text"/>
    <w:basedOn w:val="Normal"/>
    <w:link w:val="FootnoteTextChar"/>
    <w:uiPriority w:val="99"/>
    <w:semiHidden/>
    <w:unhideWhenUsed/>
    <w:rsid w:val="008C0E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E86"/>
    <w:rPr>
      <w:sz w:val="20"/>
      <w:szCs w:val="20"/>
    </w:rPr>
  </w:style>
  <w:style w:type="character" w:styleId="FootnoteReference">
    <w:name w:val="footnote reference"/>
    <w:basedOn w:val="DefaultParagraphFont"/>
    <w:uiPriority w:val="99"/>
    <w:semiHidden/>
    <w:unhideWhenUsed/>
    <w:rsid w:val="008C0E86"/>
    <w:rPr>
      <w:vertAlign w:val="superscript"/>
    </w:rPr>
  </w:style>
  <w:style w:type="paragraph" w:styleId="Header">
    <w:name w:val="header"/>
    <w:basedOn w:val="Normal"/>
    <w:link w:val="HeaderChar"/>
    <w:uiPriority w:val="99"/>
    <w:unhideWhenUsed/>
    <w:rsid w:val="008F7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79B"/>
  </w:style>
  <w:style w:type="paragraph" w:styleId="Footer">
    <w:name w:val="footer"/>
    <w:basedOn w:val="Normal"/>
    <w:link w:val="FooterChar"/>
    <w:uiPriority w:val="99"/>
    <w:unhideWhenUsed/>
    <w:rsid w:val="008F7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79B"/>
  </w:style>
  <w:style w:type="paragraph" w:customStyle="1" w:styleId="Default">
    <w:name w:val="Default"/>
    <w:rsid w:val="00815B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A769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138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8555">
      <w:bodyDiv w:val="1"/>
      <w:marLeft w:val="0"/>
      <w:marRight w:val="0"/>
      <w:marTop w:val="0"/>
      <w:marBottom w:val="0"/>
      <w:divBdr>
        <w:top w:val="none" w:sz="0" w:space="0" w:color="auto"/>
        <w:left w:val="none" w:sz="0" w:space="0" w:color="auto"/>
        <w:bottom w:val="none" w:sz="0" w:space="0" w:color="auto"/>
        <w:right w:val="none" w:sz="0" w:space="0" w:color="auto"/>
      </w:divBdr>
    </w:div>
    <w:div w:id="145324416">
      <w:bodyDiv w:val="1"/>
      <w:marLeft w:val="0"/>
      <w:marRight w:val="0"/>
      <w:marTop w:val="0"/>
      <w:marBottom w:val="0"/>
      <w:divBdr>
        <w:top w:val="none" w:sz="0" w:space="0" w:color="auto"/>
        <w:left w:val="none" w:sz="0" w:space="0" w:color="auto"/>
        <w:bottom w:val="none" w:sz="0" w:space="0" w:color="auto"/>
        <w:right w:val="none" w:sz="0" w:space="0" w:color="auto"/>
      </w:divBdr>
    </w:div>
    <w:div w:id="752970580">
      <w:bodyDiv w:val="1"/>
      <w:marLeft w:val="0"/>
      <w:marRight w:val="0"/>
      <w:marTop w:val="0"/>
      <w:marBottom w:val="0"/>
      <w:divBdr>
        <w:top w:val="none" w:sz="0" w:space="0" w:color="auto"/>
        <w:left w:val="none" w:sz="0" w:space="0" w:color="auto"/>
        <w:bottom w:val="none" w:sz="0" w:space="0" w:color="auto"/>
        <w:right w:val="none" w:sz="0" w:space="0" w:color="auto"/>
      </w:divBdr>
    </w:div>
    <w:div w:id="837305735">
      <w:bodyDiv w:val="1"/>
      <w:marLeft w:val="0"/>
      <w:marRight w:val="0"/>
      <w:marTop w:val="0"/>
      <w:marBottom w:val="0"/>
      <w:divBdr>
        <w:top w:val="none" w:sz="0" w:space="0" w:color="auto"/>
        <w:left w:val="none" w:sz="0" w:space="0" w:color="auto"/>
        <w:bottom w:val="none" w:sz="0" w:space="0" w:color="auto"/>
        <w:right w:val="none" w:sz="0" w:space="0" w:color="auto"/>
      </w:divBdr>
    </w:div>
    <w:div w:id="880241888">
      <w:bodyDiv w:val="1"/>
      <w:marLeft w:val="0"/>
      <w:marRight w:val="0"/>
      <w:marTop w:val="0"/>
      <w:marBottom w:val="0"/>
      <w:divBdr>
        <w:top w:val="none" w:sz="0" w:space="0" w:color="auto"/>
        <w:left w:val="none" w:sz="0" w:space="0" w:color="auto"/>
        <w:bottom w:val="none" w:sz="0" w:space="0" w:color="auto"/>
        <w:right w:val="none" w:sz="0" w:space="0" w:color="auto"/>
      </w:divBdr>
    </w:div>
    <w:div w:id="1422293837">
      <w:bodyDiv w:val="1"/>
      <w:marLeft w:val="0"/>
      <w:marRight w:val="0"/>
      <w:marTop w:val="0"/>
      <w:marBottom w:val="0"/>
      <w:divBdr>
        <w:top w:val="none" w:sz="0" w:space="0" w:color="auto"/>
        <w:left w:val="none" w:sz="0" w:space="0" w:color="auto"/>
        <w:bottom w:val="none" w:sz="0" w:space="0" w:color="auto"/>
        <w:right w:val="none" w:sz="0" w:space="0" w:color="auto"/>
      </w:divBdr>
    </w:div>
    <w:div w:id="1643390062">
      <w:bodyDiv w:val="1"/>
      <w:marLeft w:val="0"/>
      <w:marRight w:val="0"/>
      <w:marTop w:val="0"/>
      <w:marBottom w:val="0"/>
      <w:divBdr>
        <w:top w:val="none" w:sz="0" w:space="0" w:color="auto"/>
        <w:left w:val="none" w:sz="0" w:space="0" w:color="auto"/>
        <w:bottom w:val="none" w:sz="0" w:space="0" w:color="auto"/>
        <w:right w:val="none" w:sz="0" w:space="0" w:color="auto"/>
      </w:divBdr>
    </w:div>
    <w:div w:id="1678801392">
      <w:bodyDiv w:val="1"/>
      <w:marLeft w:val="0"/>
      <w:marRight w:val="0"/>
      <w:marTop w:val="0"/>
      <w:marBottom w:val="0"/>
      <w:divBdr>
        <w:top w:val="none" w:sz="0" w:space="0" w:color="auto"/>
        <w:left w:val="none" w:sz="0" w:space="0" w:color="auto"/>
        <w:bottom w:val="none" w:sz="0" w:space="0" w:color="auto"/>
        <w:right w:val="none" w:sz="0" w:space="0" w:color="auto"/>
      </w:divBdr>
    </w:div>
    <w:div w:id="1903759815">
      <w:bodyDiv w:val="1"/>
      <w:marLeft w:val="0"/>
      <w:marRight w:val="0"/>
      <w:marTop w:val="0"/>
      <w:marBottom w:val="0"/>
      <w:divBdr>
        <w:top w:val="none" w:sz="0" w:space="0" w:color="auto"/>
        <w:left w:val="none" w:sz="0" w:space="0" w:color="auto"/>
        <w:bottom w:val="none" w:sz="0" w:space="0" w:color="auto"/>
        <w:right w:val="none" w:sz="0" w:space="0" w:color="auto"/>
      </w:divBdr>
    </w:div>
    <w:div w:id="213032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finante.ro/strategbug.html?pagina=domeni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inante.gov.ro/pagina.html;jsessionid=fBVXSMwZyoRl7JFcinvaNHo2M0pAKcPa8bZlOM.www1:server15?categoriebunuri=proiect-buget,buget,rectificari-bugetare&amp;pagina=domenii&amp;menu=Buget"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s://cursdeguvernare.ro/dictionar-economic/consum" TargetMode="External"/><Relationship Id="rId4" Type="http://schemas.microsoft.com/office/2007/relationships/stylesWithEffects" Target="stylesWithEffects.xml"/><Relationship Id="rId9" Type="http://schemas.openxmlformats.org/officeDocument/2006/relationships/hyperlink" Target="https://cursdeguvernare.ro/dictionar-economic/consu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559F0-0E8B-42C7-92B3-4C16D12D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4351</TotalTime>
  <Pages>1</Pages>
  <Words>5083</Words>
  <Characters>29484</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Morosan</dc:creator>
  <cp:lastModifiedBy>Morosan</cp:lastModifiedBy>
  <cp:revision>306</cp:revision>
  <cp:lastPrinted>2019-09-21T17:31:00Z</cp:lastPrinted>
  <dcterms:created xsi:type="dcterms:W3CDTF">2019-05-05T14:50:00Z</dcterms:created>
  <dcterms:modified xsi:type="dcterms:W3CDTF">2019-10-13T17:13:00Z</dcterms:modified>
</cp:coreProperties>
</file>