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C17" w:rsidRPr="00247BC4" w:rsidRDefault="005B2E34" w:rsidP="00820C17">
      <w:pPr>
        <w:ind w:firstLine="720"/>
        <w:jc w:val="center"/>
        <w:rPr>
          <w:b/>
          <w:bCs/>
          <w:sz w:val="28"/>
          <w:szCs w:val="28"/>
          <w:lang w:val="ro-RO"/>
        </w:rPr>
      </w:pPr>
      <w:r>
        <w:rPr>
          <w:b/>
          <w:bCs/>
          <w:sz w:val="28"/>
          <w:szCs w:val="28"/>
          <w:lang w:val="ro-RO"/>
        </w:rPr>
        <w:t xml:space="preserve">Aspecte </w:t>
      </w:r>
      <w:r w:rsidR="00820C17">
        <w:rPr>
          <w:b/>
          <w:bCs/>
          <w:sz w:val="28"/>
          <w:szCs w:val="28"/>
          <w:lang w:val="ro-RO"/>
        </w:rPr>
        <w:t xml:space="preserve">corelative </w:t>
      </w:r>
      <w:r w:rsidR="00E444DA">
        <w:rPr>
          <w:b/>
          <w:bCs/>
          <w:sz w:val="28"/>
          <w:szCs w:val="28"/>
          <w:lang w:val="ro-RO"/>
        </w:rPr>
        <w:t>privind</w:t>
      </w:r>
      <w:r>
        <w:rPr>
          <w:b/>
          <w:bCs/>
          <w:sz w:val="28"/>
          <w:szCs w:val="28"/>
          <w:lang w:val="ro-RO"/>
        </w:rPr>
        <w:t xml:space="preserve"> a</w:t>
      </w:r>
      <w:r w:rsidR="00272BBD" w:rsidRPr="0005161F">
        <w:rPr>
          <w:b/>
          <w:bCs/>
          <w:sz w:val="28"/>
          <w:szCs w:val="28"/>
          <w:lang w:val="ro-RO"/>
        </w:rPr>
        <w:t>naliza sistemului de salarizare</w:t>
      </w:r>
      <w:r>
        <w:rPr>
          <w:b/>
          <w:bCs/>
          <w:sz w:val="28"/>
          <w:szCs w:val="28"/>
          <w:lang w:val="ro-RO"/>
        </w:rPr>
        <w:t xml:space="preserve"> din România </w:t>
      </w:r>
      <w:r w:rsidR="00820C17">
        <w:rPr>
          <w:b/>
          <w:color w:val="080808"/>
          <w:sz w:val="28"/>
          <w:szCs w:val="28"/>
          <w:lang w:val="ro-RO"/>
        </w:rPr>
        <w:t>și</w:t>
      </w:r>
      <w:r w:rsidR="00820C17" w:rsidRPr="00247BC4">
        <w:rPr>
          <w:b/>
          <w:color w:val="080808"/>
          <w:sz w:val="28"/>
          <w:szCs w:val="28"/>
          <w:lang w:val="ro-RO"/>
        </w:rPr>
        <w:t xml:space="preserve"> sistemele practicate la nivel european</w:t>
      </w:r>
    </w:p>
    <w:p w:rsidR="00272BBD" w:rsidRPr="0005161F" w:rsidRDefault="00272BBD" w:rsidP="00272BBD">
      <w:pPr>
        <w:ind w:firstLine="720"/>
        <w:jc w:val="center"/>
        <w:rPr>
          <w:b/>
          <w:bCs/>
          <w:lang w:val="ro-RO"/>
        </w:rPr>
      </w:pPr>
    </w:p>
    <w:p w:rsidR="00D72F7C" w:rsidRPr="00D72F7C" w:rsidRDefault="00D72F7C" w:rsidP="00AF4C08">
      <w:pPr>
        <w:ind w:firstLine="720"/>
        <w:jc w:val="both"/>
        <w:rPr>
          <w:lang w:val="ro-RO"/>
        </w:rPr>
      </w:pPr>
      <w:bookmarkStart w:id="0" w:name="_GoBack"/>
      <w:bookmarkEnd w:id="0"/>
    </w:p>
    <w:p w:rsidR="00272BBD" w:rsidRPr="0065380D" w:rsidRDefault="00AF4C08" w:rsidP="00AF4C08">
      <w:pPr>
        <w:ind w:firstLine="720"/>
        <w:jc w:val="both"/>
        <w:rPr>
          <w:b/>
          <w:i/>
          <w:sz w:val="20"/>
          <w:szCs w:val="20"/>
          <w:lang w:val="ro-RO"/>
        </w:rPr>
      </w:pPr>
      <w:r w:rsidRPr="0065380D">
        <w:rPr>
          <w:b/>
          <w:i/>
          <w:sz w:val="20"/>
          <w:szCs w:val="20"/>
          <w:lang w:val="ro-RO"/>
        </w:rPr>
        <w:t>Abstract</w:t>
      </w:r>
    </w:p>
    <w:p w:rsidR="00AF4C08" w:rsidRPr="003948CD" w:rsidRDefault="003948CD" w:rsidP="00AF4C08">
      <w:pPr>
        <w:ind w:firstLine="720"/>
        <w:jc w:val="both"/>
        <w:rPr>
          <w:b/>
          <w:i/>
          <w:sz w:val="20"/>
          <w:szCs w:val="20"/>
          <w:lang w:val="ro-RO"/>
        </w:rPr>
      </w:pPr>
      <w:r w:rsidRPr="003948CD">
        <w:rPr>
          <w:i/>
          <w:sz w:val="20"/>
          <w:szCs w:val="20"/>
          <w:lang w:val="ro-RO"/>
        </w:rPr>
        <w:t>De-a lungul timpului, problema salarizării a ocupat un loc foarte important</w:t>
      </w:r>
      <w:r w:rsidR="00BC33FF">
        <w:rPr>
          <w:i/>
          <w:sz w:val="20"/>
          <w:szCs w:val="20"/>
          <w:lang w:val="ro-RO"/>
        </w:rPr>
        <w:t xml:space="preserve"> î</w:t>
      </w:r>
      <w:r w:rsidR="00716B3D">
        <w:rPr>
          <w:i/>
          <w:sz w:val="20"/>
          <w:szCs w:val="20"/>
          <w:lang w:val="ro-RO"/>
        </w:rPr>
        <w:t xml:space="preserve">n teoria și practica științelor </w:t>
      </w:r>
      <w:r w:rsidRPr="003948CD">
        <w:rPr>
          <w:i/>
          <w:sz w:val="20"/>
          <w:szCs w:val="20"/>
          <w:lang w:val="ro-RO"/>
        </w:rPr>
        <w:t xml:space="preserve">economice. Din timpuri străvechi, acest subiect a ridicat interesul multor cercetători, care au creat o varietate de teorii cu privire la salariu. </w:t>
      </w:r>
      <w:r>
        <w:rPr>
          <w:i/>
          <w:sz w:val="20"/>
          <w:szCs w:val="20"/>
          <w:lang w:val="ro-RO"/>
        </w:rPr>
        <w:t>Ulterior,</w:t>
      </w:r>
      <w:r w:rsidRPr="003948CD">
        <w:rPr>
          <w:i/>
          <w:sz w:val="20"/>
          <w:szCs w:val="20"/>
          <w:lang w:val="ro-RO"/>
        </w:rPr>
        <w:t xml:space="preserve"> </w:t>
      </w:r>
      <w:r w:rsidR="00716B3D">
        <w:rPr>
          <w:i/>
          <w:sz w:val="20"/>
          <w:szCs w:val="20"/>
          <w:lang w:val="ro-RO"/>
        </w:rPr>
        <w:t>a fost</w:t>
      </w:r>
      <w:r w:rsidRPr="003948CD">
        <w:rPr>
          <w:i/>
          <w:sz w:val="20"/>
          <w:szCs w:val="20"/>
          <w:lang w:val="ro-RO"/>
        </w:rPr>
        <w:t xml:space="preserve"> necesar</w:t>
      </w:r>
      <w:r w:rsidR="00716B3D">
        <w:rPr>
          <w:i/>
          <w:sz w:val="20"/>
          <w:szCs w:val="20"/>
          <w:lang w:val="ro-RO"/>
        </w:rPr>
        <w:t>ă o clasificare a formelor</w:t>
      </w:r>
      <w:r w:rsidRPr="003948CD">
        <w:rPr>
          <w:i/>
          <w:sz w:val="20"/>
          <w:szCs w:val="20"/>
          <w:lang w:val="ro-RO"/>
        </w:rPr>
        <w:t xml:space="preserve"> de salarizare utilizate în practică; </w:t>
      </w:r>
      <w:r w:rsidR="00716B3D">
        <w:rPr>
          <w:i/>
          <w:sz w:val="20"/>
          <w:szCs w:val="20"/>
          <w:lang w:val="ro-RO"/>
        </w:rPr>
        <w:t xml:space="preserve">astfel, </w:t>
      </w:r>
      <w:r w:rsidRPr="003948CD">
        <w:rPr>
          <w:i/>
          <w:sz w:val="20"/>
          <w:szCs w:val="20"/>
          <w:lang w:val="ro-RO"/>
        </w:rPr>
        <w:t xml:space="preserve">au fost stabilite elementele salariale, iar în ultimii ani s-au </w:t>
      </w:r>
      <w:r w:rsidR="0057560E">
        <w:rPr>
          <w:i/>
          <w:sz w:val="20"/>
          <w:szCs w:val="20"/>
          <w:lang w:val="ro-RO"/>
        </w:rPr>
        <w:t>aplicat</w:t>
      </w:r>
      <w:r w:rsidRPr="003948CD">
        <w:rPr>
          <w:i/>
          <w:sz w:val="20"/>
          <w:szCs w:val="20"/>
          <w:lang w:val="ro-RO"/>
        </w:rPr>
        <w:t xml:space="preserve"> anumite modalități ne-financiare de remunerare a resurselor umane. Se poate observa că </w:t>
      </w:r>
      <w:r w:rsidR="0057560E">
        <w:rPr>
          <w:i/>
          <w:sz w:val="20"/>
          <w:szCs w:val="20"/>
          <w:lang w:val="ro-RO"/>
        </w:rPr>
        <w:t>sistemul de</w:t>
      </w:r>
      <w:r w:rsidRPr="003948CD">
        <w:rPr>
          <w:i/>
          <w:sz w:val="20"/>
          <w:szCs w:val="20"/>
          <w:lang w:val="ro-RO"/>
        </w:rPr>
        <w:t xml:space="preserve"> salarizare a înregistrat un progres continuu.</w:t>
      </w:r>
      <w:r>
        <w:rPr>
          <w:i/>
          <w:sz w:val="20"/>
          <w:szCs w:val="20"/>
          <w:lang w:val="ro-RO"/>
        </w:rPr>
        <w:t xml:space="preserve"> </w:t>
      </w:r>
      <w:r w:rsidRPr="003948CD">
        <w:rPr>
          <w:i/>
          <w:sz w:val="20"/>
          <w:szCs w:val="20"/>
          <w:lang w:val="ro-RO"/>
        </w:rPr>
        <w:t xml:space="preserve">Salariile variază de la o perioadă la alta, de la o țară la alta. Sistemele de salarizare sunt prezente în fiecare țară, acestea pot fi similare cu cele din alte țări, dar altele pot fi unice la nivel internațional. O scurtă analiză comparativă a acestor sisteme de salarizare realizată la nivel european poate indica diferențele majore care există între țările dezvoltate </w:t>
      </w:r>
      <w:r>
        <w:rPr>
          <w:i/>
          <w:sz w:val="20"/>
          <w:szCs w:val="20"/>
          <w:lang w:val="ro-RO"/>
        </w:rPr>
        <w:t xml:space="preserve">din punct de vedere </w:t>
      </w:r>
      <w:r w:rsidRPr="003948CD">
        <w:rPr>
          <w:i/>
          <w:sz w:val="20"/>
          <w:szCs w:val="20"/>
          <w:lang w:val="ro-RO"/>
        </w:rPr>
        <w:t xml:space="preserve">economic și cele mai puțin dezvoltate. </w:t>
      </w:r>
      <w:r w:rsidR="007A48BB">
        <w:rPr>
          <w:i/>
          <w:sz w:val="20"/>
          <w:szCs w:val="20"/>
          <w:lang w:val="ro-RO"/>
        </w:rPr>
        <w:t>În unele țări europene se aplică salariul minim</w:t>
      </w:r>
      <w:r w:rsidR="00EF7C69">
        <w:rPr>
          <w:i/>
          <w:sz w:val="20"/>
          <w:szCs w:val="20"/>
          <w:lang w:val="ro-RO"/>
        </w:rPr>
        <w:t>,</w:t>
      </w:r>
      <w:r w:rsidR="007A48BB">
        <w:rPr>
          <w:i/>
          <w:sz w:val="20"/>
          <w:szCs w:val="20"/>
          <w:lang w:val="ro-RO"/>
        </w:rPr>
        <w:t xml:space="preserve"> spre deosebire de alte țări care nu </w:t>
      </w:r>
      <w:r w:rsidR="00EF7C69">
        <w:rPr>
          <w:i/>
          <w:sz w:val="20"/>
          <w:szCs w:val="20"/>
          <w:lang w:val="ro-RO"/>
        </w:rPr>
        <w:t>l-</w:t>
      </w:r>
      <w:r w:rsidRPr="003948CD">
        <w:rPr>
          <w:i/>
          <w:sz w:val="20"/>
          <w:szCs w:val="20"/>
          <w:lang w:val="ro-RO"/>
        </w:rPr>
        <w:t xml:space="preserve">au reglementat încă. </w:t>
      </w:r>
      <w:r w:rsidR="00EF7C69">
        <w:rPr>
          <w:i/>
          <w:sz w:val="20"/>
          <w:szCs w:val="20"/>
          <w:lang w:val="ro-RO"/>
        </w:rPr>
        <w:t>În ceea ce privește</w:t>
      </w:r>
      <w:r w:rsidRPr="003948CD">
        <w:rPr>
          <w:i/>
          <w:sz w:val="20"/>
          <w:szCs w:val="20"/>
          <w:lang w:val="ro-RO"/>
        </w:rPr>
        <w:t xml:space="preserve"> România, </w:t>
      </w:r>
      <w:r w:rsidR="00EF7C69">
        <w:rPr>
          <w:i/>
          <w:sz w:val="20"/>
          <w:szCs w:val="20"/>
          <w:lang w:val="ro-RO"/>
        </w:rPr>
        <w:t>cuantumul salariului minim n</w:t>
      </w:r>
      <w:r w:rsidRPr="003948CD">
        <w:rPr>
          <w:i/>
          <w:sz w:val="20"/>
          <w:szCs w:val="20"/>
          <w:lang w:val="ro-RO"/>
        </w:rPr>
        <w:t>u oferă cetățenilor săi un nivel ridicat de trai, chiar dacă în ultimii ani s-au a</w:t>
      </w:r>
      <w:r w:rsidR="00EF7C69">
        <w:rPr>
          <w:i/>
          <w:sz w:val="20"/>
          <w:szCs w:val="20"/>
          <w:lang w:val="ro-RO"/>
        </w:rPr>
        <w:t>plicat multe creșteri salariale, î</w:t>
      </w:r>
      <w:r w:rsidRPr="003948CD">
        <w:rPr>
          <w:i/>
          <w:sz w:val="20"/>
          <w:szCs w:val="20"/>
          <w:lang w:val="ro-RO"/>
        </w:rPr>
        <w:t>n prezent</w:t>
      </w:r>
      <w:r w:rsidR="00EF7C69">
        <w:rPr>
          <w:i/>
          <w:sz w:val="20"/>
          <w:szCs w:val="20"/>
          <w:lang w:val="ro-RO"/>
        </w:rPr>
        <w:t xml:space="preserve"> fiind </w:t>
      </w:r>
      <w:r w:rsidRPr="003948CD">
        <w:rPr>
          <w:i/>
          <w:sz w:val="20"/>
          <w:szCs w:val="20"/>
          <w:lang w:val="ro-RO"/>
        </w:rPr>
        <w:t>al doilea cel mai scăzut salariu minim garantat între toate țările UE.</w:t>
      </w:r>
    </w:p>
    <w:p w:rsidR="003948CD" w:rsidRDefault="003948CD" w:rsidP="00AF4C08">
      <w:pPr>
        <w:ind w:firstLine="720"/>
        <w:jc w:val="both"/>
        <w:rPr>
          <w:b/>
          <w:i/>
          <w:sz w:val="20"/>
          <w:szCs w:val="20"/>
          <w:lang w:val="ro-RO"/>
        </w:rPr>
      </w:pPr>
    </w:p>
    <w:p w:rsidR="00AF4C08" w:rsidRPr="0065380D" w:rsidRDefault="00AF4C08" w:rsidP="00AF4C08">
      <w:pPr>
        <w:ind w:firstLine="720"/>
        <w:jc w:val="both"/>
        <w:rPr>
          <w:b/>
          <w:i/>
          <w:sz w:val="20"/>
          <w:szCs w:val="20"/>
          <w:lang w:val="ro-RO"/>
        </w:rPr>
      </w:pPr>
      <w:proofErr w:type="spellStart"/>
      <w:r w:rsidRPr="0065380D">
        <w:rPr>
          <w:b/>
          <w:i/>
          <w:sz w:val="20"/>
          <w:szCs w:val="20"/>
          <w:lang w:val="ro-RO"/>
        </w:rPr>
        <w:t>Keywords</w:t>
      </w:r>
      <w:proofErr w:type="spellEnd"/>
      <w:r w:rsidRPr="0065380D">
        <w:rPr>
          <w:b/>
          <w:i/>
          <w:sz w:val="20"/>
          <w:szCs w:val="20"/>
          <w:lang w:val="ro-RO"/>
        </w:rPr>
        <w:t>:</w:t>
      </w:r>
      <w:r w:rsidR="007E3AF7" w:rsidRPr="0065380D">
        <w:rPr>
          <w:b/>
          <w:i/>
          <w:sz w:val="20"/>
          <w:szCs w:val="20"/>
          <w:lang w:val="ro-RO"/>
        </w:rPr>
        <w:t xml:space="preserve"> </w:t>
      </w:r>
      <w:r w:rsidR="007E3AF7" w:rsidRPr="0065380D">
        <w:rPr>
          <w:sz w:val="20"/>
          <w:szCs w:val="20"/>
          <w:lang w:val="ro-RO"/>
        </w:rPr>
        <w:t>analiză</w:t>
      </w:r>
      <w:r w:rsidR="00DA4850" w:rsidRPr="0065380D">
        <w:rPr>
          <w:sz w:val="20"/>
          <w:szCs w:val="20"/>
          <w:lang w:val="ro-RO"/>
        </w:rPr>
        <w:t xml:space="preserve">, salariul minim brut, </w:t>
      </w:r>
      <w:r w:rsidR="007E3AF7" w:rsidRPr="0065380D">
        <w:rPr>
          <w:sz w:val="20"/>
          <w:szCs w:val="20"/>
          <w:lang w:val="ro-RO"/>
        </w:rPr>
        <w:t xml:space="preserve">forță de muncă, </w:t>
      </w:r>
      <w:r w:rsidR="00AD0311" w:rsidRPr="0065380D">
        <w:rPr>
          <w:sz w:val="20"/>
          <w:szCs w:val="20"/>
          <w:lang w:val="ro-RO"/>
        </w:rPr>
        <w:t>economie</w:t>
      </w:r>
      <w:r w:rsidR="0065380D">
        <w:rPr>
          <w:sz w:val="20"/>
          <w:szCs w:val="20"/>
          <w:lang w:val="ro-RO"/>
        </w:rPr>
        <w:t xml:space="preserve"> națională</w:t>
      </w:r>
      <w:r w:rsidR="00ED6250">
        <w:rPr>
          <w:sz w:val="20"/>
          <w:szCs w:val="20"/>
          <w:lang w:val="ro-RO"/>
        </w:rPr>
        <w:t>, țări membre UE</w:t>
      </w:r>
    </w:p>
    <w:p w:rsidR="00AF4C08" w:rsidRPr="0065380D" w:rsidRDefault="00AF4C08" w:rsidP="00AF4C08">
      <w:pPr>
        <w:ind w:firstLine="720"/>
        <w:jc w:val="both"/>
        <w:rPr>
          <w:b/>
          <w:i/>
          <w:sz w:val="20"/>
          <w:szCs w:val="20"/>
          <w:lang w:val="ro-RO"/>
        </w:rPr>
      </w:pPr>
    </w:p>
    <w:p w:rsidR="00AF4C08" w:rsidRPr="0065380D" w:rsidRDefault="00AF4C08" w:rsidP="00AF4C08">
      <w:pPr>
        <w:ind w:firstLine="720"/>
        <w:jc w:val="both"/>
        <w:rPr>
          <w:sz w:val="20"/>
          <w:szCs w:val="20"/>
          <w:lang w:val="ro-RO"/>
        </w:rPr>
      </w:pPr>
      <w:proofErr w:type="spellStart"/>
      <w:r w:rsidRPr="0065380D">
        <w:rPr>
          <w:b/>
          <w:i/>
          <w:sz w:val="20"/>
          <w:szCs w:val="20"/>
          <w:lang w:val="ro-RO"/>
        </w:rPr>
        <w:t>Classification</w:t>
      </w:r>
      <w:proofErr w:type="spellEnd"/>
      <w:r w:rsidRPr="0065380D">
        <w:rPr>
          <w:b/>
          <w:i/>
          <w:sz w:val="20"/>
          <w:szCs w:val="20"/>
          <w:lang w:val="ro-RO"/>
        </w:rPr>
        <w:t xml:space="preserve"> JEL</w:t>
      </w:r>
      <w:r w:rsidRPr="0065380D">
        <w:rPr>
          <w:i/>
          <w:sz w:val="20"/>
          <w:szCs w:val="20"/>
          <w:lang w:val="ro-RO"/>
        </w:rPr>
        <w:t xml:space="preserve">: </w:t>
      </w:r>
      <w:r w:rsidR="0065380D" w:rsidRPr="0065380D">
        <w:rPr>
          <w:sz w:val="20"/>
          <w:szCs w:val="20"/>
          <w:lang w:val="ro-RO"/>
        </w:rPr>
        <w:t xml:space="preserve">E24, </w:t>
      </w:r>
      <w:r w:rsidR="0065380D">
        <w:rPr>
          <w:sz w:val="20"/>
          <w:szCs w:val="20"/>
          <w:lang w:val="ro-RO"/>
        </w:rPr>
        <w:t>F16</w:t>
      </w:r>
    </w:p>
    <w:p w:rsidR="00AF4C08" w:rsidRPr="0005161F" w:rsidRDefault="00AF4C08" w:rsidP="00AF4C08">
      <w:pPr>
        <w:ind w:firstLine="720"/>
        <w:jc w:val="both"/>
        <w:rPr>
          <w:b/>
          <w:i/>
          <w:lang w:val="ro-RO"/>
        </w:rPr>
      </w:pPr>
    </w:p>
    <w:p w:rsidR="00AF4C08" w:rsidRPr="00465327" w:rsidRDefault="00752702" w:rsidP="00465327">
      <w:pPr>
        <w:pStyle w:val="ListParagraph"/>
        <w:numPr>
          <w:ilvl w:val="0"/>
          <w:numId w:val="9"/>
        </w:numPr>
        <w:tabs>
          <w:tab w:val="left" w:pos="993"/>
        </w:tabs>
        <w:ind w:left="709" w:firstLine="0"/>
        <w:jc w:val="both"/>
        <w:rPr>
          <w:b/>
          <w:lang w:val="ro-RO"/>
        </w:rPr>
      </w:pPr>
      <w:r w:rsidRPr="00465327">
        <w:rPr>
          <w:b/>
          <w:lang w:val="ro-RO"/>
        </w:rPr>
        <w:t>Introducere</w:t>
      </w:r>
    </w:p>
    <w:p w:rsidR="00752702" w:rsidRPr="0005161F" w:rsidRDefault="00752702" w:rsidP="00752702">
      <w:pPr>
        <w:ind w:firstLine="708"/>
        <w:jc w:val="both"/>
        <w:rPr>
          <w:noProof/>
          <w:color w:val="080808"/>
          <w:lang w:val="ro-RO"/>
        </w:rPr>
      </w:pPr>
      <w:r w:rsidRPr="0005161F">
        <w:rPr>
          <w:noProof/>
          <w:color w:val="080808"/>
          <w:lang w:val="ro-RO"/>
        </w:rPr>
        <w:t xml:space="preserve">Din cele mai vechi timpuri salariul a constituit preţul forţei de muncă şi a asigurat oamenilor minimul existenţial. </w:t>
      </w:r>
      <w:r w:rsidR="009901C7" w:rsidRPr="0005161F">
        <w:rPr>
          <w:color w:val="080808"/>
          <w:lang w:val="ro-RO"/>
        </w:rPr>
        <w:t xml:space="preserve">Fiind legat </w:t>
      </w:r>
      <w:r w:rsidRPr="0005161F">
        <w:rPr>
          <w:color w:val="080808"/>
          <w:lang w:val="ro-RO"/>
        </w:rPr>
        <w:t>de relațiile ce apar odată cu angajarea, utilizarea și plata factorului muncă</w:t>
      </w:r>
      <w:r w:rsidRPr="0005161F">
        <w:rPr>
          <w:noProof/>
          <w:color w:val="080808"/>
          <w:lang w:val="ro-RO"/>
        </w:rPr>
        <w:t>, acest concept a suscitat mereu interesul cercetătorilor ştiinţifici de la nivel mondial, precum şi a</w:t>
      </w:r>
      <w:r w:rsidR="00EE0D99">
        <w:rPr>
          <w:noProof/>
          <w:color w:val="080808"/>
          <w:lang w:val="ro-RO"/>
        </w:rPr>
        <w:t>l</w:t>
      </w:r>
      <w:r w:rsidRPr="0005161F">
        <w:rPr>
          <w:noProof/>
          <w:color w:val="080808"/>
          <w:lang w:val="ro-RO"/>
        </w:rPr>
        <w:t xml:space="preserve"> angajatorilor. Ideile acestora ţintesc un punct de vedere comun referitor la sistemul salarial, și anume: acesta constituie un ansamblu coerent de măsuri, determinat de legea cererii şi a ofertei de pe piaţa muncii pe baza căruia se stabileşte cuantumul remuneraţiei ce revine salariaţilor.</w:t>
      </w:r>
    </w:p>
    <w:p w:rsidR="00752702" w:rsidRPr="0005161F" w:rsidRDefault="00752702" w:rsidP="00752702">
      <w:pPr>
        <w:ind w:firstLine="708"/>
        <w:jc w:val="both"/>
        <w:rPr>
          <w:noProof/>
          <w:color w:val="080808"/>
          <w:lang w:val="ro-RO"/>
        </w:rPr>
      </w:pPr>
      <w:r w:rsidRPr="0005161F">
        <w:rPr>
          <w:noProof/>
          <w:color w:val="080808"/>
          <w:lang w:val="ro-RO"/>
        </w:rPr>
        <w:t>La momentul actual, la nivel internaţional şi naţional</w:t>
      </w:r>
      <w:r w:rsidR="009901C7" w:rsidRPr="0005161F">
        <w:rPr>
          <w:noProof/>
          <w:color w:val="080808"/>
          <w:lang w:val="ro-RO"/>
        </w:rPr>
        <w:t>,</w:t>
      </w:r>
      <w:r w:rsidRPr="0005161F">
        <w:rPr>
          <w:noProof/>
          <w:color w:val="080808"/>
          <w:lang w:val="ro-RO"/>
        </w:rPr>
        <w:t xml:space="preserve"> se fac analize constante ale sistemului de salarizare pentru a se preîntâmpina anumite situaţii neplăcute dar şi pentru a lua măsuri în cazul în care persoanele angajate nu sunt mulţumite de veniturile pe care le obţin din activitatea desfăşurată în cadrul unui anumit loc de muncă.</w:t>
      </w:r>
    </w:p>
    <w:p w:rsidR="00752702" w:rsidRPr="0005161F" w:rsidRDefault="00752702" w:rsidP="00752702">
      <w:pPr>
        <w:ind w:firstLine="708"/>
        <w:jc w:val="both"/>
        <w:rPr>
          <w:noProof/>
          <w:color w:val="080808"/>
          <w:lang w:val="ro-RO"/>
        </w:rPr>
      </w:pPr>
      <w:r w:rsidRPr="0005161F">
        <w:rPr>
          <w:noProof/>
          <w:color w:val="080808"/>
          <w:lang w:val="ro-RO"/>
        </w:rPr>
        <w:t xml:space="preserve">Încă din </w:t>
      </w:r>
      <w:r w:rsidR="009901C7" w:rsidRPr="0005161F">
        <w:rPr>
          <w:noProof/>
          <w:color w:val="080808"/>
          <w:lang w:val="ro-RO"/>
        </w:rPr>
        <w:t xml:space="preserve">anii de debut ai tranziției României la </w:t>
      </w:r>
      <w:r w:rsidRPr="0005161F">
        <w:rPr>
          <w:noProof/>
          <w:color w:val="080808"/>
          <w:lang w:val="ro-RO"/>
        </w:rPr>
        <w:t xml:space="preserve">economia de piaţă şi până în momentul de faţă, </w:t>
      </w:r>
      <w:r w:rsidR="009901C7" w:rsidRPr="0005161F">
        <w:rPr>
          <w:noProof/>
          <w:color w:val="080808"/>
          <w:lang w:val="ro-RO"/>
        </w:rPr>
        <w:t>țara noastră</w:t>
      </w:r>
      <w:r w:rsidRPr="0005161F">
        <w:rPr>
          <w:noProof/>
          <w:color w:val="080808"/>
          <w:lang w:val="ro-RO"/>
        </w:rPr>
        <w:t xml:space="preserve"> a parcurs o serie de etape şi a aplicat numeroase măsuri, considerate esenţiale de marii economişti ai lumii pentru trecerea de la o economie centralizată la o economie deschisă</w:t>
      </w:r>
      <w:r w:rsidR="009901C7" w:rsidRPr="0005161F">
        <w:rPr>
          <w:noProof/>
          <w:color w:val="080808"/>
          <w:lang w:val="ro-RO"/>
        </w:rPr>
        <w:t xml:space="preserve">. </w:t>
      </w:r>
      <w:r w:rsidRPr="0005161F">
        <w:rPr>
          <w:noProof/>
          <w:color w:val="080808"/>
          <w:lang w:val="ro-RO"/>
        </w:rPr>
        <w:t>Cu toate acestea, încă se mai semnalează la nivel naţional probleme de ordin salarial. Una dintre acestea este cuantumul salariului minim pe economie, care la momentul actual înregistrează o valoare aproape de pragul minim comparativ cu salariile aplicate în celelalte state din Europa.</w:t>
      </w:r>
    </w:p>
    <w:p w:rsidR="004636D8" w:rsidRPr="0005161F" w:rsidRDefault="009901C7" w:rsidP="004636D8">
      <w:pPr>
        <w:ind w:firstLine="708"/>
        <w:jc w:val="both"/>
        <w:rPr>
          <w:noProof/>
          <w:color w:val="080808"/>
          <w:lang w:val="ro-RO"/>
        </w:rPr>
      </w:pPr>
      <w:r w:rsidRPr="0005161F">
        <w:rPr>
          <w:noProof/>
          <w:color w:val="080808"/>
          <w:lang w:val="ro-RO"/>
        </w:rPr>
        <w:t>Tema acestui articol</w:t>
      </w:r>
      <w:r w:rsidR="00752702" w:rsidRPr="0005161F">
        <w:rPr>
          <w:noProof/>
          <w:color w:val="080808"/>
          <w:lang w:val="ro-RO"/>
        </w:rPr>
        <w:t xml:space="preserve"> a fost selectată pornind de la provocările de ordin salarial cu care se confruntă în prezent toate statele membre ale Uniunii Europene. S-a vizat, în principal, prin intermediul acestei analize diagnostic</w:t>
      </w:r>
      <w:r w:rsidR="00206EA5" w:rsidRPr="0005161F">
        <w:rPr>
          <w:noProof/>
          <w:color w:val="080808"/>
          <w:lang w:val="ro-RO"/>
        </w:rPr>
        <w:t>,</w:t>
      </w:r>
      <w:r w:rsidR="00752702" w:rsidRPr="0005161F">
        <w:rPr>
          <w:noProof/>
          <w:color w:val="080808"/>
          <w:lang w:val="ro-RO"/>
        </w:rPr>
        <w:t xml:space="preserve"> reflectarea evoluţiei numerice a resurselor umane din România şi a sistemului salarial aplicat acestora.</w:t>
      </w:r>
      <w:bookmarkStart w:id="1" w:name="_Toc488757569"/>
    </w:p>
    <w:p w:rsidR="004636D8" w:rsidRPr="0005161F" w:rsidRDefault="004636D8" w:rsidP="004636D8">
      <w:pPr>
        <w:ind w:firstLine="708"/>
        <w:jc w:val="both"/>
        <w:rPr>
          <w:noProof/>
          <w:color w:val="080808"/>
          <w:lang w:val="ro-RO"/>
        </w:rPr>
      </w:pPr>
    </w:p>
    <w:p w:rsidR="004636D8" w:rsidRPr="00465327" w:rsidRDefault="004636D8" w:rsidP="00465327">
      <w:pPr>
        <w:pStyle w:val="ListParagraph"/>
        <w:numPr>
          <w:ilvl w:val="0"/>
          <w:numId w:val="9"/>
        </w:numPr>
        <w:tabs>
          <w:tab w:val="left" w:pos="993"/>
        </w:tabs>
        <w:ind w:left="851" w:hanging="142"/>
        <w:jc w:val="both"/>
        <w:rPr>
          <w:b/>
          <w:color w:val="080808"/>
          <w:highlight w:val="white"/>
          <w:lang w:val="ro-RO"/>
        </w:rPr>
      </w:pPr>
      <w:r w:rsidRPr="00465327">
        <w:rPr>
          <w:b/>
          <w:highlight w:val="white"/>
          <w:lang w:val="ro-RO"/>
        </w:rPr>
        <w:t>Motivația, importanța și metodologia cercetării</w:t>
      </w:r>
      <w:bookmarkEnd w:id="1"/>
    </w:p>
    <w:p w:rsidR="004636D8" w:rsidRPr="0005161F" w:rsidRDefault="00C05EA0" w:rsidP="004636D8">
      <w:pPr>
        <w:ind w:firstLine="708"/>
        <w:jc w:val="both"/>
        <w:rPr>
          <w:color w:val="080808"/>
          <w:lang w:val="ro-RO"/>
        </w:rPr>
      </w:pPr>
      <w:r w:rsidRPr="0005161F">
        <w:rPr>
          <w:color w:val="080808"/>
          <w:lang w:val="ro-RO"/>
        </w:rPr>
        <w:t>La momentul actual, s</w:t>
      </w:r>
      <w:r w:rsidR="004636D8" w:rsidRPr="0005161F">
        <w:rPr>
          <w:color w:val="080808"/>
          <w:lang w:val="ro-RO"/>
        </w:rPr>
        <w:t>tudiul conceptului de mod</w:t>
      </w:r>
      <w:r w:rsidRPr="0005161F">
        <w:rPr>
          <w:color w:val="080808"/>
          <w:lang w:val="ro-RO"/>
        </w:rPr>
        <w:t xml:space="preserve">ernism în domeniul salarizării </w:t>
      </w:r>
      <w:r w:rsidR="004636D8" w:rsidRPr="0005161F">
        <w:rPr>
          <w:color w:val="080808"/>
          <w:lang w:val="ro-RO"/>
        </w:rPr>
        <w:t>impune realizarea unor analize, dintre care consider</w:t>
      </w:r>
      <w:r w:rsidRPr="0005161F">
        <w:rPr>
          <w:color w:val="080808"/>
          <w:lang w:val="ro-RO"/>
        </w:rPr>
        <w:t>ăm</w:t>
      </w:r>
      <w:r w:rsidR="004636D8" w:rsidRPr="0005161F">
        <w:rPr>
          <w:color w:val="080808"/>
          <w:lang w:val="ro-RO"/>
        </w:rPr>
        <w:t xml:space="preserve"> că cele mai s</w:t>
      </w:r>
      <w:r w:rsidRPr="0005161F">
        <w:rPr>
          <w:color w:val="080808"/>
          <w:lang w:val="ro-RO"/>
        </w:rPr>
        <w:t>emnificative se referă la desfăș</w:t>
      </w:r>
      <w:r w:rsidR="004636D8" w:rsidRPr="0005161F">
        <w:rPr>
          <w:color w:val="080808"/>
          <w:lang w:val="ro-RO"/>
        </w:rPr>
        <w:t>urarea unui proces complex de reglementare în acest domeniu</w:t>
      </w:r>
      <w:r w:rsidRPr="0005161F">
        <w:rPr>
          <w:color w:val="080808"/>
          <w:lang w:val="ro-RO"/>
        </w:rPr>
        <w:t>, reconsiderarea rolului ș</w:t>
      </w:r>
      <w:r w:rsidR="004636D8" w:rsidRPr="0005161F">
        <w:rPr>
          <w:color w:val="080808"/>
          <w:lang w:val="ro-RO"/>
        </w:rPr>
        <w:t>i importan</w:t>
      </w:r>
      <w:r w:rsidRPr="0005161F">
        <w:rPr>
          <w:color w:val="080808"/>
          <w:lang w:val="ro-RO"/>
        </w:rPr>
        <w:t>ț</w:t>
      </w:r>
      <w:r w:rsidR="004636D8" w:rsidRPr="0005161F">
        <w:rPr>
          <w:color w:val="080808"/>
          <w:lang w:val="ro-RO"/>
        </w:rPr>
        <w:t xml:space="preserve">ei factorului uman în succesul competitiv al companiilor, precum </w:t>
      </w:r>
      <w:r w:rsidRPr="0005161F">
        <w:rPr>
          <w:color w:val="080808"/>
          <w:lang w:val="ro-RO"/>
        </w:rPr>
        <w:t>ș</w:t>
      </w:r>
      <w:r w:rsidR="004636D8" w:rsidRPr="0005161F">
        <w:rPr>
          <w:color w:val="080808"/>
          <w:lang w:val="ro-RO"/>
        </w:rPr>
        <w:t>i a influen</w:t>
      </w:r>
      <w:r w:rsidRPr="0005161F">
        <w:rPr>
          <w:color w:val="080808"/>
          <w:lang w:val="ro-RO"/>
        </w:rPr>
        <w:t>ț</w:t>
      </w:r>
      <w:r w:rsidR="004636D8" w:rsidRPr="0005161F">
        <w:rPr>
          <w:color w:val="080808"/>
          <w:lang w:val="ro-RO"/>
        </w:rPr>
        <w:t>ei nivelului salarial aplicat diverselor categorii de personal asupra mediului social.</w:t>
      </w:r>
    </w:p>
    <w:p w:rsidR="004636D8" w:rsidRPr="0005161F" w:rsidRDefault="00C05EA0" w:rsidP="004636D8">
      <w:pPr>
        <w:ind w:firstLine="708"/>
        <w:jc w:val="both"/>
        <w:rPr>
          <w:color w:val="080808"/>
          <w:lang w:val="ro-RO"/>
        </w:rPr>
      </w:pPr>
      <w:r w:rsidRPr="0005161F">
        <w:rPr>
          <w:color w:val="080808"/>
          <w:lang w:val="ro-RO"/>
        </w:rPr>
        <w:t>Evoluț</w:t>
      </w:r>
      <w:r w:rsidR="004636D8" w:rsidRPr="0005161F">
        <w:rPr>
          <w:color w:val="080808"/>
          <w:lang w:val="ro-RO"/>
        </w:rPr>
        <w:t xml:space="preserve">ia procesului de </w:t>
      </w:r>
      <w:proofErr w:type="spellStart"/>
      <w:r w:rsidR="004636D8" w:rsidRPr="0005161F">
        <w:rPr>
          <w:color w:val="080808"/>
          <w:lang w:val="ro-RO"/>
        </w:rPr>
        <w:t>internaţionalizare</w:t>
      </w:r>
      <w:proofErr w:type="spellEnd"/>
      <w:r w:rsidR="004636D8" w:rsidRPr="0005161F">
        <w:rPr>
          <w:color w:val="080808"/>
          <w:lang w:val="ro-RO"/>
        </w:rPr>
        <w:t xml:space="preserve"> a </w:t>
      </w:r>
      <w:proofErr w:type="spellStart"/>
      <w:r w:rsidR="004636D8" w:rsidRPr="0005161F">
        <w:rPr>
          <w:color w:val="080808"/>
          <w:lang w:val="ro-RO"/>
        </w:rPr>
        <w:t>societăţilor</w:t>
      </w:r>
      <w:proofErr w:type="spellEnd"/>
      <w:r w:rsidR="004636D8" w:rsidRPr="0005161F">
        <w:rPr>
          <w:color w:val="080808"/>
          <w:lang w:val="ro-RO"/>
        </w:rPr>
        <w:t xml:space="preserve"> comerciale </w:t>
      </w:r>
      <w:proofErr w:type="spellStart"/>
      <w:r w:rsidR="004636D8" w:rsidRPr="0005161F">
        <w:rPr>
          <w:color w:val="080808"/>
          <w:lang w:val="ro-RO"/>
        </w:rPr>
        <w:t>şi</w:t>
      </w:r>
      <w:proofErr w:type="spellEnd"/>
      <w:r w:rsidR="004636D8" w:rsidRPr="0005161F">
        <w:rPr>
          <w:color w:val="080808"/>
          <w:lang w:val="ro-RO"/>
        </w:rPr>
        <w:t xml:space="preserve"> </w:t>
      </w:r>
      <w:r w:rsidR="00967F08" w:rsidRPr="0005161F">
        <w:rPr>
          <w:color w:val="080808"/>
          <w:lang w:val="ro-RO"/>
        </w:rPr>
        <w:t xml:space="preserve">a </w:t>
      </w:r>
      <w:proofErr w:type="spellStart"/>
      <w:r w:rsidR="004636D8" w:rsidRPr="0005161F">
        <w:rPr>
          <w:color w:val="080808"/>
          <w:lang w:val="ro-RO"/>
        </w:rPr>
        <w:t>pieţei</w:t>
      </w:r>
      <w:proofErr w:type="spellEnd"/>
      <w:r w:rsidR="004636D8" w:rsidRPr="0005161F">
        <w:rPr>
          <w:color w:val="080808"/>
          <w:lang w:val="ro-RO"/>
        </w:rPr>
        <w:t xml:space="preserve"> </w:t>
      </w:r>
      <w:proofErr w:type="spellStart"/>
      <w:r w:rsidR="004636D8" w:rsidRPr="0005161F">
        <w:rPr>
          <w:color w:val="080808"/>
          <w:lang w:val="ro-RO"/>
        </w:rPr>
        <w:t>forţei</w:t>
      </w:r>
      <w:proofErr w:type="spellEnd"/>
      <w:r w:rsidR="004636D8" w:rsidRPr="0005161F">
        <w:rPr>
          <w:color w:val="080808"/>
          <w:lang w:val="ro-RO"/>
        </w:rPr>
        <w:t xml:space="preserve"> de muncă a determinat </w:t>
      </w:r>
      <w:proofErr w:type="spellStart"/>
      <w:r w:rsidR="004636D8" w:rsidRPr="0005161F">
        <w:rPr>
          <w:color w:val="080808"/>
          <w:lang w:val="ro-RO"/>
        </w:rPr>
        <w:t>creşterea</w:t>
      </w:r>
      <w:proofErr w:type="spellEnd"/>
      <w:r w:rsidR="004636D8" w:rsidRPr="0005161F">
        <w:rPr>
          <w:color w:val="080808"/>
          <w:lang w:val="ro-RO"/>
        </w:rPr>
        <w:t xml:space="preserve"> nevoii de informare a </w:t>
      </w:r>
      <w:proofErr w:type="spellStart"/>
      <w:r w:rsidR="004636D8" w:rsidRPr="0005161F">
        <w:rPr>
          <w:color w:val="080808"/>
          <w:lang w:val="ro-RO"/>
        </w:rPr>
        <w:t>participanţilor</w:t>
      </w:r>
      <w:proofErr w:type="spellEnd"/>
      <w:r w:rsidR="004636D8" w:rsidRPr="0005161F">
        <w:rPr>
          <w:color w:val="080808"/>
          <w:lang w:val="ro-RO"/>
        </w:rPr>
        <w:t xml:space="preserve"> la </w:t>
      </w:r>
      <w:proofErr w:type="spellStart"/>
      <w:r w:rsidR="004636D8" w:rsidRPr="0005161F">
        <w:rPr>
          <w:color w:val="080808"/>
          <w:lang w:val="ro-RO"/>
        </w:rPr>
        <w:t>viaţa</w:t>
      </w:r>
      <w:proofErr w:type="spellEnd"/>
      <w:r w:rsidR="004636D8" w:rsidRPr="0005161F">
        <w:rPr>
          <w:color w:val="080808"/>
          <w:lang w:val="ro-RO"/>
        </w:rPr>
        <w:t xml:space="preserve"> economică. De asemenea, amploarea procesului de globalizare presupune atingerea unui nivel de trai al </w:t>
      </w:r>
      <w:proofErr w:type="spellStart"/>
      <w:r w:rsidR="004636D8" w:rsidRPr="0005161F">
        <w:rPr>
          <w:color w:val="080808"/>
          <w:lang w:val="ro-RO"/>
        </w:rPr>
        <w:t>cetăţenilor</w:t>
      </w:r>
      <w:proofErr w:type="spellEnd"/>
      <w:r w:rsidR="004636D8" w:rsidRPr="0005161F">
        <w:rPr>
          <w:color w:val="080808"/>
          <w:lang w:val="ro-RO"/>
        </w:rPr>
        <w:t xml:space="preserve"> asemănător cu cel de la nivelul altor state ale lumii.</w:t>
      </w:r>
    </w:p>
    <w:p w:rsidR="004636D8" w:rsidRPr="0005161F" w:rsidRDefault="00967F08" w:rsidP="004636D8">
      <w:pPr>
        <w:ind w:firstLine="708"/>
        <w:jc w:val="both"/>
        <w:rPr>
          <w:color w:val="080808"/>
          <w:lang w:val="ro-RO"/>
        </w:rPr>
      </w:pPr>
      <w:r w:rsidRPr="0005161F">
        <w:rPr>
          <w:color w:val="080808"/>
          <w:lang w:val="ro-RO"/>
        </w:rPr>
        <w:lastRenderedPageBreak/>
        <w:t xml:space="preserve">Subiectul abordat în prezenta lucrare este </w:t>
      </w:r>
      <w:r w:rsidR="004636D8" w:rsidRPr="0005161F">
        <w:rPr>
          <w:color w:val="080808"/>
          <w:lang w:val="ro-RO"/>
        </w:rPr>
        <w:t xml:space="preserve">de mare interes atât pentru angajatori, cât </w:t>
      </w:r>
      <w:proofErr w:type="spellStart"/>
      <w:r w:rsidR="004636D8" w:rsidRPr="0005161F">
        <w:rPr>
          <w:color w:val="080808"/>
          <w:lang w:val="ro-RO"/>
        </w:rPr>
        <w:t>şi</w:t>
      </w:r>
      <w:proofErr w:type="spellEnd"/>
      <w:r w:rsidR="004636D8" w:rsidRPr="0005161F">
        <w:rPr>
          <w:color w:val="080808"/>
          <w:lang w:val="ro-RO"/>
        </w:rPr>
        <w:t xml:space="preserve"> pentru persoanele salariate. Mobilitatea din ce în ce mai intensă</w:t>
      </w:r>
      <w:r w:rsidR="004931D4" w:rsidRPr="0005161F">
        <w:rPr>
          <w:color w:val="080808"/>
          <w:lang w:val="ro-RO"/>
        </w:rPr>
        <w:t xml:space="preserve"> a </w:t>
      </w:r>
      <w:proofErr w:type="spellStart"/>
      <w:r w:rsidR="004931D4" w:rsidRPr="0005161F">
        <w:rPr>
          <w:color w:val="080808"/>
          <w:lang w:val="ro-RO"/>
        </w:rPr>
        <w:t>forţei</w:t>
      </w:r>
      <w:proofErr w:type="spellEnd"/>
      <w:r w:rsidR="004931D4" w:rsidRPr="0005161F">
        <w:rPr>
          <w:color w:val="080808"/>
          <w:lang w:val="ro-RO"/>
        </w:rPr>
        <w:t xml:space="preserve"> de muncă </w:t>
      </w:r>
      <w:r w:rsidR="004636D8" w:rsidRPr="0005161F">
        <w:rPr>
          <w:color w:val="080808"/>
          <w:lang w:val="ro-RO"/>
        </w:rPr>
        <w:t>din ultimii ani</w:t>
      </w:r>
      <w:r w:rsidR="004931D4" w:rsidRPr="0005161F">
        <w:rPr>
          <w:color w:val="080808"/>
          <w:lang w:val="ro-RO"/>
        </w:rPr>
        <w:t xml:space="preserve"> </w:t>
      </w:r>
      <w:r w:rsidR="004636D8" w:rsidRPr="0005161F">
        <w:rPr>
          <w:color w:val="080808"/>
          <w:lang w:val="ro-RO"/>
        </w:rPr>
        <w:t>la nivel interna</w:t>
      </w:r>
      <w:r w:rsidR="004931D4" w:rsidRPr="0005161F">
        <w:rPr>
          <w:color w:val="080808"/>
          <w:lang w:val="ro-RO"/>
        </w:rPr>
        <w:t>ț</w:t>
      </w:r>
      <w:r w:rsidR="004636D8" w:rsidRPr="0005161F">
        <w:rPr>
          <w:color w:val="080808"/>
          <w:lang w:val="ro-RO"/>
        </w:rPr>
        <w:t xml:space="preserve">ional determină schimbarea </w:t>
      </w:r>
      <w:proofErr w:type="spellStart"/>
      <w:r w:rsidR="004636D8" w:rsidRPr="0005161F">
        <w:rPr>
          <w:color w:val="080808"/>
          <w:lang w:val="ro-RO"/>
        </w:rPr>
        <w:t>percepţiei</w:t>
      </w:r>
      <w:proofErr w:type="spellEnd"/>
      <w:r w:rsidR="004636D8" w:rsidRPr="0005161F">
        <w:rPr>
          <w:color w:val="080808"/>
          <w:lang w:val="ro-RO"/>
        </w:rPr>
        <w:t xml:space="preserve"> asupra salariului. Pentru </w:t>
      </w:r>
      <w:proofErr w:type="spellStart"/>
      <w:r w:rsidR="004636D8" w:rsidRPr="0005161F">
        <w:rPr>
          <w:color w:val="080808"/>
          <w:lang w:val="ro-RO"/>
        </w:rPr>
        <w:t>aceleaşi</w:t>
      </w:r>
      <w:proofErr w:type="spellEnd"/>
      <w:r w:rsidR="004636D8" w:rsidRPr="0005161F">
        <w:rPr>
          <w:color w:val="080808"/>
          <w:lang w:val="ro-RO"/>
        </w:rPr>
        <w:t xml:space="preserve"> categorii de </w:t>
      </w:r>
      <w:proofErr w:type="spellStart"/>
      <w:r w:rsidR="004636D8" w:rsidRPr="0005161F">
        <w:rPr>
          <w:color w:val="080808"/>
          <w:lang w:val="ro-RO"/>
        </w:rPr>
        <w:t>salariaţi</w:t>
      </w:r>
      <w:proofErr w:type="spellEnd"/>
      <w:r w:rsidR="004636D8" w:rsidRPr="0005161F">
        <w:rPr>
          <w:color w:val="080808"/>
          <w:lang w:val="ro-RO"/>
        </w:rPr>
        <w:t xml:space="preserve"> se întâlnesc niveluri diferite de salarizare </w:t>
      </w:r>
      <w:r w:rsidR="00AB1C3C" w:rsidRPr="0005161F">
        <w:rPr>
          <w:color w:val="080808"/>
          <w:lang w:val="ro-RO"/>
        </w:rPr>
        <w:t>în multe</w:t>
      </w:r>
      <w:r w:rsidR="004636D8" w:rsidRPr="0005161F">
        <w:rPr>
          <w:color w:val="080808"/>
          <w:lang w:val="ro-RO"/>
        </w:rPr>
        <w:t xml:space="preserve"> zone ale lumii. O analiză comparativă a sistemelor salariale aplicate la nivelul diferitelor sta</w:t>
      </w:r>
      <w:r w:rsidR="00247BC4">
        <w:rPr>
          <w:color w:val="080808"/>
          <w:lang w:val="ro-RO"/>
        </w:rPr>
        <w:t>te UE poate să scoată în evidenț</w:t>
      </w:r>
      <w:r w:rsidR="004636D8" w:rsidRPr="0005161F">
        <w:rPr>
          <w:color w:val="080808"/>
          <w:lang w:val="ro-RO"/>
        </w:rPr>
        <w:t xml:space="preserve">ă gradul de dezvoltare economică atinsă de unele </w:t>
      </w:r>
      <w:proofErr w:type="spellStart"/>
      <w:r w:rsidR="004636D8" w:rsidRPr="0005161F">
        <w:rPr>
          <w:color w:val="080808"/>
          <w:lang w:val="ro-RO"/>
        </w:rPr>
        <w:t>ţări</w:t>
      </w:r>
      <w:proofErr w:type="spellEnd"/>
      <w:r w:rsidR="004636D8" w:rsidRPr="0005161F">
        <w:rPr>
          <w:color w:val="080808"/>
          <w:lang w:val="ro-RO"/>
        </w:rPr>
        <w:t xml:space="preserve"> la momentul actual </w:t>
      </w:r>
      <w:proofErr w:type="spellStart"/>
      <w:r w:rsidR="004636D8" w:rsidRPr="0005161F">
        <w:rPr>
          <w:color w:val="080808"/>
          <w:lang w:val="ro-RO"/>
        </w:rPr>
        <w:t>şi</w:t>
      </w:r>
      <w:proofErr w:type="spellEnd"/>
      <w:r w:rsidR="004636D8" w:rsidRPr="0005161F">
        <w:rPr>
          <w:color w:val="080808"/>
          <w:lang w:val="ro-RO"/>
        </w:rPr>
        <w:t xml:space="preserve"> eforturile pe care </w:t>
      </w:r>
      <w:proofErr w:type="spellStart"/>
      <w:r w:rsidR="004636D8" w:rsidRPr="0005161F">
        <w:rPr>
          <w:color w:val="080808"/>
          <w:lang w:val="ro-RO"/>
        </w:rPr>
        <w:t>aceastea</w:t>
      </w:r>
      <w:proofErr w:type="spellEnd"/>
      <w:r w:rsidR="004636D8" w:rsidRPr="0005161F">
        <w:rPr>
          <w:color w:val="080808"/>
          <w:lang w:val="ro-RO"/>
        </w:rPr>
        <w:t xml:space="preserve"> le-au făcut de-a lungul timpului pentru </w:t>
      </w:r>
      <w:proofErr w:type="spellStart"/>
      <w:r w:rsidR="004636D8" w:rsidRPr="0005161F">
        <w:rPr>
          <w:color w:val="080808"/>
          <w:lang w:val="ro-RO"/>
        </w:rPr>
        <w:t>obţinerea</w:t>
      </w:r>
      <w:proofErr w:type="spellEnd"/>
      <w:r w:rsidR="004636D8" w:rsidRPr="0005161F">
        <w:rPr>
          <w:color w:val="080808"/>
          <w:lang w:val="ro-RO"/>
        </w:rPr>
        <w:t xml:space="preserve"> unei salarizări optime a personalului.</w:t>
      </w:r>
    </w:p>
    <w:p w:rsidR="004636D8" w:rsidRPr="0005161F" w:rsidRDefault="004636D8" w:rsidP="004636D8">
      <w:pPr>
        <w:ind w:firstLine="708"/>
        <w:jc w:val="both"/>
        <w:rPr>
          <w:color w:val="080808"/>
          <w:lang w:val="ro-RO"/>
        </w:rPr>
      </w:pPr>
      <w:r w:rsidRPr="0005161F">
        <w:rPr>
          <w:color w:val="080808"/>
          <w:lang w:val="ro-RO"/>
        </w:rPr>
        <w:t>Cercetarea întreprinsă a vizat</w:t>
      </w:r>
      <w:r w:rsidR="00066376" w:rsidRPr="0005161F">
        <w:rPr>
          <w:color w:val="080808"/>
          <w:lang w:val="ro-RO"/>
        </w:rPr>
        <w:t>,</w:t>
      </w:r>
      <w:r w:rsidRPr="0005161F">
        <w:rPr>
          <w:color w:val="080808"/>
          <w:lang w:val="ro-RO"/>
        </w:rPr>
        <w:t xml:space="preserve"> </w:t>
      </w:r>
      <w:r w:rsidR="00143479" w:rsidRPr="0005161F">
        <w:rPr>
          <w:color w:val="080808"/>
          <w:lang w:val="ro-RO"/>
        </w:rPr>
        <w:t>pe de o parte</w:t>
      </w:r>
      <w:r w:rsidR="00066376" w:rsidRPr="0005161F">
        <w:rPr>
          <w:color w:val="080808"/>
          <w:lang w:val="ro-RO"/>
        </w:rPr>
        <w:t>,</w:t>
      </w:r>
      <w:r w:rsidR="00143479" w:rsidRPr="0005161F">
        <w:rPr>
          <w:color w:val="080808"/>
          <w:lang w:val="ro-RO"/>
        </w:rPr>
        <w:t xml:space="preserve"> sistemul salarial al României</w:t>
      </w:r>
      <w:r w:rsidRPr="0005161F">
        <w:rPr>
          <w:color w:val="080808"/>
          <w:lang w:val="ro-RO"/>
        </w:rPr>
        <w:t xml:space="preserve"> </w:t>
      </w:r>
      <w:proofErr w:type="spellStart"/>
      <w:r w:rsidRPr="0005161F">
        <w:rPr>
          <w:color w:val="080808"/>
          <w:lang w:val="ro-RO"/>
        </w:rPr>
        <w:t>şi</w:t>
      </w:r>
      <w:proofErr w:type="spellEnd"/>
      <w:r w:rsidRPr="0005161F">
        <w:rPr>
          <w:color w:val="080808"/>
          <w:lang w:val="ro-RO"/>
        </w:rPr>
        <w:t xml:space="preserve"> o </w:t>
      </w:r>
      <w:proofErr w:type="spellStart"/>
      <w:r w:rsidRPr="0005161F">
        <w:rPr>
          <w:color w:val="080808"/>
          <w:lang w:val="ro-RO"/>
        </w:rPr>
        <w:t>corelaţie</w:t>
      </w:r>
      <w:proofErr w:type="spellEnd"/>
      <w:r w:rsidRPr="0005161F">
        <w:rPr>
          <w:color w:val="080808"/>
          <w:lang w:val="ro-RO"/>
        </w:rPr>
        <w:t xml:space="preserve"> a acestuia cu sistemele practicate la nivel european, </w:t>
      </w:r>
      <w:r w:rsidR="00143479" w:rsidRPr="0005161F">
        <w:rPr>
          <w:color w:val="080808"/>
          <w:lang w:val="ro-RO"/>
        </w:rPr>
        <w:t xml:space="preserve">pe de altă parte. </w:t>
      </w:r>
      <w:r w:rsidRPr="0005161F">
        <w:rPr>
          <w:color w:val="080808"/>
          <w:lang w:val="ro-RO"/>
        </w:rPr>
        <w:t xml:space="preserve">Pentru a </w:t>
      </w:r>
      <w:proofErr w:type="spellStart"/>
      <w:r w:rsidRPr="0005161F">
        <w:rPr>
          <w:color w:val="080808"/>
          <w:lang w:val="ro-RO"/>
        </w:rPr>
        <w:t>evidenţia</w:t>
      </w:r>
      <w:proofErr w:type="spellEnd"/>
      <w:r w:rsidRPr="0005161F">
        <w:rPr>
          <w:color w:val="080808"/>
          <w:lang w:val="ro-RO"/>
        </w:rPr>
        <w:t xml:space="preserve"> </w:t>
      </w:r>
      <w:r w:rsidR="00066376" w:rsidRPr="0005161F">
        <w:rPr>
          <w:color w:val="080808"/>
          <w:lang w:val="ro-RO"/>
        </w:rPr>
        <w:t xml:space="preserve">cât mai clar </w:t>
      </w:r>
      <w:r w:rsidRPr="0005161F">
        <w:rPr>
          <w:color w:val="080808"/>
          <w:lang w:val="ro-RO"/>
        </w:rPr>
        <w:t>principalele modificări survenite la nivelul sistemului salarial</w:t>
      </w:r>
      <w:r w:rsidR="00BB7915">
        <w:rPr>
          <w:color w:val="080808"/>
          <w:lang w:val="ro-RO"/>
        </w:rPr>
        <w:t>,</w:t>
      </w:r>
      <w:r w:rsidRPr="0005161F">
        <w:rPr>
          <w:color w:val="080808"/>
          <w:lang w:val="ro-RO"/>
        </w:rPr>
        <w:t xml:space="preserve"> orizont</w:t>
      </w:r>
      <w:r w:rsidR="00BE6FD1" w:rsidRPr="0005161F">
        <w:rPr>
          <w:color w:val="080808"/>
          <w:lang w:val="ro-RO"/>
        </w:rPr>
        <w:t>ul de timp este unul</w:t>
      </w:r>
      <w:r w:rsidRPr="0005161F">
        <w:rPr>
          <w:color w:val="080808"/>
          <w:lang w:val="ro-RO"/>
        </w:rPr>
        <w:t xml:space="preserve"> gen</w:t>
      </w:r>
      <w:r w:rsidR="00BB7915">
        <w:rPr>
          <w:color w:val="080808"/>
          <w:lang w:val="ro-RO"/>
        </w:rPr>
        <w:t>eros, mai exact perioada 2005-</w:t>
      </w:r>
      <w:r w:rsidRPr="0005161F">
        <w:rPr>
          <w:color w:val="080808"/>
          <w:lang w:val="ro-RO"/>
        </w:rPr>
        <w:t>2016. S-au utilizat date</w:t>
      </w:r>
      <w:r w:rsidR="00BE6FD1" w:rsidRPr="0005161F">
        <w:rPr>
          <w:color w:val="080808"/>
          <w:lang w:val="ro-RO"/>
        </w:rPr>
        <w:t xml:space="preserve"> statistice ș</w:t>
      </w:r>
      <w:r w:rsidRPr="0005161F">
        <w:rPr>
          <w:color w:val="080808"/>
          <w:lang w:val="ro-RO"/>
        </w:rPr>
        <w:t xml:space="preserve">i de la nivelul anului 2017, acolo unde a fost necesară prezentarea </w:t>
      </w:r>
      <w:proofErr w:type="spellStart"/>
      <w:r w:rsidRPr="0005161F">
        <w:rPr>
          <w:color w:val="080808"/>
          <w:lang w:val="ro-RO"/>
        </w:rPr>
        <w:t>situaţiei</w:t>
      </w:r>
      <w:proofErr w:type="spellEnd"/>
      <w:r w:rsidRPr="0005161F">
        <w:rPr>
          <w:color w:val="080808"/>
          <w:lang w:val="ro-RO"/>
        </w:rPr>
        <w:t xml:space="preserve"> de la momentul actual. De asemenea, s-a utilizat o analiză diagnostic pe termen lung (perioada supusă studiului fiind de 11 ani) la nivel </w:t>
      </w:r>
      <w:proofErr w:type="spellStart"/>
      <w:r w:rsidRPr="0005161F">
        <w:rPr>
          <w:color w:val="080808"/>
          <w:lang w:val="ro-RO"/>
        </w:rPr>
        <w:t>naţional</w:t>
      </w:r>
      <w:proofErr w:type="spellEnd"/>
      <w:r w:rsidRPr="0005161F">
        <w:rPr>
          <w:color w:val="080808"/>
          <w:lang w:val="ro-RO"/>
        </w:rPr>
        <w:t xml:space="preserve"> </w:t>
      </w:r>
      <w:proofErr w:type="spellStart"/>
      <w:r w:rsidRPr="0005161F">
        <w:rPr>
          <w:color w:val="080808"/>
          <w:lang w:val="ro-RO"/>
        </w:rPr>
        <w:t>şi</w:t>
      </w:r>
      <w:proofErr w:type="spellEnd"/>
      <w:r w:rsidRPr="0005161F">
        <w:rPr>
          <w:color w:val="080808"/>
          <w:lang w:val="ro-RO"/>
        </w:rPr>
        <w:t xml:space="preserve"> european. Prin inter</w:t>
      </w:r>
      <w:r w:rsidR="00BE6FD1" w:rsidRPr="0005161F">
        <w:rPr>
          <w:color w:val="080808"/>
          <w:lang w:val="ro-RO"/>
        </w:rPr>
        <w:t xml:space="preserve">mediul acestei analize </w:t>
      </w:r>
      <w:r w:rsidRPr="0005161F">
        <w:rPr>
          <w:color w:val="080808"/>
          <w:lang w:val="ro-RO"/>
        </w:rPr>
        <w:t xml:space="preserve">se observă cu mai multă </w:t>
      </w:r>
      <w:proofErr w:type="spellStart"/>
      <w:r w:rsidRPr="0005161F">
        <w:rPr>
          <w:color w:val="080808"/>
          <w:lang w:val="ro-RO"/>
        </w:rPr>
        <w:t>uşurinţă</w:t>
      </w:r>
      <w:proofErr w:type="spellEnd"/>
      <w:r w:rsidRPr="0005161F">
        <w:rPr>
          <w:color w:val="080808"/>
          <w:lang w:val="ro-RO"/>
        </w:rPr>
        <w:t xml:space="preserve"> </w:t>
      </w:r>
      <w:proofErr w:type="spellStart"/>
      <w:r w:rsidRPr="0005161F">
        <w:rPr>
          <w:color w:val="080808"/>
          <w:lang w:val="ro-RO"/>
        </w:rPr>
        <w:t>evoluţia</w:t>
      </w:r>
      <w:proofErr w:type="spellEnd"/>
      <w:r w:rsidRPr="0005161F">
        <w:rPr>
          <w:color w:val="080808"/>
          <w:lang w:val="ro-RO"/>
        </w:rPr>
        <w:t xml:space="preserve"> în timp a unor fenomene economice </w:t>
      </w:r>
      <w:proofErr w:type="spellStart"/>
      <w:r w:rsidRPr="0005161F">
        <w:rPr>
          <w:color w:val="080808"/>
          <w:lang w:val="ro-RO"/>
        </w:rPr>
        <w:t>şi</w:t>
      </w:r>
      <w:proofErr w:type="spellEnd"/>
      <w:r w:rsidRPr="0005161F">
        <w:rPr>
          <w:color w:val="080808"/>
          <w:lang w:val="ro-RO"/>
        </w:rPr>
        <w:t xml:space="preserve"> sociale.</w:t>
      </w:r>
    </w:p>
    <w:p w:rsidR="00FF7836" w:rsidRPr="0005161F" w:rsidRDefault="00BE6FD1" w:rsidP="00FF7836">
      <w:pPr>
        <w:ind w:firstLine="708"/>
        <w:jc w:val="both"/>
        <w:rPr>
          <w:color w:val="080808"/>
          <w:lang w:val="ro-RO"/>
        </w:rPr>
      </w:pPr>
      <w:r w:rsidRPr="0005161F">
        <w:rPr>
          <w:color w:val="080808"/>
          <w:lang w:val="ro-RO"/>
        </w:rPr>
        <w:t>În demersurile întreprinse, metodologia</w:t>
      </w:r>
      <w:r w:rsidR="004636D8" w:rsidRPr="0005161F">
        <w:rPr>
          <w:color w:val="080808"/>
          <w:lang w:val="ro-RO"/>
        </w:rPr>
        <w:t xml:space="preserve"> de cercetare </w:t>
      </w:r>
      <w:r w:rsidRPr="0005161F">
        <w:rPr>
          <w:color w:val="080808"/>
          <w:lang w:val="ro-RO"/>
        </w:rPr>
        <w:t xml:space="preserve">este </w:t>
      </w:r>
      <w:r w:rsidR="004636D8" w:rsidRPr="0005161F">
        <w:rPr>
          <w:color w:val="080808"/>
          <w:lang w:val="ro-RO"/>
        </w:rPr>
        <w:t>specifică domeniului economic</w:t>
      </w:r>
      <w:r w:rsidRPr="0005161F">
        <w:rPr>
          <w:color w:val="080808"/>
          <w:lang w:val="ro-RO"/>
        </w:rPr>
        <w:t>, și anume</w:t>
      </w:r>
      <w:r w:rsidR="004636D8" w:rsidRPr="0005161F">
        <w:rPr>
          <w:color w:val="080808"/>
          <w:lang w:val="ro-RO"/>
        </w:rPr>
        <w:t xml:space="preserve">: metode matematice, analiza, sinteza, </w:t>
      </w:r>
      <w:proofErr w:type="spellStart"/>
      <w:r w:rsidR="004636D8" w:rsidRPr="0005161F">
        <w:rPr>
          <w:color w:val="080808"/>
          <w:lang w:val="ro-RO"/>
        </w:rPr>
        <w:t>comparaţia</w:t>
      </w:r>
      <w:proofErr w:type="spellEnd"/>
      <w:r w:rsidR="004636D8" w:rsidRPr="0005161F">
        <w:rPr>
          <w:color w:val="080808"/>
          <w:lang w:val="ro-RO"/>
        </w:rPr>
        <w:t xml:space="preserve">, </w:t>
      </w:r>
      <w:proofErr w:type="spellStart"/>
      <w:r w:rsidR="004636D8" w:rsidRPr="0005161F">
        <w:rPr>
          <w:color w:val="080808"/>
          <w:lang w:val="ro-RO"/>
        </w:rPr>
        <w:t>raţionamentul</w:t>
      </w:r>
      <w:proofErr w:type="spellEnd"/>
      <w:r w:rsidR="004636D8" w:rsidRPr="0005161F">
        <w:rPr>
          <w:color w:val="080808"/>
          <w:lang w:val="ro-RO"/>
        </w:rPr>
        <w:t xml:space="preserve"> inductiv </w:t>
      </w:r>
      <w:proofErr w:type="spellStart"/>
      <w:r w:rsidR="004636D8" w:rsidRPr="0005161F">
        <w:rPr>
          <w:color w:val="080808"/>
          <w:lang w:val="ro-RO"/>
        </w:rPr>
        <w:t>şi</w:t>
      </w:r>
      <w:proofErr w:type="spellEnd"/>
      <w:r w:rsidR="004636D8" w:rsidRPr="0005161F">
        <w:rPr>
          <w:color w:val="080808"/>
          <w:lang w:val="ro-RO"/>
        </w:rPr>
        <w:t xml:space="preserve"> deductiv etc. </w:t>
      </w:r>
      <w:r w:rsidR="00D93352" w:rsidRPr="0005161F">
        <w:rPr>
          <w:color w:val="080808"/>
          <w:lang w:val="ro-RO"/>
        </w:rPr>
        <w:t>În ceea ce privește</w:t>
      </w:r>
      <w:r w:rsidR="004636D8" w:rsidRPr="0005161F">
        <w:rPr>
          <w:color w:val="080808"/>
          <w:lang w:val="ro-RO"/>
        </w:rPr>
        <w:t xml:space="preserve"> instrumente</w:t>
      </w:r>
      <w:r w:rsidR="00D93352" w:rsidRPr="0005161F">
        <w:rPr>
          <w:color w:val="080808"/>
          <w:lang w:val="ro-RO"/>
        </w:rPr>
        <w:t>le</w:t>
      </w:r>
      <w:r w:rsidR="004636D8" w:rsidRPr="0005161F">
        <w:rPr>
          <w:color w:val="080808"/>
          <w:lang w:val="ro-RO"/>
        </w:rPr>
        <w:t xml:space="preserve"> de lucru </w:t>
      </w:r>
      <w:r w:rsidR="00D93352" w:rsidRPr="0005161F">
        <w:rPr>
          <w:color w:val="080808"/>
          <w:lang w:val="ro-RO"/>
        </w:rPr>
        <w:t>a fost</w:t>
      </w:r>
      <w:r w:rsidR="004636D8" w:rsidRPr="0005161F">
        <w:rPr>
          <w:color w:val="080808"/>
          <w:lang w:val="ro-RO"/>
        </w:rPr>
        <w:t xml:space="preserve"> </w:t>
      </w:r>
      <w:r w:rsidR="00D93352" w:rsidRPr="0005161F">
        <w:rPr>
          <w:color w:val="080808"/>
          <w:lang w:val="ro-RO"/>
        </w:rPr>
        <w:t xml:space="preserve">utilizat </w:t>
      </w:r>
      <w:r w:rsidR="004636D8" w:rsidRPr="0005161F">
        <w:rPr>
          <w:color w:val="080808"/>
          <w:lang w:val="ro-RO"/>
        </w:rPr>
        <w:t xml:space="preserve">pachetul Office, în special programul Excel </w:t>
      </w:r>
      <w:r w:rsidR="00D93352" w:rsidRPr="0005161F">
        <w:rPr>
          <w:color w:val="080808"/>
          <w:lang w:val="ro-RO"/>
        </w:rPr>
        <w:t>pentru</w:t>
      </w:r>
      <w:r w:rsidR="004636D8" w:rsidRPr="0005161F">
        <w:rPr>
          <w:color w:val="080808"/>
          <w:lang w:val="ro-RO"/>
        </w:rPr>
        <w:t xml:space="preserve"> realizarea </w:t>
      </w:r>
      <w:r w:rsidR="00D93352" w:rsidRPr="0005161F">
        <w:rPr>
          <w:color w:val="080808"/>
          <w:lang w:val="ro-RO"/>
        </w:rPr>
        <w:t xml:space="preserve">calculelor și a </w:t>
      </w:r>
      <w:r w:rsidR="004636D8" w:rsidRPr="0005161F">
        <w:rPr>
          <w:color w:val="080808"/>
          <w:lang w:val="ro-RO"/>
        </w:rPr>
        <w:t>graficelor</w:t>
      </w:r>
      <w:r w:rsidR="00D93352" w:rsidRPr="0005161F">
        <w:rPr>
          <w:color w:val="080808"/>
          <w:lang w:val="ro-RO"/>
        </w:rPr>
        <w:t xml:space="preserve">. De asemenea, au fost utilizate </w:t>
      </w:r>
      <w:r w:rsidR="004636D8" w:rsidRPr="0005161F">
        <w:rPr>
          <w:color w:val="080808"/>
          <w:lang w:val="ro-RO"/>
        </w:rPr>
        <w:t>date</w:t>
      </w:r>
      <w:r w:rsidR="00D93352" w:rsidRPr="0005161F">
        <w:rPr>
          <w:color w:val="080808"/>
          <w:lang w:val="ro-RO"/>
        </w:rPr>
        <w:t>le</w:t>
      </w:r>
      <w:r w:rsidR="004636D8" w:rsidRPr="0005161F">
        <w:rPr>
          <w:color w:val="080808"/>
          <w:lang w:val="ro-RO"/>
        </w:rPr>
        <w:t xml:space="preserve"> statistice furnizate de baza de date </w:t>
      </w:r>
      <w:proofErr w:type="spellStart"/>
      <w:r w:rsidR="004636D8" w:rsidRPr="0005161F">
        <w:rPr>
          <w:i/>
          <w:color w:val="080808"/>
          <w:lang w:val="ro-RO"/>
        </w:rPr>
        <w:t>Eurostat</w:t>
      </w:r>
      <w:proofErr w:type="spellEnd"/>
      <w:r w:rsidR="004636D8" w:rsidRPr="0005161F">
        <w:rPr>
          <w:color w:val="080808"/>
          <w:lang w:val="ro-RO"/>
        </w:rPr>
        <w:t xml:space="preserve"> (la nivel european) sau de baza de date </w:t>
      </w:r>
      <w:r w:rsidR="004636D8" w:rsidRPr="0005161F">
        <w:rPr>
          <w:i/>
          <w:color w:val="080808"/>
          <w:lang w:val="ro-RO"/>
        </w:rPr>
        <w:t>Tempo</w:t>
      </w:r>
      <w:r w:rsidR="004636D8" w:rsidRPr="0005161F">
        <w:rPr>
          <w:color w:val="080808"/>
          <w:lang w:val="ro-RO"/>
        </w:rPr>
        <w:t xml:space="preserve"> (a </w:t>
      </w:r>
      <w:r w:rsidR="004636D8" w:rsidRPr="0005161F">
        <w:rPr>
          <w:noProof/>
          <w:color w:val="080808"/>
          <w:lang w:val="ro-RO"/>
        </w:rPr>
        <w:t>Institutului Naţional de Statistică al României</w:t>
      </w:r>
      <w:r w:rsidR="004636D8" w:rsidRPr="0005161F">
        <w:rPr>
          <w:color w:val="080808"/>
          <w:lang w:val="ro-RO"/>
        </w:rPr>
        <w:t>).</w:t>
      </w:r>
    </w:p>
    <w:p w:rsidR="00C42F80" w:rsidRPr="0005161F" w:rsidRDefault="00C42F80" w:rsidP="00FF7836">
      <w:pPr>
        <w:ind w:firstLine="708"/>
        <w:jc w:val="both"/>
        <w:rPr>
          <w:color w:val="080808"/>
          <w:lang w:val="ro-RO"/>
        </w:rPr>
      </w:pPr>
    </w:p>
    <w:p w:rsidR="00083391" w:rsidRPr="003901F7" w:rsidRDefault="008B1759" w:rsidP="00465327">
      <w:pPr>
        <w:pStyle w:val="ListParagraph"/>
        <w:numPr>
          <w:ilvl w:val="0"/>
          <w:numId w:val="9"/>
        </w:numPr>
        <w:tabs>
          <w:tab w:val="left" w:pos="1134"/>
        </w:tabs>
        <w:ind w:left="0" w:firstLine="851"/>
        <w:jc w:val="both"/>
        <w:rPr>
          <w:b/>
          <w:spacing w:val="-6"/>
          <w:lang w:val="ro-RO"/>
        </w:rPr>
      </w:pPr>
      <w:r w:rsidRPr="003901F7">
        <w:rPr>
          <w:b/>
          <w:spacing w:val="-6"/>
          <w:lang w:val="ro-RO"/>
        </w:rPr>
        <w:t xml:space="preserve">Aspecte particulare privind salarizarea în etapa de </w:t>
      </w:r>
      <w:proofErr w:type="spellStart"/>
      <w:r w:rsidRPr="003901F7">
        <w:rPr>
          <w:b/>
          <w:spacing w:val="-6"/>
          <w:lang w:val="ro-RO"/>
        </w:rPr>
        <w:t>tranziţie</w:t>
      </w:r>
      <w:proofErr w:type="spellEnd"/>
      <w:r w:rsidRPr="003901F7">
        <w:rPr>
          <w:b/>
          <w:spacing w:val="-6"/>
          <w:lang w:val="ro-RO"/>
        </w:rPr>
        <w:t xml:space="preserve"> a economiei </w:t>
      </w:r>
      <w:proofErr w:type="spellStart"/>
      <w:r w:rsidRPr="003901F7">
        <w:rPr>
          <w:b/>
          <w:spacing w:val="-6"/>
          <w:lang w:val="ro-RO"/>
        </w:rPr>
        <w:t>româneşti</w:t>
      </w:r>
      <w:proofErr w:type="spellEnd"/>
    </w:p>
    <w:p w:rsidR="008B1759" w:rsidRPr="0005161F" w:rsidRDefault="008B1759" w:rsidP="008B1759">
      <w:pPr>
        <w:tabs>
          <w:tab w:val="left" w:pos="360"/>
        </w:tabs>
        <w:ind w:firstLine="720"/>
        <w:jc w:val="both"/>
        <w:rPr>
          <w:color w:val="080808"/>
          <w:lang w:val="ro-RO"/>
        </w:rPr>
      </w:pPr>
      <w:r w:rsidRPr="0005161F">
        <w:rPr>
          <w:color w:val="080808"/>
          <w:lang w:val="ro-RO"/>
        </w:rPr>
        <w:t xml:space="preserve">Potrivit unor institute de analiză a economiei la nivel </w:t>
      </w:r>
      <w:proofErr w:type="spellStart"/>
      <w:r w:rsidRPr="0005161F">
        <w:rPr>
          <w:color w:val="080808"/>
          <w:lang w:val="ro-RO"/>
        </w:rPr>
        <w:t>internaţional</w:t>
      </w:r>
      <w:proofErr w:type="spellEnd"/>
      <w:r w:rsidRPr="0005161F">
        <w:rPr>
          <w:color w:val="080808"/>
          <w:lang w:val="ro-RO"/>
        </w:rPr>
        <w:t xml:space="preserve">, anii ce au urmat căderii comunismului </w:t>
      </w:r>
      <w:proofErr w:type="spellStart"/>
      <w:r w:rsidRPr="0005161F">
        <w:rPr>
          <w:color w:val="080808"/>
          <w:lang w:val="ro-RO"/>
        </w:rPr>
        <w:t>şi</w:t>
      </w:r>
      <w:proofErr w:type="spellEnd"/>
      <w:r w:rsidRPr="0005161F">
        <w:rPr>
          <w:color w:val="080808"/>
          <w:lang w:val="ro-RO"/>
        </w:rPr>
        <w:t xml:space="preserve"> înlăturării de la guvernare a partidelor ce aplicau o economie centralizată sunt </w:t>
      </w:r>
      <w:proofErr w:type="spellStart"/>
      <w:r w:rsidRPr="0005161F">
        <w:rPr>
          <w:color w:val="080808"/>
          <w:lang w:val="ro-RO"/>
        </w:rPr>
        <w:t>marcaţi</w:t>
      </w:r>
      <w:proofErr w:type="spellEnd"/>
      <w:r w:rsidRPr="0005161F">
        <w:rPr>
          <w:color w:val="080808"/>
          <w:lang w:val="ro-RO"/>
        </w:rPr>
        <w:t xml:space="preserve"> de o profundă recesiune economică. Factorii cu mare </w:t>
      </w:r>
      <w:proofErr w:type="spellStart"/>
      <w:r w:rsidRPr="0005161F">
        <w:rPr>
          <w:color w:val="080808"/>
          <w:lang w:val="ro-RO"/>
        </w:rPr>
        <w:t>influenţă</w:t>
      </w:r>
      <w:proofErr w:type="spellEnd"/>
      <w:r w:rsidRPr="0005161F">
        <w:rPr>
          <w:color w:val="080808"/>
          <w:lang w:val="ro-RO"/>
        </w:rPr>
        <w:t xml:space="preserve"> asupra </w:t>
      </w:r>
      <w:proofErr w:type="spellStart"/>
      <w:r w:rsidRPr="0005161F">
        <w:rPr>
          <w:color w:val="080808"/>
          <w:lang w:val="ro-RO"/>
        </w:rPr>
        <w:t>evoluţiei</w:t>
      </w:r>
      <w:proofErr w:type="spellEnd"/>
      <w:r w:rsidRPr="0005161F">
        <w:rPr>
          <w:color w:val="080808"/>
          <w:lang w:val="ro-RO"/>
        </w:rPr>
        <w:t xml:space="preserve"> veniturilor salariale </w:t>
      </w:r>
      <w:proofErr w:type="spellStart"/>
      <w:r w:rsidRPr="0005161F">
        <w:rPr>
          <w:color w:val="080808"/>
          <w:lang w:val="ro-RO"/>
        </w:rPr>
        <w:t>şi</w:t>
      </w:r>
      <w:proofErr w:type="spellEnd"/>
      <w:r w:rsidRPr="0005161F">
        <w:rPr>
          <w:color w:val="080808"/>
          <w:lang w:val="ro-RO"/>
        </w:rPr>
        <w:t xml:space="preserve"> nivelului de trai al </w:t>
      </w:r>
      <w:proofErr w:type="spellStart"/>
      <w:r w:rsidRPr="0005161F">
        <w:rPr>
          <w:color w:val="080808"/>
          <w:lang w:val="ro-RO"/>
        </w:rPr>
        <w:t>populaţiei</w:t>
      </w:r>
      <w:proofErr w:type="spellEnd"/>
      <w:r w:rsidRPr="0005161F">
        <w:rPr>
          <w:color w:val="080808"/>
          <w:lang w:val="ro-RO"/>
        </w:rPr>
        <w:t xml:space="preserve"> au fost: reducerea </w:t>
      </w:r>
      <w:proofErr w:type="spellStart"/>
      <w:r w:rsidRPr="0005161F">
        <w:rPr>
          <w:color w:val="080808"/>
          <w:lang w:val="ro-RO"/>
        </w:rPr>
        <w:t>activităţii</w:t>
      </w:r>
      <w:proofErr w:type="spellEnd"/>
      <w:r w:rsidRPr="0005161F">
        <w:rPr>
          <w:color w:val="080808"/>
          <w:lang w:val="ro-RO"/>
        </w:rPr>
        <w:t xml:space="preserve"> economice, </w:t>
      </w:r>
      <w:proofErr w:type="spellStart"/>
      <w:r w:rsidRPr="0005161F">
        <w:rPr>
          <w:color w:val="080808"/>
          <w:lang w:val="ro-RO"/>
        </w:rPr>
        <w:t>inflaţia</w:t>
      </w:r>
      <w:proofErr w:type="spellEnd"/>
      <w:r w:rsidRPr="0005161F">
        <w:rPr>
          <w:color w:val="080808"/>
          <w:lang w:val="ro-RO"/>
        </w:rPr>
        <w:t xml:space="preserve"> </w:t>
      </w:r>
      <w:proofErr w:type="spellStart"/>
      <w:r w:rsidRPr="0005161F">
        <w:rPr>
          <w:color w:val="080808"/>
          <w:lang w:val="ro-RO"/>
        </w:rPr>
        <w:t>şi</w:t>
      </w:r>
      <w:proofErr w:type="spellEnd"/>
      <w:r w:rsidRPr="0005161F">
        <w:rPr>
          <w:color w:val="080808"/>
          <w:lang w:val="ro-RO"/>
        </w:rPr>
        <w:t xml:space="preserve"> </w:t>
      </w:r>
      <w:proofErr w:type="spellStart"/>
      <w:r w:rsidRPr="0005161F">
        <w:rPr>
          <w:color w:val="080808"/>
          <w:lang w:val="ro-RO"/>
        </w:rPr>
        <w:t>şomajul</w:t>
      </w:r>
      <w:proofErr w:type="spellEnd"/>
      <w:r w:rsidRPr="0005161F">
        <w:rPr>
          <w:color w:val="080808"/>
          <w:lang w:val="ro-RO"/>
        </w:rPr>
        <w:t xml:space="preserve">. </w:t>
      </w:r>
      <w:r w:rsidR="006D7350">
        <w:rPr>
          <w:color w:val="080808"/>
          <w:lang w:val="ro-RO"/>
        </w:rPr>
        <w:t>Un</w:t>
      </w:r>
      <w:r w:rsidRPr="0005161F">
        <w:rPr>
          <w:color w:val="080808"/>
          <w:lang w:val="ro-RO"/>
        </w:rPr>
        <w:t xml:space="preserve"> factor determinant al acestei decăderi </w:t>
      </w:r>
      <w:r w:rsidR="006D7350">
        <w:rPr>
          <w:color w:val="080808"/>
          <w:lang w:val="ro-RO"/>
        </w:rPr>
        <w:t xml:space="preserve">a fost </w:t>
      </w:r>
      <w:proofErr w:type="spellStart"/>
      <w:r w:rsidRPr="0005161F">
        <w:rPr>
          <w:color w:val="080808"/>
          <w:lang w:val="ro-RO"/>
        </w:rPr>
        <w:t>şi</w:t>
      </w:r>
      <w:proofErr w:type="spellEnd"/>
      <w:r w:rsidRPr="0005161F">
        <w:rPr>
          <w:color w:val="080808"/>
          <w:lang w:val="ro-RO"/>
        </w:rPr>
        <w:t xml:space="preserve"> închiderea multor întreprinderi din domeniul </w:t>
      </w:r>
      <w:proofErr w:type="spellStart"/>
      <w:r w:rsidRPr="0005161F">
        <w:rPr>
          <w:color w:val="080808"/>
          <w:lang w:val="ro-RO"/>
        </w:rPr>
        <w:t>producţiei</w:t>
      </w:r>
      <w:proofErr w:type="spellEnd"/>
      <w:r w:rsidRPr="0005161F">
        <w:rPr>
          <w:color w:val="080808"/>
          <w:lang w:val="ro-RO"/>
        </w:rPr>
        <w:t xml:space="preserve"> de pe teritoriul României pe parcursul celor 28 de ani de </w:t>
      </w:r>
      <w:proofErr w:type="spellStart"/>
      <w:r w:rsidRPr="0005161F">
        <w:rPr>
          <w:color w:val="080808"/>
          <w:lang w:val="ro-RO"/>
        </w:rPr>
        <w:t>tranziţie</w:t>
      </w:r>
      <w:proofErr w:type="spellEnd"/>
      <w:r w:rsidRPr="0005161F">
        <w:rPr>
          <w:color w:val="080808"/>
          <w:lang w:val="ro-RO"/>
        </w:rPr>
        <w:t xml:space="preserve"> spre economia de </w:t>
      </w:r>
      <w:proofErr w:type="spellStart"/>
      <w:r w:rsidRPr="0005161F">
        <w:rPr>
          <w:color w:val="080808"/>
          <w:lang w:val="ro-RO"/>
        </w:rPr>
        <w:t>piaţă</w:t>
      </w:r>
      <w:proofErr w:type="spellEnd"/>
      <w:r w:rsidRPr="0005161F">
        <w:rPr>
          <w:color w:val="080808"/>
          <w:lang w:val="ro-RO"/>
        </w:rPr>
        <w:t>.</w:t>
      </w:r>
    </w:p>
    <w:p w:rsidR="008B1759" w:rsidRPr="0005161F" w:rsidRDefault="008B1759" w:rsidP="008B1759">
      <w:pPr>
        <w:tabs>
          <w:tab w:val="left" w:pos="360"/>
        </w:tabs>
        <w:ind w:firstLine="720"/>
        <w:jc w:val="both"/>
        <w:rPr>
          <w:iCs/>
          <w:color w:val="080808"/>
          <w:lang w:val="ro-RO"/>
        </w:rPr>
      </w:pPr>
      <w:r w:rsidRPr="0005161F">
        <w:rPr>
          <w:color w:val="080808"/>
          <w:lang w:val="ro-RO"/>
        </w:rPr>
        <w:t xml:space="preserve">Anterior anului 1989, sistemul salarial din România era marcat de un centralism </w:t>
      </w:r>
      <w:proofErr w:type="spellStart"/>
      <w:r w:rsidRPr="0005161F">
        <w:rPr>
          <w:color w:val="080808"/>
          <w:lang w:val="ro-RO"/>
        </w:rPr>
        <w:t>şi</w:t>
      </w:r>
      <w:proofErr w:type="spellEnd"/>
      <w:r w:rsidRPr="0005161F">
        <w:rPr>
          <w:color w:val="080808"/>
          <w:lang w:val="ro-RO"/>
        </w:rPr>
        <w:t xml:space="preserve"> de un cadru </w:t>
      </w:r>
      <w:proofErr w:type="spellStart"/>
      <w:r w:rsidRPr="0005161F">
        <w:rPr>
          <w:color w:val="080808"/>
          <w:lang w:val="ro-RO"/>
        </w:rPr>
        <w:t>instituţional</w:t>
      </w:r>
      <w:proofErr w:type="spellEnd"/>
      <w:r w:rsidRPr="0005161F">
        <w:rPr>
          <w:color w:val="080808"/>
          <w:lang w:val="ro-RO"/>
        </w:rPr>
        <w:t xml:space="preserve"> rigid </w:t>
      </w:r>
      <w:proofErr w:type="spellStart"/>
      <w:r w:rsidRPr="0005161F">
        <w:rPr>
          <w:color w:val="080808"/>
          <w:lang w:val="ro-RO"/>
        </w:rPr>
        <w:t>şi</w:t>
      </w:r>
      <w:proofErr w:type="spellEnd"/>
      <w:r w:rsidRPr="0005161F">
        <w:rPr>
          <w:color w:val="080808"/>
          <w:lang w:val="ro-RO"/>
        </w:rPr>
        <w:t xml:space="preserve"> lipsit de orice </w:t>
      </w:r>
      <w:proofErr w:type="spellStart"/>
      <w:r w:rsidRPr="0005161F">
        <w:rPr>
          <w:color w:val="080808"/>
          <w:lang w:val="ro-RO"/>
        </w:rPr>
        <w:t>motivaţie</w:t>
      </w:r>
      <w:proofErr w:type="spellEnd"/>
      <w:r w:rsidRPr="0005161F">
        <w:rPr>
          <w:color w:val="080808"/>
          <w:lang w:val="ro-RO"/>
        </w:rPr>
        <w:t xml:space="preserve">, precum </w:t>
      </w:r>
      <w:proofErr w:type="spellStart"/>
      <w:r w:rsidRPr="0005161F">
        <w:rPr>
          <w:color w:val="080808"/>
          <w:lang w:val="ro-RO"/>
        </w:rPr>
        <w:t>şi</w:t>
      </w:r>
      <w:proofErr w:type="spellEnd"/>
      <w:r w:rsidRPr="0005161F">
        <w:rPr>
          <w:color w:val="080808"/>
          <w:lang w:val="ro-RO"/>
        </w:rPr>
        <w:t xml:space="preserve"> formalist în legătură cu aplicarea formelor de salarizare. Astfel, </w:t>
      </w:r>
      <w:r w:rsidRPr="0005161F">
        <w:rPr>
          <w:iCs/>
          <w:color w:val="080808"/>
          <w:lang w:val="ro-RO"/>
        </w:rPr>
        <w:t xml:space="preserve">comunismul a denaturat </w:t>
      </w:r>
      <w:proofErr w:type="spellStart"/>
      <w:r w:rsidRPr="0005161F">
        <w:rPr>
          <w:iCs/>
          <w:color w:val="080808"/>
          <w:lang w:val="ro-RO"/>
        </w:rPr>
        <w:t>semnificaţia</w:t>
      </w:r>
      <w:proofErr w:type="spellEnd"/>
      <w:r w:rsidRPr="0005161F">
        <w:rPr>
          <w:iCs/>
          <w:color w:val="080808"/>
          <w:lang w:val="ro-RO"/>
        </w:rPr>
        <w:t xml:space="preserve"> normală a salariului </w:t>
      </w:r>
      <w:proofErr w:type="spellStart"/>
      <w:r w:rsidRPr="0005161F">
        <w:rPr>
          <w:iCs/>
          <w:color w:val="080808"/>
          <w:lang w:val="ro-RO"/>
        </w:rPr>
        <w:t>şi</w:t>
      </w:r>
      <w:proofErr w:type="spellEnd"/>
      <w:r w:rsidRPr="0005161F">
        <w:rPr>
          <w:iCs/>
          <w:color w:val="080808"/>
          <w:lang w:val="ro-RO"/>
        </w:rPr>
        <w:t xml:space="preserve"> a format falsa impresie că munca este </w:t>
      </w:r>
      <w:r w:rsidR="00E02916">
        <w:rPr>
          <w:iCs/>
          <w:color w:val="080808"/>
          <w:lang w:val="ro-RO"/>
        </w:rPr>
        <w:t>nu este importantă</w:t>
      </w:r>
      <w:r w:rsidRPr="0005161F">
        <w:rPr>
          <w:iCs/>
          <w:color w:val="080808"/>
          <w:lang w:val="ro-RO"/>
        </w:rPr>
        <w:t xml:space="preserve"> pentru </w:t>
      </w:r>
      <w:proofErr w:type="spellStart"/>
      <w:r w:rsidRPr="0005161F">
        <w:rPr>
          <w:iCs/>
          <w:color w:val="080808"/>
          <w:lang w:val="ro-RO"/>
        </w:rPr>
        <w:t>obţinerea</w:t>
      </w:r>
      <w:proofErr w:type="spellEnd"/>
      <w:r w:rsidRPr="0005161F">
        <w:rPr>
          <w:iCs/>
          <w:color w:val="080808"/>
          <w:lang w:val="ro-RO"/>
        </w:rPr>
        <w:t xml:space="preserve"> unui </w:t>
      </w:r>
      <w:proofErr w:type="spellStart"/>
      <w:r w:rsidRPr="0005161F">
        <w:rPr>
          <w:iCs/>
          <w:color w:val="080808"/>
          <w:lang w:val="ro-RO"/>
        </w:rPr>
        <w:t>câştig</w:t>
      </w:r>
      <w:proofErr w:type="spellEnd"/>
      <w:r w:rsidRPr="0005161F">
        <w:rPr>
          <w:iCs/>
          <w:color w:val="080808"/>
          <w:lang w:val="ro-RO"/>
        </w:rPr>
        <w:t xml:space="preserve"> individual, ci este utilă deoarece se realizează spre binele întregii </w:t>
      </w:r>
      <w:proofErr w:type="spellStart"/>
      <w:r w:rsidRPr="0005161F">
        <w:rPr>
          <w:iCs/>
          <w:color w:val="080808"/>
          <w:lang w:val="ro-RO"/>
        </w:rPr>
        <w:t>societăţi</w:t>
      </w:r>
      <w:proofErr w:type="spellEnd"/>
      <w:r w:rsidRPr="0005161F">
        <w:rPr>
          <w:iCs/>
          <w:color w:val="080808"/>
          <w:lang w:val="ro-RO"/>
        </w:rPr>
        <w:t xml:space="preserve">. În acest sens, </w:t>
      </w:r>
      <w:proofErr w:type="spellStart"/>
      <w:r w:rsidRPr="0005161F">
        <w:rPr>
          <w:iCs/>
          <w:color w:val="080808"/>
          <w:lang w:val="ro-RO"/>
        </w:rPr>
        <w:t>şi</w:t>
      </w:r>
      <w:proofErr w:type="spellEnd"/>
      <w:r w:rsidRPr="0005161F">
        <w:rPr>
          <w:iCs/>
          <w:color w:val="080808"/>
          <w:lang w:val="ro-RO"/>
        </w:rPr>
        <w:t xml:space="preserve"> denumirea de salariu a fost înlocuită cu cea de </w:t>
      </w:r>
      <w:proofErr w:type="spellStart"/>
      <w:r w:rsidRPr="0005161F">
        <w:rPr>
          <w:iCs/>
          <w:color w:val="080808"/>
          <w:lang w:val="ro-RO"/>
        </w:rPr>
        <w:t>retribuţie</w:t>
      </w:r>
      <w:proofErr w:type="spellEnd"/>
      <w:r w:rsidR="00460CAA">
        <w:rPr>
          <w:iCs/>
          <w:color w:val="080808"/>
          <w:lang w:val="ro-RO"/>
        </w:rPr>
        <w:t xml:space="preserve"> [</w:t>
      </w:r>
      <w:r w:rsidR="00460CAA">
        <w:rPr>
          <w:lang w:val="ro-RO"/>
        </w:rPr>
        <w:t>Dorneanu V. (</w:t>
      </w:r>
      <w:r w:rsidR="00460CAA" w:rsidRPr="0092539A">
        <w:rPr>
          <w:lang w:val="ro-RO"/>
        </w:rPr>
        <w:t>1999</w:t>
      </w:r>
      <w:r w:rsidR="00460CAA">
        <w:rPr>
          <w:lang w:val="ro-RO"/>
        </w:rPr>
        <w:t>)</w:t>
      </w:r>
      <w:r w:rsidR="00460CAA" w:rsidRPr="0092539A">
        <w:rPr>
          <w:lang w:val="ro-RO"/>
        </w:rPr>
        <w:t>,</w:t>
      </w:r>
      <w:r w:rsidR="00460CAA">
        <w:rPr>
          <w:lang w:val="ro-RO"/>
        </w:rPr>
        <w:t xml:space="preserve"> op.cit.,</w:t>
      </w:r>
      <w:r w:rsidR="00460CAA" w:rsidRPr="0092539A">
        <w:rPr>
          <w:lang w:val="ro-RO"/>
        </w:rPr>
        <w:t xml:space="preserve"> p. 19</w:t>
      </w:r>
      <w:r w:rsidR="00460CAA">
        <w:rPr>
          <w:iCs/>
          <w:color w:val="080808"/>
          <w:lang w:val="ro-RO"/>
        </w:rPr>
        <w:t>]</w:t>
      </w:r>
      <w:r w:rsidRPr="0005161F">
        <w:rPr>
          <w:iCs/>
          <w:color w:val="080808"/>
          <w:lang w:val="ro-RO"/>
        </w:rPr>
        <w:t xml:space="preserve">. </w:t>
      </w:r>
      <w:proofErr w:type="spellStart"/>
      <w:r w:rsidRPr="0005161F">
        <w:rPr>
          <w:iCs/>
          <w:color w:val="080808"/>
          <w:lang w:val="ro-RO"/>
        </w:rPr>
        <w:t>Aşadar</w:t>
      </w:r>
      <w:proofErr w:type="spellEnd"/>
      <w:r w:rsidRPr="0005161F">
        <w:rPr>
          <w:iCs/>
          <w:color w:val="080808"/>
          <w:lang w:val="ro-RO"/>
        </w:rPr>
        <w:t xml:space="preserve">, acest sistem socialist de retribuire a muncii </w:t>
      </w:r>
      <w:proofErr w:type="spellStart"/>
      <w:r w:rsidRPr="0005161F">
        <w:rPr>
          <w:iCs/>
          <w:color w:val="080808"/>
          <w:lang w:val="ro-RO"/>
        </w:rPr>
        <w:t>populaţiei</w:t>
      </w:r>
      <w:proofErr w:type="spellEnd"/>
      <w:r w:rsidRPr="0005161F">
        <w:rPr>
          <w:iCs/>
          <w:color w:val="080808"/>
          <w:lang w:val="ro-RO"/>
        </w:rPr>
        <w:t xml:space="preserve"> nu a apărat nicidecum interesele individuale ale fiecărui muncitor, nu a fost stimulativ </w:t>
      </w:r>
      <w:proofErr w:type="spellStart"/>
      <w:r w:rsidRPr="0005161F">
        <w:rPr>
          <w:iCs/>
          <w:color w:val="080808"/>
          <w:lang w:val="ro-RO"/>
        </w:rPr>
        <w:t>şi</w:t>
      </w:r>
      <w:proofErr w:type="spellEnd"/>
      <w:r w:rsidRPr="0005161F">
        <w:rPr>
          <w:iCs/>
          <w:color w:val="080808"/>
          <w:lang w:val="ro-RO"/>
        </w:rPr>
        <w:t xml:space="preserve"> nici măcar nu a adus vreun beneficiu economiei </w:t>
      </w:r>
      <w:proofErr w:type="spellStart"/>
      <w:r w:rsidRPr="0005161F">
        <w:rPr>
          <w:iCs/>
          <w:color w:val="080808"/>
          <w:lang w:val="ro-RO"/>
        </w:rPr>
        <w:t>naţionale</w:t>
      </w:r>
      <w:proofErr w:type="spellEnd"/>
      <w:r w:rsidRPr="0005161F">
        <w:rPr>
          <w:iCs/>
          <w:color w:val="080808"/>
          <w:lang w:val="ro-RO"/>
        </w:rPr>
        <w:t>.</w:t>
      </w:r>
    </w:p>
    <w:p w:rsidR="008B1759" w:rsidRPr="0005161F" w:rsidRDefault="008B1759" w:rsidP="008B1759">
      <w:pPr>
        <w:tabs>
          <w:tab w:val="left" w:pos="360"/>
        </w:tabs>
        <w:ind w:firstLine="720"/>
        <w:jc w:val="both"/>
        <w:rPr>
          <w:color w:val="080808"/>
          <w:lang w:val="ro-RO"/>
        </w:rPr>
      </w:pPr>
      <w:r w:rsidRPr="0005161F">
        <w:rPr>
          <w:color w:val="080808"/>
          <w:lang w:val="ro-RO"/>
        </w:rPr>
        <w:t xml:space="preserve">Parcurgerea acestei etape de </w:t>
      </w:r>
      <w:proofErr w:type="spellStart"/>
      <w:r w:rsidRPr="0005161F">
        <w:rPr>
          <w:color w:val="080808"/>
          <w:lang w:val="ro-RO"/>
        </w:rPr>
        <w:t>tranziţie</w:t>
      </w:r>
      <w:proofErr w:type="spellEnd"/>
      <w:r w:rsidRPr="0005161F">
        <w:rPr>
          <w:color w:val="080808"/>
          <w:lang w:val="ro-RO"/>
        </w:rPr>
        <w:t xml:space="preserve">, de la economia centralizată către economia </w:t>
      </w:r>
      <w:proofErr w:type="spellStart"/>
      <w:r w:rsidRPr="0005161F">
        <w:rPr>
          <w:color w:val="080808"/>
          <w:lang w:val="ro-RO"/>
        </w:rPr>
        <w:t>concurenţială</w:t>
      </w:r>
      <w:proofErr w:type="spellEnd"/>
      <w:r w:rsidRPr="0005161F">
        <w:rPr>
          <w:color w:val="080808"/>
          <w:lang w:val="ro-RO"/>
        </w:rPr>
        <w:t xml:space="preserve">, a plasat </w:t>
      </w:r>
      <w:proofErr w:type="spellStart"/>
      <w:r w:rsidRPr="0005161F">
        <w:rPr>
          <w:color w:val="080808"/>
          <w:lang w:val="ro-RO"/>
        </w:rPr>
        <w:t>funcţionarea</w:t>
      </w:r>
      <w:proofErr w:type="spellEnd"/>
      <w:r w:rsidRPr="0005161F">
        <w:rPr>
          <w:color w:val="080808"/>
          <w:lang w:val="ro-RO"/>
        </w:rPr>
        <w:t xml:space="preserve"> companiilor </w:t>
      </w:r>
      <w:proofErr w:type="spellStart"/>
      <w:r w:rsidRPr="0005161F">
        <w:rPr>
          <w:color w:val="080808"/>
          <w:lang w:val="ro-RO"/>
        </w:rPr>
        <w:t>româneşti</w:t>
      </w:r>
      <w:proofErr w:type="spellEnd"/>
      <w:r w:rsidRPr="0005161F">
        <w:rPr>
          <w:color w:val="080808"/>
          <w:lang w:val="ro-RO"/>
        </w:rPr>
        <w:t xml:space="preserve"> într-un mediu activ, în continuă schimbare,</w:t>
      </w:r>
      <w:r w:rsidR="00F03365">
        <w:rPr>
          <w:color w:val="080808"/>
          <w:lang w:val="ro-RO"/>
        </w:rPr>
        <w:t xml:space="preserve"> </w:t>
      </w:r>
      <w:proofErr w:type="spellStart"/>
      <w:r w:rsidR="00F03365">
        <w:rPr>
          <w:color w:val="080808"/>
          <w:lang w:val="ro-RO"/>
        </w:rPr>
        <w:t>şi</w:t>
      </w:r>
      <w:proofErr w:type="spellEnd"/>
      <w:r w:rsidRPr="0005161F">
        <w:rPr>
          <w:color w:val="080808"/>
          <w:lang w:val="ro-RO"/>
        </w:rPr>
        <w:t xml:space="preserve"> uneori, aproape imprevizibil, astfel </w:t>
      </w:r>
      <w:r w:rsidR="00F03365">
        <w:rPr>
          <w:color w:val="080808"/>
          <w:lang w:val="ro-RO"/>
        </w:rPr>
        <w:t>impunându-se</w:t>
      </w:r>
      <w:r w:rsidRPr="0005161F">
        <w:rPr>
          <w:color w:val="080808"/>
          <w:lang w:val="ro-RO"/>
        </w:rPr>
        <w:t xml:space="preserve"> adoptarea în cadrul firmelor a unor politici </w:t>
      </w:r>
      <w:proofErr w:type="spellStart"/>
      <w:r w:rsidRPr="0005161F">
        <w:rPr>
          <w:color w:val="080808"/>
          <w:lang w:val="ro-RO"/>
        </w:rPr>
        <w:t>şi</w:t>
      </w:r>
      <w:proofErr w:type="spellEnd"/>
      <w:r w:rsidRPr="0005161F">
        <w:rPr>
          <w:color w:val="080808"/>
          <w:lang w:val="ro-RO"/>
        </w:rPr>
        <w:t xml:space="preserve"> strategii reale, corecte </w:t>
      </w:r>
      <w:proofErr w:type="spellStart"/>
      <w:r w:rsidRPr="0005161F">
        <w:rPr>
          <w:color w:val="080808"/>
          <w:lang w:val="ro-RO"/>
        </w:rPr>
        <w:t>şi</w:t>
      </w:r>
      <w:proofErr w:type="spellEnd"/>
      <w:r w:rsidRPr="0005161F">
        <w:rPr>
          <w:color w:val="080808"/>
          <w:lang w:val="ro-RO"/>
        </w:rPr>
        <w:t xml:space="preserve"> clar formulate, care să conducă la atingerea obiectivelor propuse</w:t>
      </w:r>
      <w:r w:rsidR="00460CAA">
        <w:rPr>
          <w:color w:val="080808"/>
          <w:lang w:val="ro-RO"/>
        </w:rPr>
        <w:t xml:space="preserve"> [</w:t>
      </w:r>
      <w:r w:rsidR="00460CAA">
        <w:rPr>
          <w:lang w:val="ro-RO"/>
        </w:rPr>
        <w:t>Bostan I. (</w:t>
      </w:r>
      <w:r w:rsidR="00460CAA" w:rsidRPr="00135030">
        <w:rPr>
          <w:lang w:val="ro-RO"/>
        </w:rPr>
        <w:t>2010</w:t>
      </w:r>
      <w:r w:rsidR="00460CAA">
        <w:rPr>
          <w:lang w:val="ro-RO"/>
        </w:rPr>
        <w:t>)</w:t>
      </w:r>
      <w:r w:rsidR="00460CAA" w:rsidRPr="00135030">
        <w:rPr>
          <w:lang w:val="ro-RO"/>
        </w:rPr>
        <w:t>,</w:t>
      </w:r>
      <w:r w:rsidR="00460CAA">
        <w:rPr>
          <w:lang w:val="ro-RO"/>
        </w:rPr>
        <w:t xml:space="preserve"> op.cit.,</w:t>
      </w:r>
      <w:r w:rsidR="00460CAA" w:rsidRPr="00135030">
        <w:rPr>
          <w:lang w:val="ro-RO"/>
        </w:rPr>
        <w:t xml:space="preserve"> p. 131</w:t>
      </w:r>
      <w:r w:rsidR="00460CAA">
        <w:rPr>
          <w:color w:val="080808"/>
          <w:lang w:val="ro-RO"/>
        </w:rPr>
        <w:t>]</w:t>
      </w:r>
      <w:r w:rsidRPr="0005161F">
        <w:rPr>
          <w:color w:val="080808"/>
          <w:lang w:val="ro-RO"/>
        </w:rPr>
        <w:t xml:space="preserve">. Tot pe parcursul acestei etape, România a fost preocupată în </w:t>
      </w:r>
      <w:proofErr w:type="spellStart"/>
      <w:r w:rsidRPr="0005161F">
        <w:rPr>
          <w:color w:val="080808"/>
          <w:lang w:val="ro-RO"/>
        </w:rPr>
        <w:t>permanenţă</w:t>
      </w:r>
      <w:proofErr w:type="spellEnd"/>
      <w:r w:rsidRPr="0005161F">
        <w:rPr>
          <w:color w:val="080808"/>
          <w:lang w:val="ro-RO"/>
        </w:rPr>
        <w:t xml:space="preserve"> </w:t>
      </w:r>
      <w:proofErr w:type="spellStart"/>
      <w:r w:rsidRPr="0005161F">
        <w:rPr>
          <w:color w:val="080808"/>
          <w:lang w:val="ro-RO"/>
        </w:rPr>
        <w:t>şi</w:t>
      </w:r>
      <w:proofErr w:type="spellEnd"/>
      <w:r w:rsidRPr="0005161F">
        <w:rPr>
          <w:color w:val="080808"/>
          <w:lang w:val="ro-RO"/>
        </w:rPr>
        <w:t xml:space="preserve"> de corelarea </w:t>
      </w:r>
      <w:proofErr w:type="spellStart"/>
      <w:r w:rsidRPr="0005161F">
        <w:rPr>
          <w:color w:val="080808"/>
          <w:lang w:val="ro-RO"/>
        </w:rPr>
        <w:t>creşterii</w:t>
      </w:r>
      <w:proofErr w:type="spellEnd"/>
      <w:r w:rsidRPr="0005161F">
        <w:rPr>
          <w:color w:val="080808"/>
          <w:lang w:val="ro-RO"/>
        </w:rPr>
        <w:t xml:space="preserve"> salariilor la nivel </w:t>
      </w:r>
      <w:proofErr w:type="spellStart"/>
      <w:r w:rsidRPr="0005161F">
        <w:rPr>
          <w:color w:val="080808"/>
          <w:lang w:val="ro-RO"/>
        </w:rPr>
        <w:t>naţional</w:t>
      </w:r>
      <w:proofErr w:type="spellEnd"/>
      <w:r w:rsidRPr="0005161F">
        <w:rPr>
          <w:color w:val="080808"/>
          <w:lang w:val="ro-RO"/>
        </w:rPr>
        <w:t xml:space="preserve"> cu cea a </w:t>
      </w:r>
      <w:proofErr w:type="spellStart"/>
      <w:r w:rsidRPr="0005161F">
        <w:rPr>
          <w:color w:val="080808"/>
          <w:lang w:val="ro-RO"/>
        </w:rPr>
        <w:t>preţurilor</w:t>
      </w:r>
      <w:proofErr w:type="spellEnd"/>
      <w:r w:rsidRPr="0005161F">
        <w:rPr>
          <w:color w:val="080808"/>
          <w:lang w:val="ro-RO"/>
        </w:rPr>
        <w:t xml:space="preserve">, dorindu-se chiar </w:t>
      </w:r>
      <w:proofErr w:type="spellStart"/>
      <w:r w:rsidRPr="0005161F">
        <w:rPr>
          <w:color w:val="080808"/>
          <w:lang w:val="ro-RO"/>
        </w:rPr>
        <w:t>obţinerea</w:t>
      </w:r>
      <w:proofErr w:type="spellEnd"/>
      <w:r w:rsidRPr="0005161F">
        <w:rPr>
          <w:color w:val="080808"/>
          <w:lang w:val="ro-RO"/>
        </w:rPr>
        <w:t xml:space="preserve"> unei </w:t>
      </w:r>
      <w:proofErr w:type="spellStart"/>
      <w:r w:rsidRPr="0005161F">
        <w:rPr>
          <w:color w:val="080808"/>
          <w:lang w:val="ro-RO"/>
        </w:rPr>
        <w:t>stabilităţi</w:t>
      </w:r>
      <w:proofErr w:type="spellEnd"/>
      <w:r w:rsidRPr="0005161F">
        <w:rPr>
          <w:color w:val="080808"/>
          <w:lang w:val="ro-RO"/>
        </w:rPr>
        <w:t xml:space="preserve"> a acestora în raport cu unele produse</w:t>
      </w:r>
      <w:r w:rsidR="00460CAA">
        <w:rPr>
          <w:color w:val="080808"/>
          <w:lang w:val="ro-RO"/>
        </w:rPr>
        <w:t xml:space="preserve"> [</w:t>
      </w:r>
      <w:r w:rsidR="00460CAA">
        <w:rPr>
          <w:lang w:val="ro-RO"/>
        </w:rPr>
        <w:t xml:space="preserve">Cojocaru P., </w:t>
      </w:r>
      <w:proofErr w:type="spellStart"/>
      <w:r w:rsidR="00460CAA">
        <w:rPr>
          <w:lang w:val="ro-RO"/>
        </w:rPr>
        <w:t>Bomboş</w:t>
      </w:r>
      <w:proofErr w:type="spellEnd"/>
      <w:r w:rsidR="00460CAA">
        <w:rPr>
          <w:lang w:val="ro-RO"/>
        </w:rPr>
        <w:t xml:space="preserve"> A.O., Manea L. (</w:t>
      </w:r>
      <w:r w:rsidR="00460CAA" w:rsidRPr="0002687E">
        <w:rPr>
          <w:lang w:val="ro-RO"/>
        </w:rPr>
        <w:t>1995</w:t>
      </w:r>
      <w:r w:rsidR="00460CAA">
        <w:rPr>
          <w:lang w:val="ro-RO"/>
        </w:rPr>
        <w:t>)</w:t>
      </w:r>
      <w:r w:rsidR="00460CAA" w:rsidRPr="0002687E">
        <w:rPr>
          <w:lang w:val="ro-RO"/>
        </w:rPr>
        <w:t>,</w:t>
      </w:r>
      <w:r w:rsidR="00460CAA">
        <w:rPr>
          <w:lang w:val="ro-RO"/>
        </w:rPr>
        <w:t xml:space="preserve"> op.cit.,</w:t>
      </w:r>
      <w:r w:rsidR="00460CAA" w:rsidRPr="0002687E">
        <w:rPr>
          <w:lang w:val="ro-RO"/>
        </w:rPr>
        <w:t xml:space="preserve"> p. </w:t>
      </w:r>
      <w:r w:rsidR="00460CAA">
        <w:rPr>
          <w:lang w:val="ro-RO"/>
        </w:rPr>
        <w:t>96</w:t>
      </w:r>
      <w:r w:rsidR="00460CAA">
        <w:rPr>
          <w:color w:val="080808"/>
          <w:lang w:val="ro-RO"/>
        </w:rPr>
        <w:t>]</w:t>
      </w:r>
      <w:r w:rsidRPr="0005161F">
        <w:rPr>
          <w:color w:val="080808"/>
          <w:lang w:val="ro-RO"/>
        </w:rPr>
        <w:t>.</w:t>
      </w:r>
    </w:p>
    <w:p w:rsidR="008B1759" w:rsidRPr="0005161F" w:rsidRDefault="008B1759" w:rsidP="008B1759">
      <w:pPr>
        <w:tabs>
          <w:tab w:val="left" w:pos="360"/>
        </w:tabs>
        <w:ind w:firstLine="720"/>
        <w:jc w:val="both"/>
        <w:rPr>
          <w:color w:val="080808"/>
          <w:lang w:val="ro-RO"/>
        </w:rPr>
      </w:pPr>
      <w:r w:rsidRPr="0005161F">
        <w:rPr>
          <w:color w:val="080808"/>
          <w:lang w:val="ro-RO"/>
        </w:rPr>
        <w:t>O analiză la nivelul raport</w:t>
      </w:r>
      <w:r w:rsidR="00AE7A7D">
        <w:rPr>
          <w:color w:val="080808"/>
          <w:lang w:val="ro-RO"/>
        </w:rPr>
        <w:t>ului dintre politica salarială ș</w:t>
      </w:r>
      <w:r w:rsidRPr="0005161F">
        <w:rPr>
          <w:color w:val="080808"/>
          <w:lang w:val="ro-RO"/>
        </w:rPr>
        <w:t xml:space="preserve">i a modului în care se realizează motivarea personalului în muncă, pe parcursul </w:t>
      </w:r>
      <w:proofErr w:type="spellStart"/>
      <w:r w:rsidRPr="0005161F">
        <w:rPr>
          <w:color w:val="080808"/>
          <w:lang w:val="ro-RO"/>
        </w:rPr>
        <w:t>tranziţiei</w:t>
      </w:r>
      <w:proofErr w:type="spellEnd"/>
      <w:r w:rsidRPr="0005161F">
        <w:rPr>
          <w:color w:val="080808"/>
          <w:lang w:val="ro-RO"/>
        </w:rPr>
        <w:t xml:space="preserve"> de la economia centralizată la cea de </w:t>
      </w:r>
      <w:proofErr w:type="spellStart"/>
      <w:r w:rsidRPr="0005161F">
        <w:rPr>
          <w:color w:val="080808"/>
          <w:lang w:val="ro-RO"/>
        </w:rPr>
        <w:t>piaţă</w:t>
      </w:r>
      <w:proofErr w:type="spellEnd"/>
      <w:r w:rsidRPr="0005161F">
        <w:rPr>
          <w:color w:val="080808"/>
          <w:lang w:val="ro-RO"/>
        </w:rPr>
        <w:t>, scoate la iveală următoarele aspecte particulare</w:t>
      </w:r>
      <w:r w:rsidR="00460CAA">
        <w:rPr>
          <w:color w:val="080808"/>
          <w:lang w:val="ro-RO"/>
        </w:rPr>
        <w:t xml:space="preserve"> [</w:t>
      </w:r>
      <w:r w:rsidR="00460CAA">
        <w:rPr>
          <w:lang w:val="it-IT"/>
        </w:rPr>
        <w:t>Bostan, I., 2005, pp. 177-178</w:t>
      </w:r>
      <w:r w:rsidR="00460CAA">
        <w:rPr>
          <w:color w:val="080808"/>
          <w:lang w:val="ro-RO"/>
        </w:rPr>
        <w:t>]</w:t>
      </w:r>
      <w:r w:rsidRPr="0005161F">
        <w:rPr>
          <w:color w:val="080808"/>
          <w:lang w:val="ro-RO"/>
        </w:rPr>
        <w:t>:</w:t>
      </w:r>
    </w:p>
    <w:p w:rsidR="008B1759" w:rsidRPr="0005161F" w:rsidRDefault="008B1759" w:rsidP="008B1759">
      <w:pPr>
        <w:numPr>
          <w:ilvl w:val="0"/>
          <w:numId w:val="4"/>
        </w:numPr>
        <w:tabs>
          <w:tab w:val="clear" w:pos="720"/>
          <w:tab w:val="num" w:pos="180"/>
          <w:tab w:val="left" w:pos="360"/>
          <w:tab w:val="left" w:pos="1080"/>
        </w:tabs>
        <w:ind w:left="0" w:firstLine="720"/>
        <w:jc w:val="both"/>
        <w:rPr>
          <w:color w:val="080808"/>
          <w:lang w:val="ro-RO"/>
        </w:rPr>
      </w:pPr>
      <w:r w:rsidRPr="0005161F">
        <w:rPr>
          <w:color w:val="080808"/>
          <w:lang w:val="ro-RO"/>
        </w:rPr>
        <w:t xml:space="preserve">Stabilirea prin lege, la nivel central a tuturor salariilor, se făcea în timpul comunismului fără a se </w:t>
      </w:r>
      <w:proofErr w:type="spellStart"/>
      <w:r w:rsidRPr="0005161F">
        <w:rPr>
          <w:color w:val="080808"/>
          <w:lang w:val="ro-RO"/>
        </w:rPr>
        <w:t>ţine</w:t>
      </w:r>
      <w:proofErr w:type="spellEnd"/>
      <w:r w:rsidRPr="0005161F">
        <w:rPr>
          <w:color w:val="080808"/>
          <w:lang w:val="ro-RO"/>
        </w:rPr>
        <w:t xml:space="preserve"> seama de </w:t>
      </w:r>
      <w:proofErr w:type="spellStart"/>
      <w:r w:rsidRPr="0005161F">
        <w:rPr>
          <w:color w:val="080808"/>
          <w:lang w:val="ro-RO"/>
        </w:rPr>
        <w:t>posibilităţile</w:t>
      </w:r>
      <w:proofErr w:type="spellEnd"/>
      <w:r w:rsidRPr="0005161F">
        <w:rPr>
          <w:color w:val="080808"/>
          <w:lang w:val="ro-RO"/>
        </w:rPr>
        <w:t xml:space="preserve"> concrete ale </w:t>
      </w:r>
      <w:proofErr w:type="spellStart"/>
      <w:r w:rsidRPr="0005161F">
        <w:rPr>
          <w:color w:val="080808"/>
          <w:lang w:val="ro-RO"/>
        </w:rPr>
        <w:t>societăţilor</w:t>
      </w:r>
      <w:proofErr w:type="spellEnd"/>
      <w:r w:rsidRPr="0005161F">
        <w:rPr>
          <w:color w:val="080808"/>
          <w:lang w:val="ro-RO"/>
        </w:rPr>
        <w:t xml:space="preserve"> </w:t>
      </w:r>
      <w:proofErr w:type="spellStart"/>
      <w:r w:rsidRPr="0005161F">
        <w:rPr>
          <w:color w:val="080808"/>
          <w:lang w:val="ro-RO"/>
        </w:rPr>
        <w:t>şi</w:t>
      </w:r>
      <w:proofErr w:type="spellEnd"/>
      <w:r w:rsidRPr="0005161F">
        <w:rPr>
          <w:color w:val="080808"/>
          <w:lang w:val="ro-RO"/>
        </w:rPr>
        <w:t xml:space="preserve"> fără a se oferi posibilitatea </w:t>
      </w:r>
      <w:proofErr w:type="spellStart"/>
      <w:r w:rsidRPr="0005161F">
        <w:rPr>
          <w:color w:val="080808"/>
          <w:lang w:val="ro-RO"/>
        </w:rPr>
        <w:t>părţilor</w:t>
      </w:r>
      <w:proofErr w:type="spellEnd"/>
      <w:r w:rsidRPr="0005161F">
        <w:rPr>
          <w:color w:val="080808"/>
          <w:lang w:val="ro-RO"/>
        </w:rPr>
        <w:t xml:space="preserve"> contractului de muncă să-</w:t>
      </w:r>
      <w:proofErr w:type="spellStart"/>
      <w:r w:rsidRPr="0005161F">
        <w:rPr>
          <w:color w:val="080808"/>
          <w:lang w:val="ro-RO"/>
        </w:rPr>
        <w:t>şi</w:t>
      </w:r>
      <w:proofErr w:type="spellEnd"/>
      <w:r w:rsidRPr="0005161F">
        <w:rPr>
          <w:color w:val="080808"/>
          <w:lang w:val="ro-RO"/>
        </w:rPr>
        <w:t xml:space="preserve"> manifeste părerea;</w:t>
      </w:r>
    </w:p>
    <w:p w:rsidR="008B1759" w:rsidRPr="0005161F" w:rsidRDefault="008B1759" w:rsidP="008B1759">
      <w:pPr>
        <w:numPr>
          <w:ilvl w:val="0"/>
          <w:numId w:val="4"/>
        </w:numPr>
        <w:tabs>
          <w:tab w:val="clear" w:pos="720"/>
          <w:tab w:val="num" w:pos="180"/>
          <w:tab w:val="left" w:pos="360"/>
          <w:tab w:val="left" w:pos="1080"/>
        </w:tabs>
        <w:ind w:left="0" w:firstLine="720"/>
        <w:jc w:val="both"/>
        <w:rPr>
          <w:color w:val="080808"/>
          <w:lang w:val="ro-RO"/>
        </w:rPr>
      </w:pPr>
      <w:r w:rsidRPr="0005161F">
        <w:rPr>
          <w:color w:val="080808"/>
          <w:lang w:val="ro-RO"/>
        </w:rPr>
        <w:lastRenderedPageBreak/>
        <w:t xml:space="preserve">Exista un control sever la nivelul modificării salariilor, deoarece se stabileau unele </w:t>
      </w:r>
      <w:proofErr w:type="spellStart"/>
      <w:r w:rsidRPr="0005161F">
        <w:rPr>
          <w:color w:val="080808"/>
          <w:lang w:val="ro-RO"/>
        </w:rPr>
        <w:t>condiţii</w:t>
      </w:r>
      <w:proofErr w:type="spellEnd"/>
      <w:r w:rsidRPr="0005161F">
        <w:rPr>
          <w:color w:val="080808"/>
          <w:lang w:val="ro-RO"/>
        </w:rPr>
        <w:t xml:space="preserve"> rigide, în special dacă era necesară majorarea acestora;</w:t>
      </w:r>
    </w:p>
    <w:p w:rsidR="008B1759" w:rsidRPr="0005161F" w:rsidRDefault="008B1759" w:rsidP="008B1759">
      <w:pPr>
        <w:numPr>
          <w:ilvl w:val="0"/>
          <w:numId w:val="4"/>
        </w:numPr>
        <w:tabs>
          <w:tab w:val="clear" w:pos="720"/>
          <w:tab w:val="num" w:pos="180"/>
          <w:tab w:val="left" w:pos="360"/>
          <w:tab w:val="left" w:pos="1080"/>
        </w:tabs>
        <w:ind w:left="0" w:firstLine="720"/>
        <w:jc w:val="both"/>
        <w:rPr>
          <w:color w:val="080808"/>
          <w:lang w:val="ro-RO"/>
        </w:rPr>
      </w:pPr>
      <w:proofErr w:type="spellStart"/>
      <w:r w:rsidRPr="0005161F">
        <w:rPr>
          <w:color w:val="080808"/>
          <w:lang w:val="ro-RO"/>
        </w:rPr>
        <w:t>Prezenţa</w:t>
      </w:r>
      <w:proofErr w:type="spellEnd"/>
      <w:r w:rsidRPr="0005161F">
        <w:rPr>
          <w:color w:val="080808"/>
          <w:lang w:val="ro-RO"/>
        </w:rPr>
        <w:t xml:space="preserve"> </w:t>
      </w:r>
      <w:proofErr w:type="spellStart"/>
      <w:r w:rsidRPr="0005161F">
        <w:rPr>
          <w:color w:val="080808"/>
          <w:lang w:val="ro-RO"/>
        </w:rPr>
        <w:t>submotivării</w:t>
      </w:r>
      <w:proofErr w:type="spellEnd"/>
      <w:r w:rsidRPr="0005161F">
        <w:rPr>
          <w:color w:val="080808"/>
          <w:lang w:val="ro-RO"/>
        </w:rPr>
        <w:t xml:space="preserve"> în rândul </w:t>
      </w:r>
      <w:r w:rsidR="007571DA">
        <w:rPr>
          <w:color w:val="080808"/>
          <w:lang w:val="ro-RO"/>
        </w:rPr>
        <w:t>salariaților</w:t>
      </w:r>
      <w:r w:rsidRPr="0005161F">
        <w:rPr>
          <w:color w:val="080808"/>
          <w:lang w:val="ro-RO"/>
        </w:rPr>
        <w:t xml:space="preserve"> se datora unei salarizări care nu lua în calcul nici măcar</w:t>
      </w:r>
      <w:r w:rsidR="007571DA">
        <w:rPr>
          <w:color w:val="080808"/>
          <w:lang w:val="ro-RO"/>
        </w:rPr>
        <w:t xml:space="preserve"> satisfacerea</w:t>
      </w:r>
      <w:r w:rsidRPr="0005161F">
        <w:rPr>
          <w:color w:val="080808"/>
          <w:lang w:val="ro-RO"/>
        </w:rPr>
        <w:t xml:space="preserve"> </w:t>
      </w:r>
      <w:proofErr w:type="spellStart"/>
      <w:r w:rsidRPr="0005161F">
        <w:rPr>
          <w:color w:val="080808"/>
          <w:lang w:val="ro-RO"/>
        </w:rPr>
        <w:t>necesităţilor</w:t>
      </w:r>
      <w:proofErr w:type="spellEnd"/>
      <w:r w:rsidRPr="0005161F">
        <w:rPr>
          <w:color w:val="080808"/>
          <w:lang w:val="ro-RO"/>
        </w:rPr>
        <w:t xml:space="preserve"> de nivel primar ale salariatului </w:t>
      </w:r>
      <w:proofErr w:type="spellStart"/>
      <w:r w:rsidRPr="0005161F">
        <w:rPr>
          <w:color w:val="080808"/>
          <w:lang w:val="ro-RO"/>
        </w:rPr>
        <w:t>şi</w:t>
      </w:r>
      <w:proofErr w:type="spellEnd"/>
      <w:r w:rsidRPr="0005161F">
        <w:rPr>
          <w:color w:val="080808"/>
          <w:lang w:val="ro-RO"/>
        </w:rPr>
        <w:t xml:space="preserve"> familiei sale;</w:t>
      </w:r>
    </w:p>
    <w:p w:rsidR="008B1759" w:rsidRPr="0005161F" w:rsidRDefault="008B1759" w:rsidP="008B1759">
      <w:pPr>
        <w:numPr>
          <w:ilvl w:val="0"/>
          <w:numId w:val="4"/>
        </w:numPr>
        <w:tabs>
          <w:tab w:val="clear" w:pos="720"/>
          <w:tab w:val="num" w:pos="180"/>
          <w:tab w:val="left" w:pos="360"/>
          <w:tab w:val="left" w:pos="1080"/>
        </w:tabs>
        <w:ind w:left="0" w:firstLine="720"/>
        <w:jc w:val="both"/>
        <w:rPr>
          <w:color w:val="080808"/>
          <w:lang w:val="ro-RO"/>
        </w:rPr>
      </w:pPr>
      <w:r w:rsidRPr="0005161F">
        <w:rPr>
          <w:color w:val="080808"/>
          <w:lang w:val="ro-RO"/>
        </w:rPr>
        <w:t xml:space="preserve">Dezinteres </w:t>
      </w:r>
      <w:proofErr w:type="spellStart"/>
      <w:r w:rsidRPr="0005161F">
        <w:rPr>
          <w:color w:val="080808"/>
          <w:lang w:val="ro-RO"/>
        </w:rPr>
        <w:t>faţă</w:t>
      </w:r>
      <w:proofErr w:type="spellEnd"/>
      <w:r w:rsidRPr="0005161F">
        <w:rPr>
          <w:color w:val="080808"/>
          <w:lang w:val="ro-RO"/>
        </w:rPr>
        <w:t xml:space="preserve"> de muncă datorat (</w:t>
      </w:r>
      <w:proofErr w:type="spellStart"/>
      <w:r w:rsidRPr="0005161F">
        <w:rPr>
          <w:color w:val="080808"/>
          <w:lang w:val="ro-RO"/>
        </w:rPr>
        <w:t>şi</w:t>
      </w:r>
      <w:proofErr w:type="spellEnd"/>
      <w:r w:rsidRPr="0005161F">
        <w:rPr>
          <w:color w:val="080808"/>
          <w:lang w:val="ro-RO"/>
        </w:rPr>
        <w:t>) salarizării sociale;</w:t>
      </w:r>
    </w:p>
    <w:p w:rsidR="008B1759" w:rsidRPr="0005161F" w:rsidRDefault="008B1759" w:rsidP="008B1759">
      <w:pPr>
        <w:numPr>
          <w:ilvl w:val="0"/>
          <w:numId w:val="4"/>
        </w:numPr>
        <w:tabs>
          <w:tab w:val="clear" w:pos="720"/>
          <w:tab w:val="num" w:pos="180"/>
          <w:tab w:val="left" w:pos="360"/>
          <w:tab w:val="left" w:pos="1080"/>
        </w:tabs>
        <w:ind w:left="0" w:firstLine="720"/>
        <w:jc w:val="both"/>
        <w:rPr>
          <w:color w:val="080808"/>
          <w:lang w:val="ro-RO"/>
        </w:rPr>
      </w:pPr>
      <w:r w:rsidRPr="0005161F">
        <w:rPr>
          <w:color w:val="080808"/>
          <w:lang w:val="ro-RO"/>
        </w:rPr>
        <w:t>Aplicarea unei politici severe de impozitare a salariilor;</w:t>
      </w:r>
    </w:p>
    <w:p w:rsidR="008B1759" w:rsidRPr="0005161F" w:rsidRDefault="008B1759" w:rsidP="008B1759">
      <w:pPr>
        <w:numPr>
          <w:ilvl w:val="0"/>
          <w:numId w:val="4"/>
        </w:numPr>
        <w:tabs>
          <w:tab w:val="clear" w:pos="720"/>
          <w:tab w:val="num" w:pos="180"/>
          <w:tab w:val="left" w:pos="360"/>
          <w:tab w:val="left" w:pos="1080"/>
        </w:tabs>
        <w:ind w:left="0" w:firstLine="720"/>
        <w:jc w:val="both"/>
        <w:rPr>
          <w:color w:val="080808"/>
          <w:lang w:val="ro-RO"/>
        </w:rPr>
      </w:pPr>
      <w:r w:rsidRPr="0005161F">
        <w:rPr>
          <w:color w:val="080808"/>
          <w:lang w:val="ro-RO"/>
        </w:rPr>
        <w:t xml:space="preserve">În trecut, se puteau acorda premii sau sporuri pentru </w:t>
      </w:r>
      <w:proofErr w:type="spellStart"/>
      <w:r w:rsidRPr="0005161F">
        <w:rPr>
          <w:color w:val="080808"/>
          <w:lang w:val="ro-RO"/>
        </w:rPr>
        <w:t>condiţii</w:t>
      </w:r>
      <w:proofErr w:type="spellEnd"/>
      <w:r w:rsidRPr="0005161F">
        <w:rPr>
          <w:color w:val="080808"/>
          <w:lang w:val="ro-RO"/>
        </w:rPr>
        <w:t xml:space="preserve"> grele sau deosebite de muncă doar unui anumit număr de muncitori stabilit anual prin plan (din ce în ce mai mic, în fiecare an) fără a se </w:t>
      </w:r>
      <w:proofErr w:type="spellStart"/>
      <w:r w:rsidRPr="0005161F">
        <w:rPr>
          <w:color w:val="080808"/>
          <w:lang w:val="ro-RO"/>
        </w:rPr>
        <w:t>ţine</w:t>
      </w:r>
      <w:proofErr w:type="spellEnd"/>
      <w:r w:rsidRPr="0005161F">
        <w:rPr>
          <w:color w:val="080808"/>
          <w:lang w:val="ro-RO"/>
        </w:rPr>
        <w:t xml:space="preserve"> seama de numărul real al celor care lucrau în aceste </w:t>
      </w:r>
      <w:proofErr w:type="spellStart"/>
      <w:r w:rsidRPr="0005161F">
        <w:rPr>
          <w:color w:val="080808"/>
          <w:lang w:val="ro-RO"/>
        </w:rPr>
        <w:t>condiţii</w:t>
      </w:r>
      <w:proofErr w:type="spellEnd"/>
      <w:r w:rsidRPr="0005161F">
        <w:rPr>
          <w:color w:val="080808"/>
          <w:lang w:val="ro-RO"/>
        </w:rPr>
        <w:t xml:space="preserve"> de muncă;</w:t>
      </w:r>
    </w:p>
    <w:p w:rsidR="008B1759" w:rsidRPr="0005161F" w:rsidRDefault="008B1759" w:rsidP="008B1759">
      <w:pPr>
        <w:numPr>
          <w:ilvl w:val="0"/>
          <w:numId w:val="4"/>
        </w:numPr>
        <w:tabs>
          <w:tab w:val="clear" w:pos="720"/>
          <w:tab w:val="num" w:pos="180"/>
          <w:tab w:val="left" w:pos="360"/>
          <w:tab w:val="left" w:pos="1080"/>
        </w:tabs>
        <w:ind w:left="0" w:firstLine="720"/>
        <w:jc w:val="both"/>
        <w:rPr>
          <w:color w:val="080808"/>
          <w:lang w:val="ro-RO"/>
        </w:rPr>
      </w:pPr>
      <w:proofErr w:type="spellStart"/>
      <w:r w:rsidRPr="0005161F">
        <w:rPr>
          <w:color w:val="080808"/>
          <w:lang w:val="ro-RO"/>
        </w:rPr>
        <w:t>Situaţia</w:t>
      </w:r>
      <w:proofErr w:type="spellEnd"/>
      <w:r w:rsidRPr="0005161F">
        <w:rPr>
          <w:color w:val="080808"/>
          <w:lang w:val="ro-RO"/>
        </w:rPr>
        <w:t xml:space="preserve"> de la nivel </w:t>
      </w:r>
      <w:proofErr w:type="spellStart"/>
      <w:r w:rsidRPr="0005161F">
        <w:rPr>
          <w:color w:val="080808"/>
          <w:lang w:val="ro-RO"/>
        </w:rPr>
        <w:t>naţional</w:t>
      </w:r>
      <w:proofErr w:type="spellEnd"/>
      <w:r w:rsidRPr="0005161F">
        <w:rPr>
          <w:color w:val="080808"/>
          <w:lang w:val="ro-RO"/>
        </w:rPr>
        <w:t xml:space="preserve"> a determinat, în anii de după căderea comunismului, </w:t>
      </w:r>
      <w:proofErr w:type="spellStart"/>
      <w:r w:rsidRPr="0005161F">
        <w:rPr>
          <w:color w:val="080808"/>
          <w:lang w:val="ro-RO"/>
        </w:rPr>
        <w:t>apariţia</w:t>
      </w:r>
      <w:proofErr w:type="spellEnd"/>
      <w:r w:rsidRPr="0005161F">
        <w:rPr>
          <w:color w:val="080808"/>
          <w:lang w:val="ro-RO"/>
        </w:rPr>
        <w:t xml:space="preserve"> </w:t>
      </w:r>
      <w:proofErr w:type="spellStart"/>
      <w:r w:rsidRPr="0005161F">
        <w:rPr>
          <w:color w:val="080808"/>
          <w:lang w:val="ro-RO"/>
        </w:rPr>
        <w:t>pieţei</w:t>
      </w:r>
      <w:proofErr w:type="spellEnd"/>
      <w:r w:rsidRPr="0005161F">
        <w:rPr>
          <w:color w:val="080808"/>
          <w:lang w:val="ro-RO"/>
        </w:rPr>
        <w:t xml:space="preserve"> paralele „negre” a muncii cu efecte negative atât asupra </w:t>
      </w:r>
      <w:proofErr w:type="spellStart"/>
      <w:r w:rsidRPr="0005161F">
        <w:rPr>
          <w:color w:val="080808"/>
          <w:lang w:val="ro-RO"/>
        </w:rPr>
        <w:t>protecţiei</w:t>
      </w:r>
      <w:proofErr w:type="spellEnd"/>
      <w:r w:rsidRPr="0005161F">
        <w:rPr>
          <w:color w:val="080808"/>
          <w:lang w:val="ro-RO"/>
        </w:rPr>
        <w:t xml:space="preserve"> sociale, nivelului </w:t>
      </w:r>
      <w:proofErr w:type="spellStart"/>
      <w:r w:rsidRPr="0005161F">
        <w:rPr>
          <w:color w:val="080808"/>
          <w:lang w:val="ro-RO"/>
        </w:rPr>
        <w:t>şi</w:t>
      </w:r>
      <w:proofErr w:type="spellEnd"/>
      <w:r w:rsidRPr="0005161F">
        <w:rPr>
          <w:color w:val="080808"/>
          <w:lang w:val="ro-RO"/>
        </w:rPr>
        <w:t xml:space="preserve"> </w:t>
      </w:r>
      <w:proofErr w:type="spellStart"/>
      <w:r w:rsidRPr="0005161F">
        <w:rPr>
          <w:color w:val="080808"/>
          <w:lang w:val="ro-RO"/>
        </w:rPr>
        <w:t>securităţii</w:t>
      </w:r>
      <w:proofErr w:type="spellEnd"/>
      <w:r w:rsidRPr="0005161F">
        <w:rPr>
          <w:color w:val="080808"/>
          <w:lang w:val="ro-RO"/>
        </w:rPr>
        <w:t xml:space="preserve"> venitului din muncă a </w:t>
      </w:r>
      <w:proofErr w:type="spellStart"/>
      <w:r w:rsidRPr="0005161F">
        <w:rPr>
          <w:color w:val="080808"/>
          <w:lang w:val="ro-RO"/>
        </w:rPr>
        <w:t>populaţiei</w:t>
      </w:r>
      <w:proofErr w:type="spellEnd"/>
      <w:r w:rsidRPr="0005161F">
        <w:rPr>
          <w:color w:val="080808"/>
          <w:lang w:val="ro-RO"/>
        </w:rPr>
        <w:t xml:space="preserve"> respective, cât </w:t>
      </w:r>
      <w:proofErr w:type="spellStart"/>
      <w:r w:rsidRPr="0005161F">
        <w:rPr>
          <w:color w:val="080808"/>
          <w:lang w:val="ro-RO"/>
        </w:rPr>
        <w:t>şi</w:t>
      </w:r>
      <w:proofErr w:type="spellEnd"/>
      <w:r w:rsidRPr="0005161F">
        <w:rPr>
          <w:color w:val="080808"/>
          <w:lang w:val="ro-RO"/>
        </w:rPr>
        <w:t xml:space="preserve"> asupra veniturilor constituite la bugetul de stat.</w:t>
      </w:r>
    </w:p>
    <w:p w:rsidR="008B1759" w:rsidRPr="0005161F" w:rsidRDefault="008B1759" w:rsidP="00206EA5">
      <w:pPr>
        <w:ind w:firstLine="708"/>
        <w:jc w:val="both"/>
        <w:rPr>
          <w:b/>
          <w:lang w:val="ro-RO"/>
        </w:rPr>
      </w:pPr>
    </w:p>
    <w:p w:rsidR="0005161F" w:rsidRPr="0005161F" w:rsidRDefault="0005161F" w:rsidP="00465327">
      <w:pPr>
        <w:pStyle w:val="Heading2"/>
        <w:numPr>
          <w:ilvl w:val="0"/>
          <w:numId w:val="9"/>
        </w:numPr>
        <w:tabs>
          <w:tab w:val="left" w:pos="993"/>
        </w:tabs>
        <w:spacing w:before="0" w:after="0"/>
        <w:rPr>
          <w:rFonts w:ascii="Times New Roman" w:hAnsi="Times New Roman" w:cs="Times New Roman"/>
          <w:i w:val="0"/>
          <w:sz w:val="24"/>
          <w:szCs w:val="24"/>
          <w:lang w:val="ro-RO"/>
        </w:rPr>
      </w:pPr>
      <w:r w:rsidRPr="0005161F">
        <w:rPr>
          <w:rFonts w:ascii="Times New Roman" w:hAnsi="Times New Roman" w:cs="Times New Roman"/>
          <w:i w:val="0"/>
          <w:sz w:val="24"/>
          <w:szCs w:val="24"/>
          <w:lang w:val="ro-RO"/>
        </w:rPr>
        <w:t>Analiza compar</w:t>
      </w:r>
      <w:r w:rsidR="00A5788C">
        <w:rPr>
          <w:rFonts w:ascii="Times New Roman" w:hAnsi="Times New Roman" w:cs="Times New Roman"/>
          <w:i w:val="0"/>
          <w:sz w:val="24"/>
          <w:szCs w:val="24"/>
          <w:lang w:val="ro-RO"/>
        </w:rPr>
        <w:t xml:space="preserve">ativă a sistemelor </w:t>
      </w:r>
      <w:r w:rsidRPr="0005161F">
        <w:rPr>
          <w:rFonts w:ascii="Times New Roman" w:hAnsi="Times New Roman" w:cs="Times New Roman"/>
          <w:i w:val="0"/>
          <w:sz w:val="24"/>
          <w:szCs w:val="24"/>
          <w:lang w:val="ro-RO"/>
        </w:rPr>
        <w:t xml:space="preserve">salariale din </w:t>
      </w:r>
      <w:proofErr w:type="spellStart"/>
      <w:r w:rsidRPr="0005161F">
        <w:rPr>
          <w:rFonts w:ascii="Times New Roman" w:hAnsi="Times New Roman" w:cs="Times New Roman"/>
          <w:i w:val="0"/>
          <w:sz w:val="24"/>
          <w:szCs w:val="24"/>
          <w:lang w:val="ro-RO"/>
        </w:rPr>
        <w:t>ţările</w:t>
      </w:r>
      <w:proofErr w:type="spellEnd"/>
      <w:r w:rsidRPr="0005161F">
        <w:rPr>
          <w:rFonts w:ascii="Times New Roman" w:hAnsi="Times New Roman" w:cs="Times New Roman"/>
          <w:i w:val="0"/>
          <w:sz w:val="24"/>
          <w:szCs w:val="24"/>
          <w:lang w:val="ro-RO"/>
        </w:rPr>
        <w:t xml:space="preserve"> membre UE</w:t>
      </w:r>
    </w:p>
    <w:p w:rsidR="0005161F" w:rsidRPr="0005161F" w:rsidRDefault="0005161F" w:rsidP="0005161F">
      <w:pPr>
        <w:ind w:firstLine="720"/>
        <w:jc w:val="both"/>
        <w:rPr>
          <w:color w:val="080808"/>
          <w:lang w:val="ro-RO"/>
        </w:rPr>
      </w:pPr>
      <w:r w:rsidRPr="0005161F">
        <w:rPr>
          <w:color w:val="080808"/>
          <w:lang w:val="ro-RO"/>
        </w:rPr>
        <w:t>Salariul minim pe economie nu se regăse</w:t>
      </w:r>
      <w:r w:rsidR="00A5788C">
        <w:rPr>
          <w:color w:val="080808"/>
          <w:lang w:val="ro-RO"/>
        </w:rPr>
        <w:t>ș</w:t>
      </w:r>
      <w:r w:rsidRPr="0005161F">
        <w:rPr>
          <w:color w:val="080808"/>
          <w:lang w:val="ro-RO"/>
        </w:rPr>
        <w:t xml:space="preserve">te aplicat în toate statele </w:t>
      </w:r>
      <w:r w:rsidR="002A7495">
        <w:rPr>
          <w:color w:val="080808"/>
          <w:lang w:val="ro-RO"/>
        </w:rPr>
        <w:t>membre ale Uniunii Europene</w:t>
      </w:r>
      <w:r w:rsidRPr="0005161F">
        <w:rPr>
          <w:color w:val="080808"/>
          <w:lang w:val="ro-RO"/>
        </w:rPr>
        <w:t xml:space="preserve">. Astfel, potrivit figurii nr. 1, se poate observa că din cele 27 de </w:t>
      </w:r>
      <w:proofErr w:type="spellStart"/>
      <w:r w:rsidRPr="0005161F">
        <w:rPr>
          <w:color w:val="080808"/>
          <w:lang w:val="ro-RO"/>
        </w:rPr>
        <w:t>ţări</w:t>
      </w:r>
      <w:proofErr w:type="spellEnd"/>
      <w:r w:rsidRPr="0005161F">
        <w:rPr>
          <w:color w:val="080808"/>
          <w:lang w:val="ro-RO"/>
        </w:rPr>
        <w:t xml:space="preserve"> membre UE sunt </w:t>
      </w:r>
      <w:proofErr w:type="spellStart"/>
      <w:r w:rsidRPr="0005161F">
        <w:rPr>
          <w:color w:val="080808"/>
          <w:lang w:val="ro-RO"/>
        </w:rPr>
        <w:t>şase</w:t>
      </w:r>
      <w:proofErr w:type="spellEnd"/>
      <w:r w:rsidRPr="0005161F">
        <w:rPr>
          <w:color w:val="080808"/>
          <w:lang w:val="ro-RO"/>
        </w:rPr>
        <w:t xml:space="preserve"> state care nu au reglementat la momentul actual un salariu minim pe economie, </w:t>
      </w:r>
      <w:proofErr w:type="spellStart"/>
      <w:r w:rsidRPr="0005161F">
        <w:rPr>
          <w:color w:val="080808"/>
          <w:lang w:val="ro-RO"/>
        </w:rPr>
        <w:t>şi</w:t>
      </w:r>
      <w:proofErr w:type="spellEnd"/>
      <w:r w:rsidRPr="0005161F">
        <w:rPr>
          <w:color w:val="080808"/>
          <w:lang w:val="ro-RO"/>
        </w:rPr>
        <w:t xml:space="preserve"> anume: Austria, Danemarca, Cipru, Finlanda, Italia </w:t>
      </w:r>
      <w:proofErr w:type="spellStart"/>
      <w:r w:rsidRPr="0005161F">
        <w:rPr>
          <w:color w:val="080808"/>
          <w:lang w:val="ro-RO"/>
        </w:rPr>
        <w:t>şi</w:t>
      </w:r>
      <w:proofErr w:type="spellEnd"/>
      <w:r w:rsidRPr="0005161F">
        <w:rPr>
          <w:color w:val="080808"/>
          <w:lang w:val="ro-RO"/>
        </w:rPr>
        <w:t xml:space="preserve"> Suedia. În cadrul celorlalte 21 de </w:t>
      </w:r>
      <w:proofErr w:type="spellStart"/>
      <w:r w:rsidRPr="0005161F">
        <w:rPr>
          <w:color w:val="080808"/>
          <w:lang w:val="ro-RO"/>
        </w:rPr>
        <w:t>ţări</w:t>
      </w:r>
      <w:proofErr w:type="spellEnd"/>
      <w:r w:rsidRPr="0005161F">
        <w:rPr>
          <w:color w:val="080808"/>
          <w:lang w:val="ro-RO"/>
        </w:rPr>
        <w:t xml:space="preserve"> care aplică un salariu minim garantat, acesta poate varia în </w:t>
      </w:r>
      <w:proofErr w:type="spellStart"/>
      <w:r w:rsidRPr="0005161F">
        <w:rPr>
          <w:color w:val="080808"/>
          <w:lang w:val="ro-RO"/>
        </w:rPr>
        <w:t>funcţie</w:t>
      </w:r>
      <w:proofErr w:type="spellEnd"/>
      <w:r w:rsidRPr="0005161F">
        <w:rPr>
          <w:color w:val="080808"/>
          <w:lang w:val="ro-RO"/>
        </w:rPr>
        <w:t xml:space="preserve"> de </w:t>
      </w:r>
      <w:proofErr w:type="spellStart"/>
      <w:r w:rsidRPr="0005161F">
        <w:rPr>
          <w:color w:val="080808"/>
          <w:lang w:val="ro-RO"/>
        </w:rPr>
        <w:t>anumiţi</w:t>
      </w:r>
      <w:proofErr w:type="spellEnd"/>
      <w:r w:rsidRPr="0005161F">
        <w:rPr>
          <w:color w:val="080808"/>
          <w:lang w:val="ro-RO"/>
        </w:rPr>
        <w:t xml:space="preserve"> factori externi sau interni, sau poate fi stabilit prin intermediul contractelor colective de muncă.</w:t>
      </w:r>
    </w:p>
    <w:p w:rsidR="0005161F" w:rsidRPr="0005161F" w:rsidRDefault="0005161F" w:rsidP="0005161F">
      <w:pPr>
        <w:jc w:val="both"/>
        <w:rPr>
          <w:color w:val="080808"/>
          <w:sz w:val="16"/>
          <w:szCs w:val="16"/>
          <w:lang w:val="ro-RO"/>
        </w:rPr>
      </w:pPr>
    </w:p>
    <w:bookmarkStart w:id="2" w:name="_Toc361502489"/>
    <w:p w:rsidR="0005161F" w:rsidRPr="0005161F" w:rsidRDefault="0005161F" w:rsidP="0005161F">
      <w:pPr>
        <w:jc w:val="center"/>
        <w:rPr>
          <w:rFonts w:ascii="Georgia" w:hAnsi="Georgia" w:cs="Georgia"/>
          <w:b/>
          <w:bCs/>
          <w:color w:val="080808"/>
          <w:lang w:val="ro-RO"/>
        </w:rPr>
      </w:pPr>
      <w:r w:rsidRPr="0005161F">
        <w:rPr>
          <w:noProof/>
          <w:color w:val="080808"/>
          <w:lang w:val="ro-RO" w:eastAsia="ro-RO"/>
        </w:rPr>
        <mc:AlternateContent>
          <mc:Choice Requires="wpc">
            <w:drawing>
              <wp:inline distT="0" distB="0" distL="0" distR="0" wp14:anchorId="3FDB45E2" wp14:editId="5A14B65B">
                <wp:extent cx="5829300" cy="2400935"/>
                <wp:effectExtent l="13970" t="13335" r="508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AutoShape 4"/>
                        <wps:cNvSpPr>
                          <a:spLocks noChangeArrowheads="1"/>
                        </wps:cNvSpPr>
                        <wps:spPr bwMode="auto">
                          <a:xfrm>
                            <a:off x="1371505" y="0"/>
                            <a:ext cx="3086291" cy="342874"/>
                          </a:xfrm>
                          <a:prstGeom prst="foldedCorner">
                            <a:avLst>
                              <a:gd name="adj" fmla="val 12500"/>
                            </a:avLst>
                          </a:prstGeom>
                          <a:gradFill rotWithShape="0">
                            <a:gsLst>
                              <a:gs pos="0">
                                <a:srgbClr val="FFFFFF">
                                  <a:alpha val="50999"/>
                                </a:srgbClr>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948CD" w:rsidRPr="004D72A1" w:rsidRDefault="003948CD" w:rsidP="0005161F">
                              <w:pPr>
                                <w:jc w:val="center"/>
                                <w:rPr>
                                  <w:sz w:val="20"/>
                                  <w:szCs w:val="20"/>
                                  <w:lang w:val="it-IT"/>
                                </w:rPr>
                              </w:pPr>
                              <w:r w:rsidRPr="004D72A1">
                                <w:rPr>
                                  <w:b/>
                                  <w:bCs/>
                                  <w:sz w:val="20"/>
                                  <w:szCs w:val="20"/>
                                  <w:lang w:val="it-IT"/>
                                </w:rPr>
                                <w:t>Ţări membre UE în care:</w:t>
                              </w:r>
                            </w:p>
                          </w:txbxContent>
                        </wps:txbx>
                        <wps:bodyPr rot="0" vert="horz" wrap="square" lIns="91440" tIns="45720" rIns="91440" bIns="45720" anchor="t" anchorCtr="0" upright="1">
                          <a:noAutofit/>
                        </wps:bodyPr>
                      </wps:wsp>
                      <wps:wsp>
                        <wps:cNvPr id="22" name="Oval 5"/>
                        <wps:cNvSpPr>
                          <a:spLocks noChangeArrowheads="1"/>
                        </wps:cNvSpPr>
                        <wps:spPr bwMode="auto">
                          <a:xfrm>
                            <a:off x="114157" y="571729"/>
                            <a:ext cx="2628852" cy="572550"/>
                          </a:xfrm>
                          <a:prstGeom prst="ellipse">
                            <a:avLst/>
                          </a:prstGeom>
                          <a:solidFill>
                            <a:srgbClr val="FFDBB7">
                              <a:alpha val="69000"/>
                            </a:srgbClr>
                          </a:solidFill>
                          <a:ln w="9525">
                            <a:solidFill>
                              <a:srgbClr val="000000"/>
                            </a:solidFill>
                            <a:round/>
                            <a:headEnd/>
                            <a:tailEnd/>
                          </a:ln>
                        </wps:spPr>
                        <wps:txbx>
                          <w:txbxContent>
                            <w:p w:rsidR="003948CD" w:rsidRPr="004D72A1" w:rsidRDefault="003948CD" w:rsidP="0005161F">
                              <w:pPr>
                                <w:jc w:val="center"/>
                                <w:rPr>
                                  <w:b/>
                                  <w:bCs/>
                                  <w:sz w:val="20"/>
                                  <w:szCs w:val="20"/>
                                  <w:lang w:val="es-ES"/>
                                </w:rPr>
                              </w:pPr>
                              <w:r w:rsidRPr="004D72A1">
                                <w:rPr>
                                  <w:b/>
                                  <w:bCs/>
                                  <w:sz w:val="20"/>
                                  <w:szCs w:val="20"/>
                                  <w:lang w:val="es-ES"/>
                                </w:rPr>
                                <w:t xml:space="preserve">Se </w:t>
                              </w:r>
                              <w:proofErr w:type="spellStart"/>
                              <w:r w:rsidRPr="004D72A1">
                                <w:rPr>
                                  <w:b/>
                                  <w:bCs/>
                                  <w:sz w:val="20"/>
                                  <w:szCs w:val="20"/>
                                  <w:lang w:val="es-ES"/>
                                </w:rPr>
                                <w:t>aplică</w:t>
                              </w:r>
                              <w:proofErr w:type="spellEnd"/>
                              <w:r w:rsidRPr="004D72A1">
                                <w:rPr>
                                  <w:b/>
                                  <w:bCs/>
                                  <w:sz w:val="20"/>
                                  <w:szCs w:val="20"/>
                                  <w:lang w:val="es-ES"/>
                                </w:rPr>
                                <w:t xml:space="preserve"> </w:t>
                              </w:r>
                              <w:proofErr w:type="spellStart"/>
                              <w:r w:rsidRPr="004D72A1">
                                <w:rPr>
                                  <w:b/>
                                  <w:bCs/>
                                  <w:sz w:val="20"/>
                                  <w:szCs w:val="20"/>
                                  <w:lang w:val="es-ES"/>
                                </w:rPr>
                                <w:t>salariul</w:t>
                              </w:r>
                              <w:proofErr w:type="spellEnd"/>
                              <w:r w:rsidRPr="004D72A1">
                                <w:rPr>
                                  <w:b/>
                                  <w:bCs/>
                                  <w:sz w:val="20"/>
                                  <w:szCs w:val="20"/>
                                  <w:lang w:val="es-ES"/>
                                </w:rPr>
                                <w:t xml:space="preserve"> </w:t>
                              </w:r>
                              <w:proofErr w:type="spellStart"/>
                              <w:r w:rsidRPr="004D72A1">
                                <w:rPr>
                                  <w:b/>
                                  <w:bCs/>
                                  <w:sz w:val="20"/>
                                  <w:szCs w:val="20"/>
                                  <w:lang w:val="es-ES"/>
                                </w:rPr>
                                <w:t>minim</w:t>
                              </w:r>
                              <w:proofErr w:type="spellEnd"/>
                              <w:r w:rsidRPr="004D72A1">
                                <w:rPr>
                                  <w:b/>
                                  <w:bCs/>
                                  <w:sz w:val="20"/>
                                  <w:szCs w:val="20"/>
                                  <w:lang w:val="es-ES"/>
                                </w:rPr>
                                <w:t xml:space="preserve"> legal </w:t>
                              </w:r>
                              <w:proofErr w:type="spellStart"/>
                              <w:r w:rsidRPr="004D72A1">
                                <w:rPr>
                                  <w:b/>
                                  <w:bCs/>
                                  <w:sz w:val="20"/>
                                  <w:szCs w:val="20"/>
                                  <w:lang w:val="es-ES"/>
                                </w:rPr>
                                <w:t>în</w:t>
                              </w:r>
                              <w:proofErr w:type="spellEnd"/>
                              <w:r w:rsidRPr="004D72A1">
                                <w:rPr>
                                  <w:b/>
                                  <w:bCs/>
                                  <w:sz w:val="20"/>
                                  <w:szCs w:val="20"/>
                                  <w:lang w:val="es-ES"/>
                                </w:rPr>
                                <w:t xml:space="preserve"> </w:t>
                              </w:r>
                              <w:proofErr w:type="spellStart"/>
                              <w:r w:rsidRPr="004D72A1">
                                <w:rPr>
                                  <w:b/>
                                  <w:bCs/>
                                  <w:sz w:val="20"/>
                                  <w:szCs w:val="20"/>
                                  <w:lang w:val="es-ES"/>
                                </w:rPr>
                                <w:t>vigoare</w:t>
                              </w:r>
                              <w:proofErr w:type="spellEnd"/>
                            </w:p>
                          </w:txbxContent>
                        </wps:txbx>
                        <wps:bodyPr rot="0" vert="horz" wrap="square" lIns="91440" tIns="45720" rIns="91440" bIns="45720" anchor="t" anchorCtr="0" upright="1">
                          <a:noAutofit/>
                        </wps:bodyPr>
                      </wps:wsp>
                      <wps:wsp>
                        <wps:cNvPr id="23" name="Oval 6"/>
                        <wps:cNvSpPr>
                          <a:spLocks noChangeArrowheads="1"/>
                        </wps:cNvSpPr>
                        <wps:spPr bwMode="auto">
                          <a:xfrm>
                            <a:off x="2972133" y="571729"/>
                            <a:ext cx="2856357" cy="571729"/>
                          </a:xfrm>
                          <a:prstGeom prst="ellipse">
                            <a:avLst/>
                          </a:prstGeom>
                          <a:solidFill>
                            <a:srgbClr val="FFDBB7">
                              <a:alpha val="69000"/>
                            </a:srgbClr>
                          </a:solidFill>
                          <a:ln w="9525">
                            <a:solidFill>
                              <a:srgbClr val="000000"/>
                            </a:solidFill>
                            <a:round/>
                            <a:headEnd/>
                            <a:tailEnd/>
                          </a:ln>
                        </wps:spPr>
                        <wps:txbx>
                          <w:txbxContent>
                            <w:p w:rsidR="003948CD" w:rsidRPr="004D72A1" w:rsidRDefault="003948CD" w:rsidP="0005161F">
                              <w:pPr>
                                <w:jc w:val="center"/>
                                <w:rPr>
                                  <w:b/>
                                  <w:bCs/>
                                  <w:sz w:val="20"/>
                                  <w:szCs w:val="20"/>
                                  <w:lang w:val="es-ES"/>
                                </w:rPr>
                              </w:pPr>
                              <w:proofErr w:type="spellStart"/>
                              <w:r w:rsidRPr="004D72A1">
                                <w:rPr>
                                  <w:b/>
                                  <w:bCs/>
                                  <w:sz w:val="20"/>
                                  <w:szCs w:val="20"/>
                                  <w:lang w:val="es-ES"/>
                                </w:rPr>
                                <w:t>Nu</w:t>
                              </w:r>
                              <w:proofErr w:type="spellEnd"/>
                              <w:r w:rsidRPr="004D72A1">
                                <w:rPr>
                                  <w:b/>
                                  <w:bCs/>
                                  <w:sz w:val="20"/>
                                  <w:szCs w:val="20"/>
                                  <w:lang w:val="es-ES"/>
                                </w:rPr>
                                <w:t xml:space="preserve"> se </w:t>
                              </w:r>
                              <w:proofErr w:type="spellStart"/>
                              <w:r w:rsidRPr="004D72A1">
                                <w:rPr>
                                  <w:b/>
                                  <w:bCs/>
                                  <w:sz w:val="20"/>
                                  <w:szCs w:val="20"/>
                                  <w:lang w:val="es-ES"/>
                                </w:rPr>
                                <w:t>aplică</w:t>
                              </w:r>
                              <w:proofErr w:type="spellEnd"/>
                              <w:r w:rsidRPr="004D72A1">
                                <w:rPr>
                                  <w:b/>
                                  <w:bCs/>
                                  <w:sz w:val="20"/>
                                  <w:szCs w:val="20"/>
                                  <w:lang w:val="es-ES"/>
                                </w:rPr>
                                <w:t xml:space="preserve"> </w:t>
                              </w:r>
                              <w:proofErr w:type="spellStart"/>
                              <w:r w:rsidRPr="004D72A1">
                                <w:rPr>
                                  <w:b/>
                                  <w:bCs/>
                                  <w:sz w:val="20"/>
                                  <w:szCs w:val="20"/>
                                  <w:lang w:val="es-ES"/>
                                </w:rPr>
                                <w:t>niciun</w:t>
                              </w:r>
                              <w:proofErr w:type="spellEnd"/>
                              <w:r w:rsidRPr="004D72A1">
                                <w:rPr>
                                  <w:b/>
                                  <w:bCs/>
                                  <w:sz w:val="20"/>
                                  <w:szCs w:val="20"/>
                                  <w:lang w:val="es-ES"/>
                                </w:rPr>
                                <w:t xml:space="preserve"> </w:t>
                              </w:r>
                              <w:proofErr w:type="spellStart"/>
                              <w:r w:rsidRPr="004D72A1">
                                <w:rPr>
                                  <w:b/>
                                  <w:bCs/>
                                  <w:sz w:val="20"/>
                                  <w:szCs w:val="20"/>
                                  <w:lang w:val="es-ES"/>
                                </w:rPr>
                                <w:t>salariu</w:t>
                              </w:r>
                              <w:proofErr w:type="spellEnd"/>
                              <w:r w:rsidRPr="004D72A1">
                                <w:rPr>
                                  <w:b/>
                                  <w:bCs/>
                                  <w:sz w:val="20"/>
                                  <w:szCs w:val="20"/>
                                  <w:lang w:val="es-ES"/>
                                </w:rPr>
                                <w:t xml:space="preserve"> </w:t>
                              </w:r>
                              <w:proofErr w:type="spellStart"/>
                              <w:r w:rsidRPr="004D72A1">
                                <w:rPr>
                                  <w:b/>
                                  <w:bCs/>
                                  <w:sz w:val="20"/>
                                  <w:szCs w:val="20"/>
                                  <w:lang w:val="es-ES"/>
                                </w:rPr>
                                <w:t>minim</w:t>
                              </w:r>
                              <w:proofErr w:type="spellEnd"/>
                              <w:r w:rsidRPr="004D72A1">
                                <w:rPr>
                                  <w:b/>
                                  <w:bCs/>
                                  <w:sz w:val="20"/>
                                  <w:szCs w:val="20"/>
                                  <w:lang w:val="es-ES"/>
                                </w:rPr>
                                <w:t xml:space="preserve"> general</w:t>
                              </w:r>
                            </w:p>
                          </w:txbxContent>
                        </wps:txbx>
                        <wps:bodyPr rot="0" vert="horz" wrap="square" lIns="91440" tIns="45720" rIns="91440" bIns="45720" anchor="t" anchorCtr="0" upright="1">
                          <a:noAutofit/>
                        </wps:bodyPr>
                      </wps:wsp>
                      <wps:wsp>
                        <wps:cNvPr id="24" name="AutoShape 7"/>
                        <wps:cNvSpPr>
                          <a:spLocks noChangeArrowheads="1"/>
                        </wps:cNvSpPr>
                        <wps:spPr bwMode="auto">
                          <a:xfrm>
                            <a:off x="1143191" y="1143459"/>
                            <a:ext cx="458248" cy="227215"/>
                          </a:xfrm>
                          <a:prstGeom prst="downArrow">
                            <a:avLst>
                              <a:gd name="adj1" fmla="val 50000"/>
                              <a:gd name="adj2" fmla="val 25000"/>
                            </a:avLst>
                          </a:prstGeom>
                          <a:solidFill>
                            <a:srgbClr val="272727">
                              <a:alpha val="32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8"/>
                        <wps:cNvSpPr>
                          <a:spLocks noChangeArrowheads="1"/>
                        </wps:cNvSpPr>
                        <wps:spPr bwMode="auto">
                          <a:xfrm>
                            <a:off x="0" y="1371494"/>
                            <a:ext cx="2857976" cy="915423"/>
                          </a:xfrm>
                          <a:prstGeom prst="rect">
                            <a:avLst/>
                          </a:prstGeom>
                          <a:gradFill rotWithShape="1">
                            <a:gsLst>
                              <a:gs pos="0">
                                <a:srgbClr val="FFFFFF"/>
                              </a:gs>
                              <a:gs pos="100000">
                                <a:srgbClr val="CAE6EE"/>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3948CD" w:rsidRPr="004D72A1" w:rsidRDefault="003948CD" w:rsidP="0005161F">
                              <w:pPr>
                                <w:tabs>
                                  <w:tab w:val="left" w:pos="720"/>
                                </w:tabs>
                                <w:jc w:val="center"/>
                                <w:rPr>
                                  <w:sz w:val="20"/>
                                  <w:szCs w:val="20"/>
                                  <w:lang w:val="it-IT"/>
                                </w:rPr>
                              </w:pPr>
                              <w:r w:rsidRPr="004D72A1">
                                <w:rPr>
                                  <w:b/>
                                  <w:bCs/>
                                  <w:sz w:val="20"/>
                                  <w:szCs w:val="20"/>
                                  <w:lang w:val="it-IT"/>
                                </w:rPr>
                                <w:t>Belgia, Bulgaria, Croaţia, Cehia, Estonia, Franţa, Germania, Grecia, Ungaria, Irlanda, Letonia, Lituania, Luxemburg, Malta, Olanda, Polonia, Portugalia, România, Slovacia, Slovenia, Spania</w:t>
                              </w:r>
                            </w:p>
                            <w:p w:rsidR="003948CD" w:rsidRPr="006A20D0" w:rsidRDefault="003948CD" w:rsidP="0005161F">
                              <w:pPr>
                                <w:rPr>
                                  <w:lang w:val="it-IT"/>
                                </w:rPr>
                              </w:pPr>
                            </w:p>
                            <w:p w:rsidR="003948CD" w:rsidRPr="006A20D0" w:rsidRDefault="003948CD" w:rsidP="0005161F">
                              <w:pPr>
                                <w:rPr>
                                  <w:lang w:val="it-IT"/>
                                </w:rPr>
                              </w:pPr>
                            </w:p>
                          </w:txbxContent>
                        </wps:txbx>
                        <wps:bodyPr rot="0" vert="horz" wrap="square" lIns="91440" tIns="45720" rIns="91440" bIns="45720" anchor="t" anchorCtr="0" upright="1">
                          <a:noAutofit/>
                        </wps:bodyPr>
                      </wps:wsp>
                      <wps:wsp>
                        <wps:cNvPr id="26" name="Rectangle 9"/>
                        <wps:cNvSpPr>
                          <a:spLocks noChangeArrowheads="1"/>
                        </wps:cNvSpPr>
                        <wps:spPr bwMode="auto">
                          <a:xfrm>
                            <a:off x="3200448" y="1371494"/>
                            <a:ext cx="2514695" cy="914603"/>
                          </a:xfrm>
                          <a:prstGeom prst="rect">
                            <a:avLst/>
                          </a:prstGeom>
                          <a:gradFill rotWithShape="1">
                            <a:gsLst>
                              <a:gs pos="0">
                                <a:srgbClr val="FFFFFF"/>
                              </a:gs>
                              <a:gs pos="100000">
                                <a:srgbClr val="CAE6EE"/>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3948CD" w:rsidRDefault="003948CD" w:rsidP="0005161F">
                              <w:pPr>
                                <w:tabs>
                                  <w:tab w:val="left" w:pos="720"/>
                                </w:tabs>
                                <w:jc w:val="center"/>
                                <w:rPr>
                                  <w:b/>
                                  <w:bCs/>
                                  <w:sz w:val="20"/>
                                  <w:szCs w:val="20"/>
                                  <w:lang w:val="it-IT"/>
                                </w:rPr>
                              </w:pPr>
                            </w:p>
                            <w:p w:rsidR="003948CD" w:rsidRDefault="003948CD" w:rsidP="0005161F">
                              <w:pPr>
                                <w:tabs>
                                  <w:tab w:val="left" w:pos="720"/>
                                </w:tabs>
                                <w:jc w:val="center"/>
                                <w:rPr>
                                  <w:b/>
                                  <w:bCs/>
                                  <w:sz w:val="21"/>
                                  <w:szCs w:val="21"/>
                                  <w:lang w:val="it-IT"/>
                                </w:rPr>
                              </w:pPr>
                            </w:p>
                            <w:p w:rsidR="003948CD" w:rsidRPr="004D72A1" w:rsidRDefault="003948CD" w:rsidP="0005161F">
                              <w:pPr>
                                <w:tabs>
                                  <w:tab w:val="left" w:pos="720"/>
                                </w:tabs>
                                <w:jc w:val="center"/>
                                <w:rPr>
                                  <w:sz w:val="20"/>
                                  <w:szCs w:val="20"/>
                                  <w:lang w:val="it-IT"/>
                                </w:rPr>
                              </w:pPr>
                              <w:r w:rsidRPr="004D72A1">
                                <w:rPr>
                                  <w:b/>
                                  <w:bCs/>
                                  <w:sz w:val="20"/>
                                  <w:szCs w:val="20"/>
                                  <w:lang w:val="it-IT"/>
                                </w:rPr>
                                <w:t>Austria, Cipru, Danemarca, Finlanda, Italia, Suedia</w:t>
                              </w:r>
                            </w:p>
                          </w:txbxContent>
                        </wps:txbx>
                        <wps:bodyPr rot="0" vert="horz" wrap="square" lIns="91440" tIns="45720" rIns="91440" bIns="45720" anchor="t" anchorCtr="0" upright="1">
                          <a:noAutofit/>
                        </wps:bodyPr>
                      </wps:wsp>
                      <wps:wsp>
                        <wps:cNvPr id="27" name="AutoShape 10"/>
                        <wps:cNvSpPr>
                          <a:spLocks noChangeArrowheads="1"/>
                        </wps:cNvSpPr>
                        <wps:spPr bwMode="auto">
                          <a:xfrm>
                            <a:off x="4229481" y="1142638"/>
                            <a:ext cx="457438" cy="230496"/>
                          </a:xfrm>
                          <a:prstGeom prst="downArrow">
                            <a:avLst>
                              <a:gd name="adj1" fmla="val 50000"/>
                              <a:gd name="adj2" fmla="val 25000"/>
                            </a:avLst>
                          </a:prstGeom>
                          <a:solidFill>
                            <a:srgbClr val="272727">
                              <a:alpha val="32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11"/>
                        <wps:cNvSpPr>
                          <a:spLocks noChangeArrowheads="1"/>
                        </wps:cNvSpPr>
                        <wps:spPr bwMode="auto">
                          <a:xfrm>
                            <a:off x="1029033" y="114018"/>
                            <a:ext cx="341662" cy="571729"/>
                          </a:xfrm>
                          <a:prstGeom prst="curvedRightArrow">
                            <a:avLst>
                              <a:gd name="adj1" fmla="val 33033"/>
                              <a:gd name="adj2" fmla="val 66066"/>
                              <a:gd name="adj3" fmla="val 33333"/>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9" name="AutoShape 12"/>
                        <wps:cNvSpPr>
                          <a:spLocks noChangeArrowheads="1"/>
                        </wps:cNvSpPr>
                        <wps:spPr bwMode="auto">
                          <a:xfrm flipH="1">
                            <a:off x="4457795" y="114018"/>
                            <a:ext cx="342471" cy="571729"/>
                          </a:xfrm>
                          <a:prstGeom prst="curvedRightArrow">
                            <a:avLst>
                              <a:gd name="adj1" fmla="val 32955"/>
                              <a:gd name="adj2" fmla="val 65910"/>
                              <a:gd name="adj3" fmla="val 33333"/>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c:wpc>
                  </a:graphicData>
                </a:graphic>
              </wp:inline>
            </w:drawing>
          </mc:Choice>
          <mc:Fallback>
            <w:pict>
              <v:group w14:anchorId="3FDB45E2" id="Canvas 30" o:spid="_x0000_s1026" editas="canvas" style="width:459pt;height:189.05pt;mso-position-horizontal-relative:char;mso-position-vertical-relative:line" coordsize="58293,2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24009;visibility:visible;mso-wrap-style:square">
                  <v:fill o:detectmouseclick="t"/>
                  <v:path o:connecttype="none"/>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8" type="#_x0000_t65" style="position:absolute;left:13715;width:3086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6D8EA&#10;AADbAAAADwAAAGRycy9kb3ducmV2LnhtbESP3YrCMBSE7xd8h3AE79a0RRapRtGFZcUb8ecBDsmx&#10;LTYnNclqfXsjLHg5zMw3zHzZ21bcyIfGsYJ8nIEg1s40XCk4HX8+pyBCRDbYOiYFDwqwXAw+5lga&#10;d+c93Q6xEgnCoUQFdYxdKWXQNVkMY9cRJ+/svMWYpK+k8XhPcNvKIsu+pMWG00KNHX3XpC+HP6tg&#10;69e6oJzNbqOPq98pTbrzdaLUaNivZiAi9fEd/m9vjIIih9eX9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5Og/BAAAA2wAAAA8AAAAAAAAAAAAAAAAAmAIAAGRycy9kb3du&#10;cmV2LnhtbFBLBQYAAAAABAAEAPUAAACGAwAAAAA=&#10;" strokecolor="#92cddc" strokeweight="1pt">
                  <v:fill opacity="33422f" color2="#b6dde8" focus="100%" type="gradient"/>
                  <v:shadow on="t" color="#205867" opacity=".5" offset="1pt"/>
                  <v:textbox>
                    <w:txbxContent>
                      <w:p w:rsidR="003948CD" w:rsidRPr="004D72A1" w:rsidRDefault="003948CD" w:rsidP="0005161F">
                        <w:pPr>
                          <w:jc w:val="center"/>
                          <w:rPr>
                            <w:sz w:val="20"/>
                            <w:szCs w:val="20"/>
                            <w:lang w:val="it-IT"/>
                          </w:rPr>
                        </w:pPr>
                        <w:r w:rsidRPr="004D72A1">
                          <w:rPr>
                            <w:b/>
                            <w:bCs/>
                            <w:sz w:val="20"/>
                            <w:szCs w:val="20"/>
                            <w:lang w:val="it-IT"/>
                          </w:rPr>
                          <w:t>Ţări membre UE în care:</w:t>
                        </w:r>
                      </w:p>
                    </w:txbxContent>
                  </v:textbox>
                </v:shape>
                <v:oval id="Oval 5" o:spid="_x0000_s1029" style="position:absolute;left:1141;top:5717;width:26289;height:5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DPsQA&#10;AADbAAAADwAAAGRycy9kb3ducmV2LnhtbESPQYvCMBSE7wv+h/AEL4um9iBLNcoqCCqCbPXg3h7N&#10;27Zs81KaaKu/3giCx2FmvmFmi85U4kqNKy0rGI8iEMSZ1SXnCk7H9fALhPPIGivLpOBGDhbz3scM&#10;E21b/qFr6nMRIOwSVFB4XydSuqwgg25ka+Lg/dnGoA+yyaVusA1wU8k4iibSYMlhocCaVgVl/+nF&#10;KLifD5/7bbs8r7Ed36Kdtfvj70apQb/7noLw1Pl3+NXeaAVxDM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JQz7EAAAA2wAAAA8AAAAAAAAAAAAAAAAAmAIAAGRycy9k&#10;b3ducmV2LnhtbFBLBQYAAAAABAAEAPUAAACJAwAAAAA=&#10;" fillcolor="#ffdbb7">
                  <v:fill opacity="45232f"/>
                  <v:textbox>
                    <w:txbxContent>
                      <w:p w:rsidR="003948CD" w:rsidRPr="004D72A1" w:rsidRDefault="003948CD" w:rsidP="0005161F">
                        <w:pPr>
                          <w:jc w:val="center"/>
                          <w:rPr>
                            <w:b/>
                            <w:bCs/>
                            <w:sz w:val="20"/>
                            <w:szCs w:val="20"/>
                            <w:lang w:val="es-ES"/>
                          </w:rPr>
                        </w:pPr>
                        <w:r w:rsidRPr="004D72A1">
                          <w:rPr>
                            <w:b/>
                            <w:bCs/>
                            <w:sz w:val="20"/>
                            <w:szCs w:val="20"/>
                            <w:lang w:val="es-ES"/>
                          </w:rPr>
                          <w:t>Se aplică salariul minim legal în vigoare</w:t>
                        </w:r>
                      </w:p>
                    </w:txbxContent>
                  </v:textbox>
                </v:oval>
                <v:oval id="Oval 6" o:spid="_x0000_s1030" style="position:absolute;left:29721;top:5717;width:28563;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XmpcQA&#10;AADbAAAADwAAAGRycy9kb3ducmV2LnhtbESPT4vCMBTE74LfITxhL6KpLohUo6ggqAjin4PeHs2z&#10;LTYvpcnaup9+syB4HGbmN8x03phCPKlyuWUFg34EgjixOudUweW87o1BOI+ssbBMCl7kYD5rt6YY&#10;a1vzkZ4nn4oAYRejgsz7MpbSJRkZdH1bEgfvbiuDPsgqlbrCOsBNIYdRNJIGcw4LGZa0yih5nH6M&#10;gt/robvf1svrGuvBK9pZuz/fNkp9dZrFBISnxn/C7/ZGKxh+w/+X8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F5qXEAAAA2wAAAA8AAAAAAAAAAAAAAAAAmAIAAGRycy9k&#10;b3ducmV2LnhtbFBLBQYAAAAABAAEAPUAAACJAwAAAAA=&#10;" fillcolor="#ffdbb7">
                  <v:fill opacity="45232f"/>
                  <v:textbox>
                    <w:txbxContent>
                      <w:p w:rsidR="003948CD" w:rsidRPr="004D72A1" w:rsidRDefault="003948CD" w:rsidP="0005161F">
                        <w:pPr>
                          <w:jc w:val="center"/>
                          <w:rPr>
                            <w:b/>
                            <w:bCs/>
                            <w:sz w:val="20"/>
                            <w:szCs w:val="20"/>
                            <w:lang w:val="es-ES"/>
                          </w:rPr>
                        </w:pPr>
                        <w:r w:rsidRPr="004D72A1">
                          <w:rPr>
                            <w:b/>
                            <w:bCs/>
                            <w:sz w:val="20"/>
                            <w:szCs w:val="20"/>
                            <w:lang w:val="es-ES"/>
                          </w:rPr>
                          <w:t>Nu se aplică niciun salariu minim general</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11431;top:11434;width:4583;height:2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a4MUA&#10;AADbAAAADwAAAGRycy9kb3ducmV2LnhtbESPT2vCQBDF7wW/wzKCl6KbhlIkuooKwfZSqH/A45Ad&#10;s8HsbMhuk9hP3y0UPD7evN+bt1wPthYdtb5yrOBlloAgLpyuuFRwOubTOQgfkDXWjknBnTysV6On&#10;JWba9fxF3SGUIkLYZ6jAhNBkUvrCkEU/cw1x9K6utRiibEupW+wj3NYyTZI3abHi2GCwoZ2h4nb4&#10;tvGNT5M22/nHPr//XErTP+fXDs9KTcbDZgEi0BAex//pd60gfYW/LREA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drgxQAAANsAAAAPAAAAAAAAAAAAAAAAAJgCAABkcnMv&#10;ZG93bnJldi54bWxQSwUGAAAAAAQABAD1AAAAigMAAAAA&#10;" fillcolor="#272727" stroked="f">
                  <v:fill opacity="21074f"/>
                </v:shape>
                <v:rect id="Rectangle 8" o:spid="_x0000_s1032" style="position:absolute;top:13714;width:28579;height:9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6SsMA&#10;AADbAAAADwAAAGRycy9kb3ducmV2LnhtbESPQWsCMRSE7wX/Q3iCt5pVsZTVKCIUth6KXe39sXlu&#10;FjcvaxJ1/feNUOhxmJlvmOW6t624kQ+NYwWTcQaCuHK64VrB8fDx+g4iRGSNrWNS8KAA69XgZYm5&#10;dnf+plsZa5EgHHJUYGLscilDZchiGLuOOHkn5y3GJH0ttcd7gttWTrPsTVpsOC0Y7GhrqDqXV6tg&#10;uzuW8WKK7Ot8bQ9+s//8mRVzpUbDfrMAEamP/+G/dqEVTOfw/J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q6SsMAAADbAAAADwAAAAAAAAAAAAAAAACYAgAAZHJzL2Rv&#10;d25yZXYueG1sUEsFBgAAAAAEAAQA9QAAAIgDAAAAAA==&#10;" strokecolor="#92cddc" strokeweight="1pt">
                  <v:fill color2="#cae6ee" rotate="t" focus="100%" type="gradient"/>
                  <v:shadow on="t" color="#205867" opacity=".5" offset="1pt"/>
                  <v:textbox>
                    <w:txbxContent>
                      <w:p w:rsidR="003948CD" w:rsidRPr="004D72A1" w:rsidRDefault="003948CD" w:rsidP="0005161F">
                        <w:pPr>
                          <w:tabs>
                            <w:tab w:val="left" w:pos="720"/>
                          </w:tabs>
                          <w:jc w:val="center"/>
                          <w:rPr>
                            <w:sz w:val="20"/>
                            <w:szCs w:val="20"/>
                            <w:lang w:val="it-IT"/>
                          </w:rPr>
                        </w:pPr>
                        <w:r w:rsidRPr="004D72A1">
                          <w:rPr>
                            <w:b/>
                            <w:bCs/>
                            <w:sz w:val="20"/>
                            <w:szCs w:val="20"/>
                            <w:lang w:val="it-IT"/>
                          </w:rPr>
                          <w:t>Belgia, Bulgaria, Croaţia, Cehia, Estonia, Franţa, Germania, Grecia, Ungaria, Irlanda, Letonia, Lituania, Luxemburg, Malta, Olanda, Polonia, Portugalia, România, Slovacia, Slovenia, Spania</w:t>
                        </w:r>
                      </w:p>
                      <w:p w:rsidR="003948CD" w:rsidRPr="006A20D0" w:rsidRDefault="003948CD" w:rsidP="0005161F">
                        <w:pPr>
                          <w:rPr>
                            <w:lang w:val="it-IT"/>
                          </w:rPr>
                        </w:pPr>
                      </w:p>
                      <w:p w:rsidR="003948CD" w:rsidRPr="006A20D0" w:rsidRDefault="003948CD" w:rsidP="0005161F">
                        <w:pPr>
                          <w:rPr>
                            <w:lang w:val="it-IT"/>
                          </w:rPr>
                        </w:pPr>
                      </w:p>
                    </w:txbxContent>
                  </v:textbox>
                </v:rect>
                <v:rect id="Rectangle 9" o:spid="_x0000_s1033" style="position:absolute;left:32004;top:13714;width:25147;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kPcMA&#10;AADbAAAADwAAAGRycy9kb3ducmV2LnhtbESPQWsCMRSE7wX/Q3gFbzVbRSlbo4ggrB6KXe39sXnd&#10;LG5e1iTq+u8bQehxmJlvmPmyt624kg+NYwXvowwEceV0w7WC42Hz9gEiRGSNrWNScKcAy8XgZY65&#10;djf+pmsZa5EgHHJUYGLscilDZchiGLmOOHm/zluMSfpaao+3BLetHGfZTFpsOC0Y7GhtqDqVF6tg&#10;vTuW8WyK7Ot0aQ9+td/+TIqpUsPXfvUJIlIf/8PPdqEVjGfw+J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kPcMAAADbAAAADwAAAAAAAAAAAAAAAACYAgAAZHJzL2Rv&#10;d25yZXYueG1sUEsFBgAAAAAEAAQA9QAAAIgDAAAAAA==&#10;" strokecolor="#92cddc" strokeweight="1pt">
                  <v:fill color2="#cae6ee" rotate="t" focus="100%" type="gradient"/>
                  <v:shadow on="t" color="#205867" opacity=".5" offset="1pt"/>
                  <v:textbox>
                    <w:txbxContent>
                      <w:p w:rsidR="003948CD" w:rsidRDefault="003948CD" w:rsidP="0005161F">
                        <w:pPr>
                          <w:tabs>
                            <w:tab w:val="left" w:pos="720"/>
                          </w:tabs>
                          <w:jc w:val="center"/>
                          <w:rPr>
                            <w:b/>
                            <w:bCs/>
                            <w:sz w:val="20"/>
                            <w:szCs w:val="20"/>
                            <w:lang w:val="it-IT"/>
                          </w:rPr>
                        </w:pPr>
                      </w:p>
                      <w:p w:rsidR="003948CD" w:rsidRDefault="003948CD" w:rsidP="0005161F">
                        <w:pPr>
                          <w:tabs>
                            <w:tab w:val="left" w:pos="720"/>
                          </w:tabs>
                          <w:jc w:val="center"/>
                          <w:rPr>
                            <w:b/>
                            <w:bCs/>
                            <w:sz w:val="21"/>
                            <w:szCs w:val="21"/>
                            <w:lang w:val="it-IT"/>
                          </w:rPr>
                        </w:pPr>
                      </w:p>
                      <w:p w:rsidR="003948CD" w:rsidRPr="004D72A1" w:rsidRDefault="003948CD" w:rsidP="0005161F">
                        <w:pPr>
                          <w:tabs>
                            <w:tab w:val="left" w:pos="720"/>
                          </w:tabs>
                          <w:jc w:val="center"/>
                          <w:rPr>
                            <w:sz w:val="20"/>
                            <w:szCs w:val="20"/>
                            <w:lang w:val="it-IT"/>
                          </w:rPr>
                        </w:pPr>
                        <w:r w:rsidRPr="004D72A1">
                          <w:rPr>
                            <w:b/>
                            <w:bCs/>
                            <w:sz w:val="20"/>
                            <w:szCs w:val="20"/>
                            <w:lang w:val="it-IT"/>
                          </w:rPr>
                          <w:t>Austria, Cipru, Danemarca, Finlanda, Italia, Suedia</w:t>
                        </w:r>
                      </w:p>
                    </w:txbxContent>
                  </v:textbox>
                </v:rect>
                <v:shape id="AutoShape 10" o:spid="_x0000_s1034" type="#_x0000_t67" style="position:absolute;left:42294;top:11426;width:4575;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El8UA&#10;AADbAAAADwAAAGRycy9kb3ducmV2LnhtbESPT2vCQBDF7wW/wzKCl6Kb5tBKdBUVgu2lUP+AxyE7&#10;ZoPZ2ZDdJrGfvlsoeHy8eb83b7kebC06an3lWMHLLAFBXDhdcangdMyncxA+IGusHZOCO3lYr0ZP&#10;S8y06/mLukMoRYSwz1CBCaHJpPSFIYt+5hri6F1dazFE2ZZSt9hHuK1lmiSv0mLFscFgQztDxe3w&#10;beMbnyZttvOPfX7/uZSmf86vHZ6VmoyHzQJEoCE8jv/T71pB+gZ/WyIA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0SXxQAAANsAAAAPAAAAAAAAAAAAAAAAAJgCAABkcnMv&#10;ZG93bnJldi54bWxQSwUGAAAAAAQABAD1AAAAigMAAAAA&#10;" fillcolor="#272727" stroked="f">
                  <v:fill opacity="21074f"/>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1" o:spid="_x0000_s1035" type="#_x0000_t102" style="position:absolute;left:10290;top:1140;width:3416;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06VsIA&#10;AADbAAAADwAAAGRycy9kb3ducmV2LnhtbERPy2rCQBTdF/yH4Qru6sQsSoiOUsVgcaP1Ae3uMnOb&#10;BDN3QmY08e87i0KXh/NerAbbiAd1vnasYDZNQBBrZ2ouFVzOxWsGwgdkg41jUvAkD6vl6GWBuXE9&#10;f9LjFEoRQ9jnqKAKoc2l9Loii37qWuLI/bjOYoiwK6XpsI/htpFpkrxJizXHhgpb2lSkb6e7VfCd&#10;6fV+dlxv9XG3O+jkWuCXvio1GQ/vcxCBhvAv/nN/GAVpHBu/x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TpWwgAAANsAAAAPAAAAAAAAAAAAAAAAAJgCAABkcnMvZG93&#10;bnJldi54bWxQSwUGAAAAAAQABAD1AAAAhwMAAAAA&#10;" adj="13072,19468" strokecolor="#4bacc6" strokeweight="2.5pt">
                  <v:shadow color="#868686"/>
                </v:shape>
                <v:shape id="AutoShape 12" o:spid="_x0000_s1036" type="#_x0000_t102" style="position:absolute;left:44577;top:1140;width:3425;height:571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xLMQA&#10;AADbAAAADwAAAGRycy9kb3ducmV2LnhtbESPQWvCQBSE7wX/w/IEb3VjhNZGVxGLRdqTqYjHZ/aZ&#10;Dcm+TbNbTf99t1DwOMzMN8xi1dtGXKnzlWMFk3ECgrhwuuJSweFz+zgD4QOyxsYxKfghD6vl4GGB&#10;mXY33tM1D6WIEPYZKjAhtJmUvjBk0Y9dSxy9i+sshii7UuoObxFuG5kmyZO0WHFcMNjSxlBR599W&#10;wZRtfZiejq8f7+acv6Xt7uu5dkqNhv16DiJQH+7h//ZOK0hf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o8SzEAAAA2wAAAA8AAAAAAAAAAAAAAAAAmAIAAGRycy9k&#10;b3ducmV2LnhtbFBLBQYAAAAABAAEAPUAAACJAwAAAAA=&#10;" adj="13072,19468" strokecolor="#4bacc6" strokeweight="2.5pt">
                  <v:shadow color="#868686"/>
                </v:shape>
                <w10:anchorlock/>
              </v:group>
            </w:pict>
          </mc:Fallback>
        </mc:AlternateContent>
      </w:r>
    </w:p>
    <w:p w:rsidR="0005161F" w:rsidRPr="0005161F" w:rsidRDefault="0005161F" w:rsidP="0005161F">
      <w:pPr>
        <w:pStyle w:val="Caption"/>
        <w:jc w:val="center"/>
        <w:rPr>
          <w:b w:val="0"/>
          <w:i/>
        </w:rPr>
      </w:pPr>
      <w:bookmarkStart w:id="3" w:name="_Toc488761351"/>
      <w:r w:rsidRPr="0005161F">
        <w:rPr>
          <w:b w:val="0"/>
          <w:i/>
        </w:rPr>
        <w:t xml:space="preserve">Figura </w:t>
      </w:r>
      <w:r w:rsidR="008F6183">
        <w:rPr>
          <w:b w:val="0"/>
          <w:i/>
        </w:rPr>
        <w:t xml:space="preserve">nr. </w:t>
      </w:r>
      <w:r w:rsidRPr="0005161F">
        <w:rPr>
          <w:b w:val="0"/>
          <w:i/>
        </w:rPr>
        <w:t xml:space="preserve">1. </w:t>
      </w:r>
      <w:proofErr w:type="spellStart"/>
      <w:r w:rsidR="00C1140E">
        <w:rPr>
          <w:b w:val="0"/>
          <w:i/>
        </w:rPr>
        <w:t>Ţările</w:t>
      </w:r>
      <w:proofErr w:type="spellEnd"/>
      <w:r w:rsidR="00C1140E">
        <w:rPr>
          <w:b w:val="0"/>
          <w:i/>
        </w:rPr>
        <w:t xml:space="preserve"> din UE care aplică</w:t>
      </w:r>
      <w:r w:rsidRPr="0005161F">
        <w:rPr>
          <w:b w:val="0"/>
          <w:i/>
        </w:rPr>
        <w:t xml:space="preserve">/nu aplică un salariu minim obligatoriu </w:t>
      </w:r>
      <w:r w:rsidRPr="00D427F4">
        <w:rPr>
          <w:rStyle w:val="normalCaracter"/>
          <w:b w:val="0"/>
          <w:i/>
          <w:sz w:val="20"/>
          <w:szCs w:val="20"/>
        </w:rPr>
        <w:t>(1 ianuarie 2016)</w:t>
      </w:r>
      <w:bookmarkEnd w:id="3"/>
    </w:p>
    <w:p w:rsidR="0005161F" w:rsidRPr="0005161F" w:rsidRDefault="0005161F" w:rsidP="0005161F">
      <w:pPr>
        <w:jc w:val="center"/>
        <w:rPr>
          <w:i/>
          <w:iCs/>
          <w:color w:val="080808"/>
          <w:sz w:val="20"/>
          <w:szCs w:val="20"/>
          <w:lang w:val="ro-RO" w:eastAsia="it-IT"/>
        </w:rPr>
      </w:pPr>
      <w:r w:rsidRPr="0005161F">
        <w:rPr>
          <w:i/>
          <w:iCs/>
          <w:color w:val="080808"/>
          <w:sz w:val="20"/>
          <w:szCs w:val="20"/>
          <w:lang w:val="ro-RO" w:eastAsia="it-IT"/>
        </w:rPr>
        <w:t>Sursa:</w:t>
      </w:r>
      <w:r w:rsidRPr="0005161F">
        <w:rPr>
          <w:i/>
          <w:iCs/>
          <w:color w:val="080808"/>
          <w:sz w:val="20"/>
          <w:szCs w:val="20"/>
          <w:lang w:val="ro-RO"/>
        </w:rPr>
        <w:t xml:space="preserve"> adaptare după </w:t>
      </w:r>
      <w:proofErr w:type="spellStart"/>
      <w:r w:rsidRPr="0005161F">
        <w:rPr>
          <w:i/>
          <w:iCs/>
          <w:color w:val="080808"/>
          <w:sz w:val="20"/>
          <w:szCs w:val="20"/>
          <w:lang w:val="ro-RO" w:eastAsia="it-IT"/>
        </w:rPr>
        <w:t>Eurofound</w:t>
      </w:r>
      <w:proofErr w:type="spellEnd"/>
      <w:r w:rsidRPr="0005161F">
        <w:rPr>
          <w:i/>
          <w:iCs/>
          <w:color w:val="080808"/>
          <w:sz w:val="20"/>
          <w:szCs w:val="20"/>
          <w:lang w:val="ro-RO" w:eastAsia="it-IT"/>
        </w:rPr>
        <w:t xml:space="preserve"> (2017), </w:t>
      </w:r>
      <w:proofErr w:type="spellStart"/>
      <w:r w:rsidRPr="0005161F">
        <w:rPr>
          <w:i/>
          <w:iCs/>
          <w:color w:val="080808"/>
          <w:sz w:val="20"/>
          <w:szCs w:val="20"/>
          <w:lang w:val="ro-RO" w:eastAsia="it-IT"/>
        </w:rPr>
        <w:t>Statutory</w:t>
      </w:r>
      <w:proofErr w:type="spellEnd"/>
      <w:r w:rsidRPr="0005161F">
        <w:rPr>
          <w:i/>
          <w:iCs/>
          <w:color w:val="080808"/>
          <w:sz w:val="20"/>
          <w:szCs w:val="20"/>
          <w:lang w:val="ro-RO" w:eastAsia="it-IT"/>
        </w:rPr>
        <w:t xml:space="preserve"> minimum </w:t>
      </w:r>
      <w:proofErr w:type="spellStart"/>
      <w:r w:rsidRPr="0005161F">
        <w:rPr>
          <w:i/>
          <w:iCs/>
          <w:color w:val="080808"/>
          <w:sz w:val="20"/>
          <w:szCs w:val="20"/>
          <w:lang w:val="ro-RO" w:eastAsia="it-IT"/>
        </w:rPr>
        <w:t>wages</w:t>
      </w:r>
      <w:proofErr w:type="spellEnd"/>
      <w:r w:rsidRPr="0005161F">
        <w:rPr>
          <w:i/>
          <w:iCs/>
          <w:color w:val="080808"/>
          <w:sz w:val="20"/>
          <w:szCs w:val="20"/>
          <w:lang w:val="ro-RO" w:eastAsia="it-IT"/>
        </w:rPr>
        <w:t xml:space="preserve"> in </w:t>
      </w:r>
      <w:proofErr w:type="spellStart"/>
      <w:r w:rsidRPr="0005161F">
        <w:rPr>
          <w:i/>
          <w:iCs/>
          <w:color w:val="080808"/>
          <w:sz w:val="20"/>
          <w:szCs w:val="20"/>
          <w:lang w:val="ro-RO" w:eastAsia="it-IT"/>
        </w:rPr>
        <w:t>the</w:t>
      </w:r>
      <w:proofErr w:type="spellEnd"/>
      <w:r w:rsidRPr="0005161F">
        <w:rPr>
          <w:i/>
          <w:iCs/>
          <w:color w:val="080808"/>
          <w:sz w:val="20"/>
          <w:szCs w:val="20"/>
          <w:lang w:val="ro-RO" w:eastAsia="it-IT"/>
        </w:rPr>
        <w:t xml:space="preserve"> EU 2017, Dublin</w:t>
      </w:r>
    </w:p>
    <w:p w:rsidR="0005161F" w:rsidRPr="0005161F" w:rsidRDefault="0005161F" w:rsidP="0005161F">
      <w:pPr>
        <w:jc w:val="both"/>
        <w:rPr>
          <w:color w:val="080808"/>
          <w:lang w:val="ro-RO"/>
        </w:rPr>
      </w:pPr>
    </w:p>
    <w:p w:rsidR="0005161F" w:rsidRPr="0005161F" w:rsidRDefault="0005161F" w:rsidP="0005161F">
      <w:pPr>
        <w:ind w:firstLine="720"/>
        <w:jc w:val="both"/>
        <w:rPr>
          <w:color w:val="080808"/>
          <w:lang w:val="ro-RO"/>
        </w:rPr>
      </w:pPr>
      <w:r w:rsidRPr="0005161F">
        <w:rPr>
          <w:color w:val="080808"/>
          <w:lang w:val="ro-RO"/>
        </w:rPr>
        <w:t xml:space="preserve">Respectarea reglementărilor referitoare la salariul minim este una dintre regulile impuse de Directiva privind </w:t>
      </w:r>
      <w:proofErr w:type="spellStart"/>
      <w:r w:rsidRPr="0005161F">
        <w:rPr>
          <w:color w:val="080808"/>
          <w:lang w:val="ro-RO"/>
        </w:rPr>
        <w:t>detaşările</w:t>
      </w:r>
      <w:proofErr w:type="spellEnd"/>
      <w:r w:rsidRPr="0005161F">
        <w:rPr>
          <w:color w:val="080808"/>
          <w:lang w:val="ro-RO"/>
        </w:rPr>
        <w:t xml:space="preserve"> </w:t>
      </w:r>
      <w:proofErr w:type="spellStart"/>
      <w:r w:rsidRPr="0005161F">
        <w:rPr>
          <w:color w:val="080808"/>
          <w:lang w:val="ro-RO"/>
        </w:rPr>
        <w:t>transnaţionale</w:t>
      </w:r>
      <w:proofErr w:type="spellEnd"/>
      <w:r w:rsidRPr="0005161F">
        <w:rPr>
          <w:color w:val="080808"/>
          <w:lang w:val="ro-RO"/>
        </w:rPr>
        <w:t xml:space="preserve"> (Directiva 96/71/CE). Salariul minim este reglementat prin lege, adesea după consultarea partenerilor sociali sau direct prin acordul intersectorial </w:t>
      </w:r>
      <w:proofErr w:type="spellStart"/>
      <w:r w:rsidRPr="0005161F">
        <w:rPr>
          <w:color w:val="080808"/>
          <w:lang w:val="ro-RO"/>
        </w:rPr>
        <w:t>naţional</w:t>
      </w:r>
      <w:proofErr w:type="spellEnd"/>
      <w:r w:rsidRPr="0005161F">
        <w:rPr>
          <w:color w:val="080808"/>
          <w:lang w:val="ro-RO"/>
        </w:rPr>
        <w:t xml:space="preserve"> (</w:t>
      </w:r>
      <w:proofErr w:type="spellStart"/>
      <w:r w:rsidRPr="0005161F">
        <w:rPr>
          <w:color w:val="080808"/>
          <w:lang w:val="ro-RO"/>
        </w:rPr>
        <w:t>aşa</w:t>
      </w:r>
      <w:proofErr w:type="spellEnd"/>
      <w:r w:rsidRPr="0005161F">
        <w:rPr>
          <w:color w:val="080808"/>
          <w:lang w:val="ro-RO"/>
        </w:rPr>
        <w:t xml:space="preserve"> cum este cazul </w:t>
      </w:r>
      <w:proofErr w:type="spellStart"/>
      <w:r w:rsidRPr="0005161F">
        <w:rPr>
          <w:color w:val="080808"/>
          <w:lang w:val="ro-RO"/>
        </w:rPr>
        <w:t>ţărilor</w:t>
      </w:r>
      <w:proofErr w:type="spellEnd"/>
      <w:r w:rsidRPr="0005161F">
        <w:rPr>
          <w:color w:val="080808"/>
          <w:lang w:val="ro-RO"/>
        </w:rPr>
        <w:t xml:space="preserve"> Belgia </w:t>
      </w:r>
      <w:proofErr w:type="spellStart"/>
      <w:r w:rsidRPr="0005161F">
        <w:rPr>
          <w:color w:val="080808"/>
          <w:lang w:val="ro-RO"/>
        </w:rPr>
        <w:t>şi</w:t>
      </w:r>
      <w:proofErr w:type="spellEnd"/>
      <w:r w:rsidRPr="0005161F">
        <w:rPr>
          <w:color w:val="080808"/>
          <w:lang w:val="ro-RO"/>
        </w:rPr>
        <w:t xml:space="preserve"> Grecia). Valoarea minimă a salariului se aplică, de regulă, </w:t>
      </w:r>
      <w:proofErr w:type="spellStart"/>
      <w:r w:rsidRPr="0005161F">
        <w:rPr>
          <w:color w:val="080808"/>
          <w:lang w:val="ro-RO"/>
        </w:rPr>
        <w:t>majorităţii</w:t>
      </w:r>
      <w:proofErr w:type="spellEnd"/>
      <w:r w:rsidRPr="0005161F">
        <w:rPr>
          <w:color w:val="080808"/>
          <w:lang w:val="ro-RO"/>
        </w:rPr>
        <w:t xml:space="preserve"> </w:t>
      </w:r>
      <w:proofErr w:type="spellStart"/>
      <w:r w:rsidRPr="0005161F">
        <w:rPr>
          <w:color w:val="080808"/>
          <w:lang w:val="ro-RO"/>
        </w:rPr>
        <w:t>angajaţilor</w:t>
      </w:r>
      <w:proofErr w:type="spellEnd"/>
      <w:r w:rsidRPr="0005161F">
        <w:rPr>
          <w:color w:val="080808"/>
          <w:lang w:val="ro-RO"/>
        </w:rPr>
        <w:t xml:space="preserve"> dintr-o </w:t>
      </w:r>
      <w:proofErr w:type="spellStart"/>
      <w:r w:rsidRPr="0005161F">
        <w:rPr>
          <w:color w:val="080808"/>
          <w:lang w:val="ro-RO"/>
        </w:rPr>
        <w:t>ţară</w:t>
      </w:r>
      <w:proofErr w:type="spellEnd"/>
      <w:r w:rsidRPr="0005161F">
        <w:rPr>
          <w:color w:val="080808"/>
          <w:lang w:val="ro-RO"/>
        </w:rPr>
        <w:t xml:space="preserve">. Unele state integrează în salariul minim toate elementele de remunerare, spre exemplu includ </w:t>
      </w:r>
      <w:proofErr w:type="spellStart"/>
      <w:r w:rsidRPr="0005161F">
        <w:rPr>
          <w:color w:val="080808"/>
          <w:lang w:val="ro-RO"/>
        </w:rPr>
        <w:t>şi</w:t>
      </w:r>
      <w:proofErr w:type="spellEnd"/>
      <w:r w:rsidRPr="0005161F">
        <w:rPr>
          <w:color w:val="080808"/>
          <w:lang w:val="ro-RO"/>
        </w:rPr>
        <w:t xml:space="preserve"> diurna, pe când alte state iau în considerare la stabilirea nivelului salariului minim doar valoarea salariului de bază</w:t>
      </w:r>
      <w:r w:rsidR="00EF2FA7">
        <w:rPr>
          <w:color w:val="080808"/>
          <w:lang w:val="ro-RO"/>
        </w:rPr>
        <w:t xml:space="preserve"> [</w:t>
      </w:r>
      <w:r w:rsidR="00EF2FA7" w:rsidRPr="00144B6E">
        <w:rPr>
          <w:lang w:val="ro-RO"/>
        </w:rPr>
        <w:t>https://www.dcnews.ro/statul-cu-cel-mai-mare-salariu-minim-unde-</w:t>
      </w:r>
      <w:r w:rsidR="00C57D13">
        <w:rPr>
          <w:lang w:val="ro-RO"/>
        </w:rPr>
        <w:t xml:space="preserve">se-plaseaza-romania_538573.html, </w:t>
      </w:r>
      <w:r w:rsidR="00EF2FA7" w:rsidRPr="008B78BC">
        <w:rPr>
          <w:lang w:val="ro-RO"/>
        </w:rPr>
        <w:t>accesat la 23.05.2017]</w:t>
      </w:r>
      <w:r w:rsidR="003B13FF">
        <w:rPr>
          <w:color w:val="080808"/>
          <w:lang w:val="ro-RO"/>
        </w:rPr>
        <w:t>.</w:t>
      </w:r>
    </w:p>
    <w:p w:rsidR="0005161F" w:rsidRPr="00DE753C" w:rsidRDefault="0005161F" w:rsidP="0005161F">
      <w:pPr>
        <w:ind w:firstLine="720"/>
        <w:jc w:val="both"/>
        <w:rPr>
          <w:lang w:val="ro-RO"/>
        </w:rPr>
      </w:pPr>
      <w:r w:rsidRPr="00DE753C">
        <w:rPr>
          <w:lang w:val="ro-RO"/>
        </w:rPr>
        <w:t xml:space="preserve">În majoritatea </w:t>
      </w:r>
      <w:proofErr w:type="spellStart"/>
      <w:r w:rsidRPr="00DE753C">
        <w:rPr>
          <w:lang w:val="ro-RO"/>
        </w:rPr>
        <w:t>ţărilor</w:t>
      </w:r>
      <w:proofErr w:type="spellEnd"/>
      <w:r w:rsidRPr="00DE753C">
        <w:rPr>
          <w:lang w:val="ro-RO"/>
        </w:rPr>
        <w:t xml:space="preserve">, salariul minim este plătit lunar, dar există </w:t>
      </w:r>
      <w:proofErr w:type="spellStart"/>
      <w:r w:rsidRPr="00DE753C">
        <w:rPr>
          <w:lang w:val="ro-RO"/>
        </w:rPr>
        <w:t>ţări</w:t>
      </w:r>
      <w:proofErr w:type="spellEnd"/>
      <w:r w:rsidRPr="00DE753C">
        <w:rPr>
          <w:lang w:val="ro-RO"/>
        </w:rPr>
        <w:t xml:space="preserve"> în care </w:t>
      </w:r>
      <w:proofErr w:type="spellStart"/>
      <w:r w:rsidRPr="00DE753C">
        <w:rPr>
          <w:lang w:val="ro-RO"/>
        </w:rPr>
        <w:t>salariaţii</w:t>
      </w:r>
      <w:proofErr w:type="spellEnd"/>
      <w:r w:rsidRPr="00DE753C">
        <w:rPr>
          <w:lang w:val="ro-RO"/>
        </w:rPr>
        <w:t xml:space="preserve"> s</w:t>
      </w:r>
      <w:r w:rsidR="008F0E6C">
        <w:rPr>
          <w:lang w:val="ro-RO"/>
        </w:rPr>
        <w:t>unt plătiț</w:t>
      </w:r>
      <w:r w:rsidRPr="00DE753C">
        <w:rPr>
          <w:lang w:val="ro-RO"/>
        </w:rPr>
        <w:t xml:space="preserve">i </w:t>
      </w:r>
      <w:r w:rsidR="008F0E6C">
        <w:rPr>
          <w:lang w:val="ro-RO"/>
        </w:rPr>
        <w:t>săptămânal</w:t>
      </w:r>
      <w:r w:rsidR="0073179B">
        <w:rPr>
          <w:lang w:val="ro-RO"/>
        </w:rPr>
        <w:t xml:space="preserve"> (Malta)</w:t>
      </w:r>
      <w:r w:rsidR="008F0E6C">
        <w:rPr>
          <w:lang w:val="ro-RO"/>
        </w:rPr>
        <w:t xml:space="preserve"> sau chiar la oră (în Germania ș</w:t>
      </w:r>
      <w:r w:rsidR="0073179B">
        <w:rPr>
          <w:lang w:val="ro-RO"/>
        </w:rPr>
        <w:t>i Irlanda). Pentru ț</w:t>
      </w:r>
      <w:r w:rsidRPr="00DE753C">
        <w:rPr>
          <w:lang w:val="ro-RO"/>
        </w:rPr>
        <w:t>ările respective, tarifele orare sau săptămânale au fost convertite în rate lunare (în cadrul tabelului</w:t>
      </w:r>
      <w:r w:rsidR="00B26957">
        <w:rPr>
          <w:lang w:val="ro-RO"/>
        </w:rPr>
        <w:t xml:space="preserve"> de mai jos</w:t>
      </w:r>
      <w:r w:rsidRPr="00DE753C">
        <w:rPr>
          <w:lang w:val="ro-RO"/>
        </w:rPr>
        <w:t>) pentru a putea fi comparabile la nivel european.</w:t>
      </w:r>
    </w:p>
    <w:p w:rsidR="0005161F" w:rsidRPr="0005161F" w:rsidRDefault="00B26957" w:rsidP="0005161F">
      <w:pPr>
        <w:ind w:firstLine="720"/>
        <w:jc w:val="both"/>
        <w:rPr>
          <w:color w:val="080808"/>
          <w:lang w:val="ro-RO"/>
        </w:rPr>
      </w:pPr>
      <w:r>
        <w:rPr>
          <w:color w:val="080808"/>
          <w:lang w:val="ro-RO"/>
        </w:rPr>
        <w:t>În perioada 2005-</w:t>
      </w:r>
      <w:r w:rsidR="0005161F" w:rsidRPr="0005161F">
        <w:rPr>
          <w:color w:val="080808"/>
          <w:lang w:val="ro-RO"/>
        </w:rPr>
        <w:t>2017 au survenit numeroase modificări la nivelul salariului minim al statelor Uniunii Europene. Precum se po</w:t>
      </w:r>
      <w:r w:rsidR="00B1336D">
        <w:rPr>
          <w:color w:val="080808"/>
          <w:lang w:val="ro-RO"/>
        </w:rPr>
        <w:t xml:space="preserve">ate observa </w:t>
      </w:r>
      <w:proofErr w:type="spellStart"/>
      <w:r w:rsidR="00B1336D">
        <w:rPr>
          <w:color w:val="080808"/>
          <w:lang w:val="ro-RO"/>
        </w:rPr>
        <w:t>şi</w:t>
      </w:r>
      <w:proofErr w:type="spellEnd"/>
      <w:r w:rsidR="00B1336D">
        <w:rPr>
          <w:color w:val="080808"/>
          <w:lang w:val="ro-RO"/>
        </w:rPr>
        <w:t xml:space="preserve"> în tabelul nr. 1</w:t>
      </w:r>
      <w:r w:rsidR="0005161F" w:rsidRPr="0005161F">
        <w:rPr>
          <w:color w:val="080808"/>
          <w:lang w:val="ro-RO"/>
        </w:rPr>
        <w:t>, statul cu nivelul cel mai ridicat al salariului minim legal este Luxemburg, în prezent atingând valoarea de 1.998,5</w:t>
      </w:r>
      <w:r>
        <w:rPr>
          <w:color w:val="080808"/>
          <w:lang w:val="ro-RO"/>
        </w:rPr>
        <w:t xml:space="preserve">9 Euro/lună. În </w:t>
      </w:r>
      <w:r>
        <w:rPr>
          <w:color w:val="080808"/>
          <w:lang w:val="ro-RO"/>
        </w:rPr>
        <w:lastRenderedPageBreak/>
        <w:t>perioada 2005-</w:t>
      </w:r>
      <w:r w:rsidR="0005161F" w:rsidRPr="0005161F">
        <w:rPr>
          <w:color w:val="080808"/>
          <w:lang w:val="ro-RO"/>
        </w:rPr>
        <w:t xml:space="preserve">2016 au avut loc </w:t>
      </w:r>
      <w:proofErr w:type="spellStart"/>
      <w:r w:rsidR="0005161F" w:rsidRPr="0005161F">
        <w:rPr>
          <w:color w:val="080808"/>
          <w:lang w:val="ro-RO"/>
        </w:rPr>
        <w:t>creşt</w:t>
      </w:r>
      <w:r>
        <w:rPr>
          <w:color w:val="080808"/>
          <w:lang w:val="ro-RO"/>
        </w:rPr>
        <w:t>eri</w:t>
      </w:r>
      <w:proofErr w:type="spellEnd"/>
      <w:r>
        <w:rPr>
          <w:color w:val="080808"/>
          <w:lang w:val="ro-RO"/>
        </w:rPr>
        <w:t xml:space="preserve"> salariale de aproximativ 14% la nivelul acestei </w:t>
      </w:r>
      <w:proofErr w:type="spellStart"/>
      <w:r>
        <w:rPr>
          <w:color w:val="080808"/>
          <w:lang w:val="ro-RO"/>
        </w:rPr>
        <w:t>ţări</w:t>
      </w:r>
      <w:proofErr w:type="spellEnd"/>
      <w:r>
        <w:rPr>
          <w:color w:val="080808"/>
          <w:lang w:val="ro-RO"/>
        </w:rPr>
        <w:t>. Ț</w:t>
      </w:r>
      <w:r w:rsidR="0005161F" w:rsidRPr="0005161F">
        <w:rPr>
          <w:color w:val="080808"/>
          <w:lang w:val="ro-RO"/>
        </w:rPr>
        <w:t xml:space="preserve">ara care a păstrat salariul constant dar </w:t>
      </w:r>
      <w:proofErr w:type="spellStart"/>
      <w:r w:rsidR="0005161F" w:rsidRPr="0005161F">
        <w:rPr>
          <w:color w:val="080808"/>
          <w:lang w:val="ro-RO"/>
        </w:rPr>
        <w:t>şi</w:t>
      </w:r>
      <w:proofErr w:type="spellEnd"/>
      <w:r w:rsidR="0005161F" w:rsidRPr="0005161F">
        <w:rPr>
          <w:color w:val="080808"/>
          <w:lang w:val="ro-RO"/>
        </w:rPr>
        <w:t xml:space="preserve"> destul de ridicat ca valoare în decursul celor 11 ani este </w:t>
      </w:r>
      <w:proofErr w:type="spellStart"/>
      <w:r w:rsidR="0005161F" w:rsidRPr="0005161F">
        <w:rPr>
          <w:color w:val="080808"/>
          <w:lang w:val="ro-RO"/>
        </w:rPr>
        <w:t>Franţa</w:t>
      </w:r>
      <w:proofErr w:type="spellEnd"/>
      <w:r w:rsidR="0005161F" w:rsidRPr="0005161F">
        <w:rPr>
          <w:color w:val="080808"/>
          <w:lang w:val="ro-RO"/>
        </w:rPr>
        <w:t xml:space="preserve">. Pe parcursul perioadei analizate nivelul salariului minim a cunoscut </w:t>
      </w:r>
      <w:proofErr w:type="spellStart"/>
      <w:r w:rsidR="0005161F" w:rsidRPr="0005161F">
        <w:rPr>
          <w:color w:val="080808"/>
          <w:lang w:val="ro-RO"/>
        </w:rPr>
        <w:t>c</w:t>
      </w:r>
      <w:r>
        <w:rPr>
          <w:color w:val="080808"/>
          <w:lang w:val="ro-RO"/>
        </w:rPr>
        <w:t>reşteri</w:t>
      </w:r>
      <w:proofErr w:type="spellEnd"/>
      <w:r>
        <w:rPr>
          <w:color w:val="080808"/>
          <w:lang w:val="ro-RO"/>
        </w:rPr>
        <w:t xml:space="preserve"> de: 4,48% între 2005-2010, de 9,14</w:t>
      </w:r>
      <w:r w:rsidR="0005161F" w:rsidRPr="0005161F">
        <w:rPr>
          <w:color w:val="080808"/>
          <w:lang w:val="ro-RO"/>
        </w:rPr>
        <w:t>% în urmă</w:t>
      </w:r>
      <w:r>
        <w:rPr>
          <w:color w:val="080808"/>
          <w:lang w:val="ro-RO"/>
        </w:rPr>
        <w:t xml:space="preserve">torii cinci ani </w:t>
      </w:r>
      <w:proofErr w:type="spellStart"/>
      <w:r>
        <w:rPr>
          <w:color w:val="080808"/>
          <w:lang w:val="ro-RO"/>
        </w:rPr>
        <w:t>şi</w:t>
      </w:r>
      <w:proofErr w:type="spellEnd"/>
      <w:r>
        <w:rPr>
          <w:color w:val="080808"/>
          <w:lang w:val="ro-RO"/>
        </w:rPr>
        <w:t xml:space="preserve"> de doar 0,93% între 2016-</w:t>
      </w:r>
      <w:r w:rsidR="0005161F" w:rsidRPr="0005161F">
        <w:rPr>
          <w:color w:val="080808"/>
          <w:lang w:val="ro-RO"/>
        </w:rPr>
        <w:t>2017.</w:t>
      </w:r>
      <w:r>
        <w:rPr>
          <w:color w:val="080808"/>
          <w:lang w:val="ro-RO"/>
        </w:rPr>
        <w:t xml:space="preserve"> </w:t>
      </w:r>
      <w:r w:rsidR="004659F9">
        <w:rPr>
          <w:color w:val="080808"/>
          <w:lang w:val="ro-RO"/>
        </w:rPr>
        <w:t>În c</w:t>
      </w:r>
      <w:r w:rsidR="0005161F" w:rsidRPr="0005161F">
        <w:rPr>
          <w:color w:val="080808"/>
          <w:lang w:val="ro-RO"/>
        </w:rPr>
        <w:t xml:space="preserve">ele două </w:t>
      </w:r>
      <w:proofErr w:type="spellStart"/>
      <w:r w:rsidR="0005161F" w:rsidRPr="0005161F">
        <w:rPr>
          <w:color w:val="080808"/>
          <w:lang w:val="ro-RO"/>
        </w:rPr>
        <w:t>ţări</w:t>
      </w:r>
      <w:proofErr w:type="spellEnd"/>
      <w:r w:rsidR="0005161F" w:rsidRPr="0005161F">
        <w:rPr>
          <w:color w:val="080808"/>
          <w:lang w:val="ro-RO"/>
        </w:rPr>
        <w:t xml:space="preserve"> </w:t>
      </w:r>
      <w:r w:rsidR="004659F9">
        <w:rPr>
          <w:color w:val="080808"/>
          <w:lang w:val="ro-RO"/>
        </w:rPr>
        <w:t>amintite mai sus se întâlnește</w:t>
      </w:r>
      <w:r w:rsidR="0005161F" w:rsidRPr="0005161F">
        <w:rPr>
          <w:color w:val="080808"/>
          <w:lang w:val="ro-RO"/>
        </w:rPr>
        <w:t xml:space="preserve"> un nivel ridicat de trai</w:t>
      </w:r>
      <w:r w:rsidR="004659F9">
        <w:rPr>
          <w:color w:val="080808"/>
          <w:lang w:val="ro-RO"/>
        </w:rPr>
        <w:t>, fiind</w:t>
      </w:r>
      <w:r w:rsidR="0005161F" w:rsidRPr="0005161F">
        <w:rPr>
          <w:color w:val="080808"/>
          <w:lang w:val="ro-RO"/>
        </w:rPr>
        <w:t xml:space="preserve"> stabile din punct de vedere al nivelului salarial.</w:t>
      </w:r>
    </w:p>
    <w:p w:rsidR="0005161F" w:rsidRPr="0005161F" w:rsidRDefault="0005161F" w:rsidP="0005161F">
      <w:pPr>
        <w:rPr>
          <w:color w:val="080808"/>
          <w:sz w:val="22"/>
          <w:szCs w:val="22"/>
          <w:lang w:val="ro-RO"/>
        </w:rPr>
      </w:pPr>
    </w:p>
    <w:p w:rsidR="0005161F" w:rsidRPr="0005161F" w:rsidRDefault="0005161F" w:rsidP="0005161F">
      <w:pPr>
        <w:pStyle w:val="Caption"/>
        <w:jc w:val="center"/>
        <w:rPr>
          <w:b w:val="0"/>
          <w:i/>
        </w:rPr>
      </w:pPr>
      <w:bookmarkStart w:id="4" w:name="_Toc488801248"/>
      <w:r w:rsidRPr="0005161F">
        <w:rPr>
          <w:b w:val="0"/>
          <w:i/>
        </w:rPr>
        <w:t>Tabel</w:t>
      </w:r>
      <w:r w:rsidR="008F6183">
        <w:rPr>
          <w:b w:val="0"/>
          <w:i/>
        </w:rPr>
        <w:t>ul nr.</w:t>
      </w:r>
      <w:r w:rsidR="00D427F4">
        <w:rPr>
          <w:b w:val="0"/>
          <w:i/>
        </w:rPr>
        <w:t xml:space="preserve"> </w:t>
      </w:r>
      <w:r w:rsidRPr="0005161F">
        <w:rPr>
          <w:b w:val="0"/>
          <w:i/>
        </w:rPr>
        <w:t>1. Nivelurile nominale ale salariului minim legal în 21 state membre UE (2005-2017)</w:t>
      </w:r>
      <w:bookmarkEnd w:id="4"/>
    </w:p>
    <w:tbl>
      <w:tblPr>
        <w:tblStyle w:val="TableGrid"/>
        <w:tblW w:w="9836" w:type="dxa"/>
        <w:jc w:val="center"/>
        <w:tblLook w:val="01E0" w:firstRow="1" w:lastRow="1" w:firstColumn="1" w:lastColumn="1" w:noHBand="0" w:noVBand="0"/>
      </w:tblPr>
      <w:tblGrid>
        <w:gridCol w:w="1228"/>
        <w:gridCol w:w="1193"/>
        <w:gridCol w:w="950"/>
        <w:gridCol w:w="950"/>
        <w:gridCol w:w="950"/>
        <w:gridCol w:w="950"/>
        <w:gridCol w:w="1205"/>
        <w:gridCol w:w="1205"/>
        <w:gridCol w:w="1205"/>
      </w:tblGrid>
      <w:tr w:rsidR="0005161F" w:rsidRPr="0005161F" w:rsidTr="007B56B3">
        <w:trPr>
          <w:trHeight w:val="512"/>
          <w:jc w:val="center"/>
        </w:trPr>
        <w:tc>
          <w:tcPr>
            <w:tcW w:w="1228" w:type="dxa"/>
            <w:vMerge w:val="restart"/>
            <w:tcBorders>
              <w:top w:val="single" w:sz="12" w:space="0" w:color="auto"/>
              <w:left w:val="single" w:sz="12" w:space="0" w:color="auto"/>
            </w:tcBorders>
            <w:shd w:val="clear" w:color="auto" w:fill="E5FFFF"/>
            <w:vAlign w:val="center"/>
          </w:tcPr>
          <w:p w:rsidR="0005161F" w:rsidRPr="0005161F" w:rsidRDefault="0005161F" w:rsidP="007B56B3">
            <w:pPr>
              <w:jc w:val="center"/>
              <w:rPr>
                <w:b/>
                <w:bCs/>
                <w:color w:val="080808"/>
                <w:sz w:val="20"/>
                <w:szCs w:val="20"/>
                <w:lang w:val="ro-RO"/>
              </w:rPr>
            </w:pPr>
            <w:proofErr w:type="spellStart"/>
            <w:r w:rsidRPr="0005161F">
              <w:rPr>
                <w:b/>
                <w:bCs/>
                <w:color w:val="080808"/>
                <w:sz w:val="20"/>
                <w:szCs w:val="20"/>
                <w:lang w:val="ro-RO"/>
              </w:rPr>
              <w:t>Ţara</w:t>
            </w:r>
            <w:proofErr w:type="spellEnd"/>
          </w:p>
        </w:tc>
        <w:tc>
          <w:tcPr>
            <w:tcW w:w="1193" w:type="dxa"/>
            <w:vMerge w:val="restart"/>
            <w:tcBorders>
              <w:top w:val="single" w:sz="12" w:space="0" w:color="auto"/>
            </w:tcBorders>
            <w:shd w:val="clear" w:color="auto" w:fill="E5FFFF"/>
            <w:vAlign w:val="center"/>
          </w:tcPr>
          <w:p w:rsidR="0005161F" w:rsidRPr="0005161F" w:rsidRDefault="0005161F" w:rsidP="007B56B3">
            <w:pPr>
              <w:jc w:val="center"/>
              <w:rPr>
                <w:b/>
                <w:bCs/>
                <w:color w:val="080808"/>
                <w:sz w:val="20"/>
                <w:szCs w:val="20"/>
                <w:lang w:val="ro-RO"/>
              </w:rPr>
            </w:pPr>
            <w:r w:rsidRPr="0005161F">
              <w:rPr>
                <w:b/>
                <w:bCs/>
                <w:color w:val="080808"/>
                <w:sz w:val="20"/>
                <w:szCs w:val="20"/>
                <w:lang w:val="ro-RO"/>
              </w:rPr>
              <w:t xml:space="preserve">Perioada de </w:t>
            </w:r>
            <w:proofErr w:type="spellStart"/>
            <w:r w:rsidRPr="0005161F">
              <w:rPr>
                <w:b/>
                <w:bCs/>
                <w:color w:val="080808"/>
                <w:sz w:val="20"/>
                <w:szCs w:val="20"/>
                <w:lang w:val="ro-RO"/>
              </w:rPr>
              <w:t>referinţă</w:t>
            </w:r>
            <w:proofErr w:type="spellEnd"/>
          </w:p>
        </w:tc>
        <w:tc>
          <w:tcPr>
            <w:tcW w:w="3800" w:type="dxa"/>
            <w:gridSpan w:val="4"/>
            <w:tcBorders>
              <w:top w:val="single" w:sz="12" w:space="0" w:color="auto"/>
            </w:tcBorders>
            <w:shd w:val="clear" w:color="auto" w:fill="E5FFFF"/>
          </w:tcPr>
          <w:p w:rsidR="0005161F" w:rsidRPr="0005161F" w:rsidRDefault="0005161F" w:rsidP="00DE753C">
            <w:pPr>
              <w:jc w:val="center"/>
              <w:rPr>
                <w:b/>
                <w:bCs/>
                <w:color w:val="080808"/>
                <w:sz w:val="20"/>
                <w:szCs w:val="20"/>
                <w:lang w:val="ro-RO"/>
              </w:rPr>
            </w:pPr>
            <w:r w:rsidRPr="0005161F">
              <w:rPr>
                <w:b/>
                <w:bCs/>
                <w:color w:val="080808"/>
                <w:sz w:val="20"/>
                <w:szCs w:val="20"/>
                <w:lang w:val="ro-RO"/>
              </w:rPr>
              <w:t>Nivelul salariului minim</w:t>
            </w:r>
          </w:p>
          <w:p w:rsidR="0005161F" w:rsidRPr="0005161F" w:rsidRDefault="008E18B6" w:rsidP="008E18B6">
            <w:pPr>
              <w:jc w:val="center"/>
              <w:rPr>
                <w:b/>
                <w:bCs/>
                <w:color w:val="080808"/>
                <w:sz w:val="20"/>
                <w:szCs w:val="20"/>
                <w:lang w:val="ro-RO"/>
              </w:rPr>
            </w:pPr>
            <w:r>
              <w:rPr>
                <w:b/>
                <w:bCs/>
                <w:color w:val="080808"/>
                <w:sz w:val="20"/>
                <w:szCs w:val="20"/>
                <w:lang w:val="ro-RO"/>
              </w:rPr>
              <w:t>(EURO</w:t>
            </w:r>
            <w:r w:rsidR="0005161F" w:rsidRPr="0005161F">
              <w:rPr>
                <w:b/>
                <w:bCs/>
                <w:color w:val="080808"/>
                <w:sz w:val="20"/>
                <w:szCs w:val="20"/>
                <w:lang w:val="ro-RO"/>
              </w:rPr>
              <w:t>/lună)</w:t>
            </w:r>
          </w:p>
        </w:tc>
        <w:tc>
          <w:tcPr>
            <w:tcW w:w="1205" w:type="dxa"/>
            <w:vMerge w:val="restart"/>
            <w:tcBorders>
              <w:top w:val="single" w:sz="12" w:space="0" w:color="auto"/>
            </w:tcBorders>
            <w:shd w:val="clear" w:color="auto" w:fill="E5FFFF"/>
          </w:tcPr>
          <w:p w:rsidR="004659F9" w:rsidRDefault="0005161F" w:rsidP="004659F9">
            <w:pPr>
              <w:jc w:val="center"/>
              <w:rPr>
                <w:b/>
                <w:bCs/>
                <w:color w:val="080808"/>
                <w:sz w:val="20"/>
                <w:szCs w:val="20"/>
                <w:lang w:val="ro-RO"/>
              </w:rPr>
            </w:pPr>
            <w:r w:rsidRPr="0005161F">
              <w:rPr>
                <w:b/>
                <w:bCs/>
                <w:color w:val="080808"/>
                <w:sz w:val="20"/>
                <w:szCs w:val="20"/>
                <w:lang w:val="ro-RO"/>
              </w:rPr>
              <w:t xml:space="preserve">Indici de </w:t>
            </w:r>
            <w:proofErr w:type="spellStart"/>
            <w:r w:rsidRPr="0005161F">
              <w:rPr>
                <w:b/>
                <w:bCs/>
                <w:color w:val="080808"/>
                <w:sz w:val="20"/>
                <w:szCs w:val="20"/>
                <w:lang w:val="ro-RO"/>
              </w:rPr>
              <w:t>evoluţie</w:t>
            </w:r>
            <w:proofErr w:type="spellEnd"/>
            <w:r w:rsidRPr="0005161F">
              <w:rPr>
                <w:b/>
                <w:bCs/>
                <w:color w:val="080808"/>
                <w:sz w:val="20"/>
                <w:szCs w:val="20"/>
                <w:lang w:val="ro-RO"/>
              </w:rPr>
              <w:t xml:space="preserve"> (2010/2005)</w:t>
            </w:r>
          </w:p>
          <w:p w:rsidR="0005161F" w:rsidRPr="0005161F" w:rsidRDefault="0005161F" w:rsidP="004659F9">
            <w:pPr>
              <w:jc w:val="center"/>
              <w:rPr>
                <w:b/>
                <w:bCs/>
                <w:color w:val="080808"/>
                <w:sz w:val="20"/>
                <w:szCs w:val="20"/>
                <w:lang w:val="ro-RO"/>
              </w:rPr>
            </w:pPr>
            <w:r w:rsidRPr="0005161F">
              <w:rPr>
                <w:b/>
                <w:bCs/>
                <w:color w:val="080808"/>
                <w:sz w:val="20"/>
                <w:szCs w:val="20"/>
                <w:lang w:val="ro-RO"/>
              </w:rPr>
              <w:t>(%)</w:t>
            </w:r>
          </w:p>
        </w:tc>
        <w:tc>
          <w:tcPr>
            <w:tcW w:w="1205" w:type="dxa"/>
            <w:vMerge w:val="restart"/>
            <w:tcBorders>
              <w:top w:val="single" w:sz="12" w:space="0" w:color="auto"/>
            </w:tcBorders>
            <w:shd w:val="clear" w:color="auto" w:fill="E5FFFF"/>
          </w:tcPr>
          <w:p w:rsidR="004659F9" w:rsidRDefault="0005161F" w:rsidP="004659F9">
            <w:pPr>
              <w:jc w:val="center"/>
              <w:rPr>
                <w:b/>
                <w:bCs/>
                <w:color w:val="080808"/>
                <w:sz w:val="20"/>
                <w:szCs w:val="20"/>
                <w:lang w:val="ro-RO"/>
              </w:rPr>
            </w:pPr>
            <w:r w:rsidRPr="0005161F">
              <w:rPr>
                <w:b/>
                <w:bCs/>
                <w:color w:val="080808"/>
                <w:sz w:val="20"/>
                <w:szCs w:val="20"/>
                <w:lang w:val="ro-RO"/>
              </w:rPr>
              <w:t xml:space="preserve">Indici de </w:t>
            </w:r>
            <w:proofErr w:type="spellStart"/>
            <w:r w:rsidRPr="0005161F">
              <w:rPr>
                <w:b/>
                <w:bCs/>
                <w:color w:val="080808"/>
                <w:sz w:val="20"/>
                <w:szCs w:val="20"/>
                <w:lang w:val="ro-RO"/>
              </w:rPr>
              <w:t>evoluţie</w:t>
            </w:r>
            <w:proofErr w:type="spellEnd"/>
            <w:r w:rsidRPr="0005161F">
              <w:rPr>
                <w:b/>
                <w:bCs/>
                <w:color w:val="080808"/>
                <w:sz w:val="20"/>
                <w:szCs w:val="20"/>
                <w:lang w:val="ro-RO"/>
              </w:rPr>
              <w:t xml:space="preserve"> (2016/2010)</w:t>
            </w:r>
          </w:p>
          <w:p w:rsidR="0005161F" w:rsidRPr="0005161F" w:rsidRDefault="0005161F" w:rsidP="004659F9">
            <w:pPr>
              <w:jc w:val="center"/>
              <w:rPr>
                <w:b/>
                <w:bCs/>
                <w:color w:val="080808"/>
                <w:sz w:val="20"/>
                <w:szCs w:val="20"/>
                <w:lang w:val="ro-RO"/>
              </w:rPr>
            </w:pPr>
            <w:r w:rsidRPr="0005161F">
              <w:rPr>
                <w:b/>
                <w:bCs/>
                <w:color w:val="080808"/>
                <w:sz w:val="20"/>
                <w:szCs w:val="20"/>
                <w:lang w:val="ro-RO"/>
              </w:rPr>
              <w:t>(%)</w:t>
            </w:r>
          </w:p>
        </w:tc>
        <w:tc>
          <w:tcPr>
            <w:tcW w:w="1205" w:type="dxa"/>
            <w:vMerge w:val="restart"/>
            <w:tcBorders>
              <w:top w:val="single" w:sz="12" w:space="0" w:color="auto"/>
              <w:right w:val="single" w:sz="12" w:space="0" w:color="auto"/>
            </w:tcBorders>
            <w:shd w:val="clear" w:color="auto" w:fill="E5FFFF"/>
          </w:tcPr>
          <w:p w:rsidR="0005161F" w:rsidRPr="0005161F" w:rsidRDefault="0005161F" w:rsidP="00DE753C">
            <w:pPr>
              <w:jc w:val="center"/>
              <w:rPr>
                <w:b/>
                <w:bCs/>
                <w:color w:val="080808"/>
                <w:sz w:val="20"/>
                <w:szCs w:val="20"/>
                <w:lang w:val="ro-RO"/>
              </w:rPr>
            </w:pPr>
            <w:r w:rsidRPr="0005161F">
              <w:rPr>
                <w:b/>
                <w:bCs/>
                <w:color w:val="080808"/>
                <w:sz w:val="20"/>
                <w:szCs w:val="20"/>
                <w:lang w:val="ro-RO"/>
              </w:rPr>
              <w:t xml:space="preserve">Indici de </w:t>
            </w:r>
            <w:proofErr w:type="spellStart"/>
            <w:r w:rsidRPr="0005161F">
              <w:rPr>
                <w:b/>
                <w:bCs/>
                <w:color w:val="080808"/>
                <w:sz w:val="20"/>
                <w:szCs w:val="20"/>
                <w:lang w:val="ro-RO"/>
              </w:rPr>
              <w:t>evoluţie</w:t>
            </w:r>
            <w:proofErr w:type="spellEnd"/>
            <w:r w:rsidRPr="0005161F">
              <w:rPr>
                <w:b/>
                <w:bCs/>
                <w:color w:val="080808"/>
                <w:sz w:val="20"/>
                <w:szCs w:val="20"/>
                <w:lang w:val="ro-RO"/>
              </w:rPr>
              <w:t xml:space="preserve"> </w:t>
            </w:r>
          </w:p>
          <w:p w:rsidR="004659F9" w:rsidRDefault="0005161F" w:rsidP="004659F9">
            <w:pPr>
              <w:jc w:val="center"/>
              <w:rPr>
                <w:b/>
                <w:bCs/>
                <w:color w:val="080808"/>
                <w:sz w:val="20"/>
                <w:szCs w:val="20"/>
                <w:lang w:val="ro-RO"/>
              </w:rPr>
            </w:pPr>
            <w:r w:rsidRPr="0005161F">
              <w:rPr>
                <w:b/>
                <w:bCs/>
                <w:color w:val="080808"/>
                <w:sz w:val="20"/>
                <w:szCs w:val="20"/>
                <w:lang w:val="ro-RO"/>
              </w:rPr>
              <w:t>(2017/2016)</w:t>
            </w:r>
          </w:p>
          <w:p w:rsidR="0005161F" w:rsidRPr="0005161F" w:rsidRDefault="0005161F" w:rsidP="004659F9">
            <w:pPr>
              <w:jc w:val="center"/>
              <w:rPr>
                <w:b/>
                <w:bCs/>
                <w:color w:val="080808"/>
                <w:sz w:val="20"/>
                <w:szCs w:val="20"/>
                <w:lang w:val="ro-RO"/>
              </w:rPr>
            </w:pPr>
            <w:r w:rsidRPr="0005161F">
              <w:rPr>
                <w:b/>
                <w:bCs/>
                <w:color w:val="080808"/>
                <w:sz w:val="20"/>
                <w:szCs w:val="20"/>
                <w:lang w:val="ro-RO"/>
              </w:rPr>
              <w:t>(%)</w:t>
            </w:r>
          </w:p>
        </w:tc>
      </w:tr>
      <w:tr w:rsidR="0005161F" w:rsidRPr="0005161F" w:rsidTr="00DE753C">
        <w:trPr>
          <w:trHeight w:val="263"/>
          <w:jc w:val="center"/>
        </w:trPr>
        <w:tc>
          <w:tcPr>
            <w:tcW w:w="1228" w:type="dxa"/>
            <w:vMerge/>
            <w:tcBorders>
              <w:left w:val="single" w:sz="12" w:space="0" w:color="auto"/>
              <w:bottom w:val="single" w:sz="12" w:space="0" w:color="auto"/>
            </w:tcBorders>
            <w:shd w:val="clear" w:color="auto" w:fill="E5FFFF"/>
          </w:tcPr>
          <w:p w:rsidR="0005161F" w:rsidRPr="0005161F" w:rsidRDefault="0005161F" w:rsidP="00DE753C">
            <w:pPr>
              <w:rPr>
                <w:b/>
                <w:bCs/>
                <w:color w:val="080808"/>
                <w:sz w:val="20"/>
                <w:szCs w:val="20"/>
                <w:lang w:val="ro-RO"/>
              </w:rPr>
            </w:pPr>
          </w:p>
        </w:tc>
        <w:tc>
          <w:tcPr>
            <w:tcW w:w="1193" w:type="dxa"/>
            <w:vMerge/>
            <w:tcBorders>
              <w:bottom w:val="single" w:sz="12" w:space="0" w:color="auto"/>
            </w:tcBorders>
            <w:shd w:val="clear" w:color="auto" w:fill="E5FFFF"/>
          </w:tcPr>
          <w:p w:rsidR="0005161F" w:rsidRPr="0005161F" w:rsidRDefault="0005161F" w:rsidP="00DE753C">
            <w:pPr>
              <w:rPr>
                <w:i/>
                <w:iCs/>
                <w:color w:val="080808"/>
                <w:sz w:val="20"/>
                <w:szCs w:val="20"/>
                <w:lang w:val="ro-RO"/>
              </w:rPr>
            </w:pPr>
          </w:p>
        </w:tc>
        <w:tc>
          <w:tcPr>
            <w:tcW w:w="950" w:type="dxa"/>
            <w:tcBorders>
              <w:bottom w:val="single" w:sz="12" w:space="0" w:color="auto"/>
            </w:tcBorders>
            <w:shd w:val="clear" w:color="auto" w:fill="E5FFFF"/>
          </w:tcPr>
          <w:p w:rsidR="0005161F" w:rsidRPr="0005161F" w:rsidRDefault="0005161F" w:rsidP="00DE753C">
            <w:pPr>
              <w:jc w:val="center"/>
              <w:rPr>
                <w:b/>
                <w:bCs/>
                <w:color w:val="080808"/>
                <w:sz w:val="20"/>
                <w:szCs w:val="20"/>
                <w:lang w:val="ro-RO"/>
              </w:rPr>
            </w:pPr>
            <w:r w:rsidRPr="0005161F">
              <w:rPr>
                <w:b/>
                <w:bCs/>
                <w:color w:val="080808"/>
                <w:sz w:val="20"/>
                <w:szCs w:val="20"/>
                <w:lang w:val="ro-RO"/>
              </w:rPr>
              <w:t>Ianuarie</w:t>
            </w:r>
          </w:p>
          <w:p w:rsidR="0005161F" w:rsidRPr="0005161F" w:rsidRDefault="0005161F" w:rsidP="00DE753C">
            <w:pPr>
              <w:jc w:val="center"/>
              <w:rPr>
                <w:b/>
                <w:bCs/>
                <w:color w:val="080808"/>
                <w:sz w:val="20"/>
                <w:szCs w:val="20"/>
                <w:lang w:val="ro-RO"/>
              </w:rPr>
            </w:pPr>
            <w:r w:rsidRPr="0005161F">
              <w:rPr>
                <w:b/>
                <w:bCs/>
                <w:color w:val="080808"/>
                <w:sz w:val="20"/>
                <w:szCs w:val="20"/>
                <w:lang w:val="ro-RO"/>
              </w:rPr>
              <w:t>2005</w:t>
            </w:r>
          </w:p>
        </w:tc>
        <w:tc>
          <w:tcPr>
            <w:tcW w:w="950" w:type="dxa"/>
            <w:tcBorders>
              <w:bottom w:val="single" w:sz="12" w:space="0" w:color="auto"/>
            </w:tcBorders>
            <w:shd w:val="clear" w:color="auto" w:fill="E5FFFF"/>
          </w:tcPr>
          <w:p w:rsidR="0005161F" w:rsidRPr="0005161F" w:rsidRDefault="0005161F" w:rsidP="00DE753C">
            <w:pPr>
              <w:jc w:val="center"/>
              <w:rPr>
                <w:b/>
                <w:bCs/>
                <w:color w:val="080808"/>
                <w:sz w:val="20"/>
                <w:szCs w:val="20"/>
                <w:lang w:val="ro-RO"/>
              </w:rPr>
            </w:pPr>
            <w:r w:rsidRPr="0005161F">
              <w:rPr>
                <w:b/>
                <w:bCs/>
                <w:color w:val="080808"/>
                <w:sz w:val="20"/>
                <w:szCs w:val="20"/>
                <w:lang w:val="ro-RO"/>
              </w:rPr>
              <w:t>Ianuarie</w:t>
            </w:r>
          </w:p>
          <w:p w:rsidR="0005161F" w:rsidRPr="0005161F" w:rsidRDefault="0005161F" w:rsidP="00DE753C">
            <w:pPr>
              <w:jc w:val="center"/>
              <w:rPr>
                <w:b/>
                <w:bCs/>
                <w:color w:val="080808"/>
                <w:sz w:val="20"/>
                <w:szCs w:val="20"/>
                <w:lang w:val="ro-RO"/>
              </w:rPr>
            </w:pPr>
            <w:r w:rsidRPr="0005161F">
              <w:rPr>
                <w:b/>
                <w:bCs/>
                <w:color w:val="080808"/>
                <w:sz w:val="20"/>
                <w:szCs w:val="20"/>
                <w:lang w:val="ro-RO"/>
              </w:rPr>
              <w:t>2010</w:t>
            </w:r>
          </w:p>
        </w:tc>
        <w:tc>
          <w:tcPr>
            <w:tcW w:w="950" w:type="dxa"/>
            <w:tcBorders>
              <w:bottom w:val="single" w:sz="12" w:space="0" w:color="auto"/>
            </w:tcBorders>
            <w:shd w:val="clear" w:color="auto" w:fill="E5FFFF"/>
          </w:tcPr>
          <w:p w:rsidR="0005161F" w:rsidRPr="0005161F" w:rsidRDefault="0005161F" w:rsidP="00DE753C">
            <w:pPr>
              <w:jc w:val="center"/>
              <w:rPr>
                <w:b/>
                <w:bCs/>
                <w:color w:val="080808"/>
                <w:sz w:val="20"/>
                <w:szCs w:val="20"/>
                <w:lang w:val="ro-RO"/>
              </w:rPr>
            </w:pPr>
            <w:r w:rsidRPr="0005161F">
              <w:rPr>
                <w:b/>
                <w:bCs/>
                <w:color w:val="080808"/>
                <w:sz w:val="20"/>
                <w:szCs w:val="20"/>
                <w:lang w:val="ro-RO"/>
              </w:rPr>
              <w:t>Ianuarie</w:t>
            </w:r>
          </w:p>
          <w:p w:rsidR="0005161F" w:rsidRPr="0005161F" w:rsidRDefault="0005161F" w:rsidP="00DE753C">
            <w:pPr>
              <w:jc w:val="center"/>
              <w:rPr>
                <w:b/>
                <w:bCs/>
                <w:color w:val="080808"/>
                <w:sz w:val="20"/>
                <w:szCs w:val="20"/>
                <w:lang w:val="ro-RO"/>
              </w:rPr>
            </w:pPr>
            <w:r w:rsidRPr="0005161F">
              <w:rPr>
                <w:b/>
                <w:bCs/>
                <w:color w:val="080808"/>
                <w:sz w:val="20"/>
                <w:szCs w:val="20"/>
                <w:lang w:val="ro-RO"/>
              </w:rPr>
              <w:t>2016</w:t>
            </w:r>
          </w:p>
        </w:tc>
        <w:tc>
          <w:tcPr>
            <w:tcW w:w="950" w:type="dxa"/>
            <w:tcBorders>
              <w:bottom w:val="single" w:sz="12" w:space="0" w:color="auto"/>
            </w:tcBorders>
            <w:shd w:val="clear" w:color="auto" w:fill="E5FFFF"/>
          </w:tcPr>
          <w:p w:rsidR="0005161F" w:rsidRPr="0005161F" w:rsidRDefault="0005161F" w:rsidP="00DE753C">
            <w:pPr>
              <w:jc w:val="center"/>
              <w:rPr>
                <w:b/>
                <w:bCs/>
                <w:color w:val="080808"/>
                <w:sz w:val="20"/>
                <w:szCs w:val="20"/>
                <w:lang w:val="ro-RO"/>
              </w:rPr>
            </w:pPr>
            <w:r w:rsidRPr="0005161F">
              <w:rPr>
                <w:b/>
                <w:bCs/>
                <w:color w:val="080808"/>
                <w:sz w:val="20"/>
                <w:szCs w:val="20"/>
                <w:lang w:val="ro-RO"/>
              </w:rPr>
              <w:t>Ianuarie</w:t>
            </w:r>
          </w:p>
          <w:p w:rsidR="0005161F" w:rsidRPr="0005161F" w:rsidRDefault="0005161F" w:rsidP="00DE753C">
            <w:pPr>
              <w:jc w:val="center"/>
              <w:rPr>
                <w:b/>
                <w:bCs/>
                <w:color w:val="080808"/>
                <w:sz w:val="20"/>
                <w:szCs w:val="20"/>
                <w:lang w:val="ro-RO"/>
              </w:rPr>
            </w:pPr>
            <w:r w:rsidRPr="0005161F">
              <w:rPr>
                <w:b/>
                <w:bCs/>
                <w:color w:val="080808"/>
                <w:sz w:val="20"/>
                <w:szCs w:val="20"/>
                <w:lang w:val="ro-RO"/>
              </w:rPr>
              <w:t>2017</w:t>
            </w:r>
          </w:p>
        </w:tc>
        <w:tc>
          <w:tcPr>
            <w:tcW w:w="1205" w:type="dxa"/>
            <w:vMerge/>
            <w:tcBorders>
              <w:bottom w:val="single" w:sz="12" w:space="0" w:color="auto"/>
            </w:tcBorders>
            <w:shd w:val="clear" w:color="auto" w:fill="E5FFFF"/>
          </w:tcPr>
          <w:p w:rsidR="0005161F" w:rsidRPr="0005161F" w:rsidRDefault="0005161F" w:rsidP="00DE753C">
            <w:pPr>
              <w:jc w:val="center"/>
              <w:rPr>
                <w:color w:val="080808"/>
                <w:sz w:val="20"/>
                <w:szCs w:val="20"/>
                <w:lang w:val="ro-RO"/>
              </w:rPr>
            </w:pPr>
          </w:p>
        </w:tc>
        <w:tc>
          <w:tcPr>
            <w:tcW w:w="1205" w:type="dxa"/>
            <w:vMerge/>
            <w:tcBorders>
              <w:bottom w:val="single" w:sz="12" w:space="0" w:color="auto"/>
            </w:tcBorders>
            <w:shd w:val="clear" w:color="auto" w:fill="E5FFFF"/>
          </w:tcPr>
          <w:p w:rsidR="0005161F" w:rsidRPr="0005161F" w:rsidRDefault="0005161F" w:rsidP="00DE753C">
            <w:pPr>
              <w:jc w:val="center"/>
              <w:rPr>
                <w:color w:val="080808"/>
                <w:sz w:val="20"/>
                <w:szCs w:val="20"/>
                <w:lang w:val="ro-RO"/>
              </w:rPr>
            </w:pPr>
          </w:p>
        </w:tc>
        <w:tc>
          <w:tcPr>
            <w:tcW w:w="1205" w:type="dxa"/>
            <w:vMerge/>
            <w:tcBorders>
              <w:bottom w:val="single" w:sz="12" w:space="0" w:color="auto"/>
              <w:right w:val="single" w:sz="12" w:space="0" w:color="auto"/>
            </w:tcBorders>
            <w:shd w:val="clear" w:color="auto" w:fill="E5FFFF"/>
          </w:tcPr>
          <w:p w:rsidR="0005161F" w:rsidRPr="0005161F" w:rsidRDefault="0005161F" w:rsidP="00DE753C">
            <w:pPr>
              <w:jc w:val="center"/>
              <w:rPr>
                <w:color w:val="080808"/>
                <w:sz w:val="20"/>
                <w:szCs w:val="20"/>
                <w:lang w:val="ro-RO"/>
              </w:rPr>
            </w:pPr>
          </w:p>
        </w:tc>
      </w:tr>
      <w:tr w:rsidR="0005161F" w:rsidRPr="0005161F" w:rsidTr="00DE753C">
        <w:trPr>
          <w:trHeight w:val="248"/>
          <w:jc w:val="center"/>
        </w:trPr>
        <w:tc>
          <w:tcPr>
            <w:tcW w:w="1228" w:type="dxa"/>
            <w:tcBorders>
              <w:top w:val="single" w:sz="12" w:space="0" w:color="auto"/>
              <w:left w:val="single" w:sz="12" w:space="0" w:color="auto"/>
            </w:tcBorders>
            <w:shd w:val="pct10" w:color="auto" w:fill="auto"/>
          </w:tcPr>
          <w:p w:rsidR="0005161F" w:rsidRPr="0005161F" w:rsidRDefault="0005161F" w:rsidP="00DE753C">
            <w:pPr>
              <w:rPr>
                <w:b/>
                <w:bCs/>
                <w:color w:val="080808"/>
                <w:sz w:val="20"/>
                <w:szCs w:val="20"/>
                <w:lang w:val="ro-RO"/>
              </w:rPr>
            </w:pPr>
            <w:r w:rsidRPr="0005161F">
              <w:rPr>
                <w:b/>
                <w:bCs/>
                <w:color w:val="080808"/>
                <w:sz w:val="20"/>
                <w:szCs w:val="20"/>
                <w:lang w:val="ro-RO"/>
              </w:rPr>
              <w:t>Belgia</w:t>
            </w:r>
          </w:p>
        </w:tc>
        <w:tc>
          <w:tcPr>
            <w:tcW w:w="1193" w:type="dxa"/>
            <w:tcBorders>
              <w:top w:val="single" w:sz="12" w:space="0" w:color="auto"/>
            </w:tcBorders>
            <w:shd w:val="pct10" w:color="auto" w:fill="auto"/>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tcBorders>
              <w:top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1.210</w:t>
            </w:r>
          </w:p>
        </w:tc>
        <w:tc>
          <w:tcPr>
            <w:tcW w:w="950" w:type="dxa"/>
            <w:tcBorders>
              <w:top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1.387,50</w:t>
            </w:r>
          </w:p>
        </w:tc>
        <w:tc>
          <w:tcPr>
            <w:tcW w:w="950" w:type="dxa"/>
            <w:tcBorders>
              <w:top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1.501,82</w:t>
            </w:r>
          </w:p>
        </w:tc>
        <w:tc>
          <w:tcPr>
            <w:tcW w:w="950" w:type="dxa"/>
            <w:tcBorders>
              <w:top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1.531,93</w:t>
            </w:r>
          </w:p>
        </w:tc>
        <w:tc>
          <w:tcPr>
            <w:tcW w:w="1205" w:type="dxa"/>
            <w:tcBorders>
              <w:top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114,67</w:t>
            </w:r>
          </w:p>
        </w:tc>
        <w:tc>
          <w:tcPr>
            <w:tcW w:w="1205" w:type="dxa"/>
            <w:tcBorders>
              <w:top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108,24</w:t>
            </w:r>
          </w:p>
        </w:tc>
        <w:tc>
          <w:tcPr>
            <w:tcW w:w="1205" w:type="dxa"/>
            <w:tcBorders>
              <w:top w:val="single" w:sz="12" w:space="0" w:color="auto"/>
              <w:right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102,00</w:t>
            </w:r>
          </w:p>
        </w:tc>
      </w:tr>
      <w:tr w:rsidR="0005161F" w:rsidRPr="0005161F" w:rsidTr="00DE753C">
        <w:trPr>
          <w:trHeight w:val="248"/>
          <w:jc w:val="center"/>
        </w:trPr>
        <w:tc>
          <w:tcPr>
            <w:tcW w:w="1228" w:type="dxa"/>
            <w:tcBorders>
              <w:left w:val="single" w:sz="12" w:space="0" w:color="auto"/>
            </w:tcBorders>
          </w:tcPr>
          <w:p w:rsidR="0005161F" w:rsidRPr="0005161F" w:rsidRDefault="0005161F" w:rsidP="00DE753C">
            <w:pPr>
              <w:rPr>
                <w:b/>
                <w:bCs/>
                <w:color w:val="080808"/>
                <w:sz w:val="20"/>
                <w:szCs w:val="20"/>
                <w:lang w:val="ro-RO"/>
              </w:rPr>
            </w:pPr>
            <w:r w:rsidRPr="0005161F">
              <w:rPr>
                <w:b/>
                <w:bCs/>
                <w:color w:val="080808"/>
                <w:sz w:val="20"/>
                <w:szCs w:val="20"/>
                <w:lang w:val="ro-RO"/>
              </w:rPr>
              <w:t>Bulgaria</w:t>
            </w:r>
          </w:p>
        </w:tc>
        <w:tc>
          <w:tcPr>
            <w:tcW w:w="1193" w:type="dxa"/>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76,69</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122,71</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214,75</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235,20</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160,00</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175,01</w:t>
            </w:r>
          </w:p>
        </w:tc>
        <w:tc>
          <w:tcPr>
            <w:tcW w:w="1205"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109,52</w:t>
            </w:r>
          </w:p>
        </w:tc>
      </w:tr>
      <w:tr w:rsidR="0005161F" w:rsidRPr="0005161F" w:rsidTr="00DE753C">
        <w:trPr>
          <w:trHeight w:val="263"/>
          <w:jc w:val="center"/>
        </w:trPr>
        <w:tc>
          <w:tcPr>
            <w:tcW w:w="1228" w:type="dxa"/>
            <w:tcBorders>
              <w:left w:val="single" w:sz="12" w:space="0" w:color="auto"/>
            </w:tcBorders>
            <w:shd w:val="pct10" w:color="auto" w:fill="auto"/>
          </w:tcPr>
          <w:p w:rsidR="0005161F" w:rsidRPr="0005161F" w:rsidRDefault="0005161F" w:rsidP="00DE753C">
            <w:pPr>
              <w:rPr>
                <w:b/>
                <w:bCs/>
                <w:color w:val="080808"/>
                <w:sz w:val="20"/>
                <w:szCs w:val="20"/>
                <w:lang w:val="ro-RO"/>
              </w:rPr>
            </w:pPr>
            <w:proofErr w:type="spellStart"/>
            <w:r w:rsidRPr="0005161F">
              <w:rPr>
                <w:b/>
                <w:bCs/>
                <w:color w:val="080808"/>
                <w:sz w:val="20"/>
                <w:szCs w:val="20"/>
                <w:lang w:val="ro-RO"/>
              </w:rPr>
              <w:t>Croaţia</w:t>
            </w:r>
            <w:proofErr w:type="spellEnd"/>
          </w:p>
        </w:tc>
        <w:tc>
          <w:tcPr>
            <w:tcW w:w="1193" w:type="dxa"/>
            <w:shd w:val="pct10" w:color="auto" w:fill="auto"/>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385,48</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408,48</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433,35</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105,97</w:t>
            </w:r>
          </w:p>
        </w:tc>
        <w:tc>
          <w:tcPr>
            <w:tcW w:w="1205" w:type="dxa"/>
            <w:tcBorders>
              <w:right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106,09</w:t>
            </w:r>
          </w:p>
        </w:tc>
      </w:tr>
      <w:tr w:rsidR="0005161F" w:rsidRPr="0005161F" w:rsidTr="00DE753C">
        <w:trPr>
          <w:trHeight w:val="248"/>
          <w:jc w:val="center"/>
        </w:trPr>
        <w:tc>
          <w:tcPr>
            <w:tcW w:w="1228" w:type="dxa"/>
            <w:tcBorders>
              <w:left w:val="single" w:sz="12" w:space="0" w:color="auto"/>
            </w:tcBorders>
          </w:tcPr>
          <w:p w:rsidR="0005161F" w:rsidRPr="0005161F" w:rsidRDefault="0005161F" w:rsidP="00DE753C">
            <w:pPr>
              <w:rPr>
                <w:b/>
                <w:bCs/>
                <w:color w:val="080808"/>
                <w:sz w:val="20"/>
                <w:szCs w:val="20"/>
                <w:lang w:val="ro-RO"/>
              </w:rPr>
            </w:pPr>
            <w:r w:rsidRPr="0005161F">
              <w:rPr>
                <w:b/>
                <w:bCs/>
                <w:color w:val="080808"/>
                <w:sz w:val="20"/>
                <w:szCs w:val="20"/>
                <w:lang w:val="ro-RO"/>
              </w:rPr>
              <w:t>Cehia</w:t>
            </w:r>
          </w:p>
        </w:tc>
        <w:tc>
          <w:tcPr>
            <w:tcW w:w="1193" w:type="dxa"/>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235,85</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302,19</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366,35</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407,09</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128,13</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121,23</w:t>
            </w:r>
          </w:p>
        </w:tc>
        <w:tc>
          <w:tcPr>
            <w:tcW w:w="1205"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111,12</w:t>
            </w:r>
          </w:p>
        </w:tc>
      </w:tr>
      <w:tr w:rsidR="0005161F" w:rsidRPr="0005161F" w:rsidTr="00DE753C">
        <w:trPr>
          <w:trHeight w:val="263"/>
          <w:jc w:val="center"/>
        </w:trPr>
        <w:tc>
          <w:tcPr>
            <w:tcW w:w="1228" w:type="dxa"/>
            <w:tcBorders>
              <w:left w:val="single" w:sz="12" w:space="0" w:color="auto"/>
            </w:tcBorders>
            <w:shd w:val="pct10" w:color="auto" w:fill="auto"/>
          </w:tcPr>
          <w:p w:rsidR="0005161F" w:rsidRPr="0005161F" w:rsidRDefault="0005161F" w:rsidP="00DE753C">
            <w:pPr>
              <w:rPr>
                <w:b/>
                <w:bCs/>
                <w:color w:val="080808"/>
                <w:sz w:val="20"/>
                <w:szCs w:val="20"/>
                <w:lang w:val="ro-RO"/>
              </w:rPr>
            </w:pPr>
            <w:r w:rsidRPr="0005161F">
              <w:rPr>
                <w:b/>
                <w:bCs/>
                <w:color w:val="080808"/>
                <w:sz w:val="20"/>
                <w:szCs w:val="20"/>
                <w:lang w:val="ro-RO"/>
              </w:rPr>
              <w:t>Estonia</w:t>
            </w:r>
          </w:p>
        </w:tc>
        <w:tc>
          <w:tcPr>
            <w:tcW w:w="1193" w:type="dxa"/>
            <w:shd w:val="pct10" w:color="auto" w:fill="auto"/>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171,92</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278,02</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430</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470</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161,71</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154,67</w:t>
            </w:r>
          </w:p>
        </w:tc>
        <w:tc>
          <w:tcPr>
            <w:tcW w:w="1205" w:type="dxa"/>
            <w:tcBorders>
              <w:right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109,30</w:t>
            </w:r>
          </w:p>
        </w:tc>
      </w:tr>
      <w:tr w:rsidR="0005161F" w:rsidRPr="0005161F" w:rsidTr="00DE753C">
        <w:trPr>
          <w:trHeight w:val="248"/>
          <w:jc w:val="center"/>
        </w:trPr>
        <w:tc>
          <w:tcPr>
            <w:tcW w:w="1228" w:type="dxa"/>
            <w:tcBorders>
              <w:left w:val="single" w:sz="12" w:space="0" w:color="auto"/>
            </w:tcBorders>
          </w:tcPr>
          <w:p w:rsidR="0005161F" w:rsidRPr="0005161F" w:rsidRDefault="0005161F" w:rsidP="00DE753C">
            <w:pPr>
              <w:rPr>
                <w:b/>
                <w:bCs/>
                <w:color w:val="080808"/>
                <w:sz w:val="20"/>
                <w:szCs w:val="20"/>
                <w:lang w:val="ro-RO"/>
              </w:rPr>
            </w:pPr>
            <w:proofErr w:type="spellStart"/>
            <w:r w:rsidRPr="0005161F">
              <w:rPr>
                <w:b/>
                <w:bCs/>
                <w:color w:val="080808"/>
                <w:sz w:val="20"/>
                <w:szCs w:val="20"/>
                <w:lang w:val="ro-RO"/>
              </w:rPr>
              <w:t>Franţa</w:t>
            </w:r>
            <w:proofErr w:type="spellEnd"/>
          </w:p>
        </w:tc>
        <w:tc>
          <w:tcPr>
            <w:tcW w:w="1193" w:type="dxa"/>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1.286,09</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1.343,77</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1.466,62</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1.480,27</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104,48</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109,14</w:t>
            </w:r>
          </w:p>
        </w:tc>
        <w:tc>
          <w:tcPr>
            <w:tcW w:w="1205"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100,93</w:t>
            </w:r>
          </w:p>
        </w:tc>
      </w:tr>
      <w:tr w:rsidR="0005161F" w:rsidRPr="0005161F" w:rsidTr="00DE753C">
        <w:trPr>
          <w:trHeight w:val="263"/>
          <w:jc w:val="center"/>
        </w:trPr>
        <w:tc>
          <w:tcPr>
            <w:tcW w:w="1228" w:type="dxa"/>
            <w:tcBorders>
              <w:left w:val="single" w:sz="12" w:space="0" w:color="auto"/>
            </w:tcBorders>
            <w:shd w:val="pct10" w:color="auto" w:fill="auto"/>
          </w:tcPr>
          <w:p w:rsidR="0005161F" w:rsidRPr="0005161F" w:rsidRDefault="0005161F" w:rsidP="00DE753C">
            <w:pPr>
              <w:rPr>
                <w:b/>
                <w:bCs/>
                <w:color w:val="080808"/>
                <w:sz w:val="20"/>
                <w:szCs w:val="20"/>
                <w:lang w:val="ro-RO"/>
              </w:rPr>
            </w:pPr>
            <w:r w:rsidRPr="0005161F">
              <w:rPr>
                <w:b/>
                <w:bCs/>
                <w:color w:val="080808"/>
                <w:sz w:val="20"/>
                <w:szCs w:val="20"/>
                <w:lang w:val="ro-RO"/>
              </w:rPr>
              <w:t>Germania</w:t>
            </w:r>
          </w:p>
        </w:tc>
        <w:tc>
          <w:tcPr>
            <w:tcW w:w="1193" w:type="dxa"/>
            <w:shd w:val="pct10" w:color="auto" w:fill="auto"/>
          </w:tcPr>
          <w:p w:rsidR="0005161F" w:rsidRPr="0005161F" w:rsidRDefault="0005161F" w:rsidP="008E18B6">
            <w:pPr>
              <w:jc w:val="center"/>
              <w:rPr>
                <w:i/>
                <w:iCs/>
                <w:color w:val="080808"/>
                <w:sz w:val="20"/>
                <w:szCs w:val="20"/>
                <w:lang w:val="ro-RO"/>
              </w:rPr>
            </w:pPr>
            <w:r w:rsidRPr="0005161F">
              <w:rPr>
                <w:i/>
                <w:iCs/>
                <w:color w:val="080808"/>
                <w:sz w:val="20"/>
                <w:szCs w:val="20"/>
                <w:lang w:val="ro-RO"/>
              </w:rPr>
              <w:t>Plata la oră</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1.440</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1.498</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w:t>
            </w:r>
          </w:p>
        </w:tc>
        <w:tc>
          <w:tcPr>
            <w:tcW w:w="1205" w:type="dxa"/>
            <w:tcBorders>
              <w:right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104,03</w:t>
            </w:r>
          </w:p>
        </w:tc>
      </w:tr>
      <w:tr w:rsidR="0005161F" w:rsidRPr="0005161F" w:rsidTr="00DE753C">
        <w:trPr>
          <w:trHeight w:val="263"/>
          <w:jc w:val="center"/>
        </w:trPr>
        <w:tc>
          <w:tcPr>
            <w:tcW w:w="1228" w:type="dxa"/>
            <w:tcBorders>
              <w:left w:val="single" w:sz="12" w:space="0" w:color="auto"/>
            </w:tcBorders>
          </w:tcPr>
          <w:p w:rsidR="0005161F" w:rsidRPr="0005161F" w:rsidRDefault="0005161F" w:rsidP="00DE753C">
            <w:pPr>
              <w:rPr>
                <w:b/>
                <w:bCs/>
                <w:color w:val="080808"/>
                <w:sz w:val="20"/>
                <w:szCs w:val="20"/>
                <w:lang w:val="ro-RO"/>
              </w:rPr>
            </w:pPr>
            <w:r w:rsidRPr="0005161F">
              <w:rPr>
                <w:b/>
                <w:bCs/>
                <w:color w:val="080808"/>
                <w:sz w:val="20"/>
                <w:szCs w:val="20"/>
                <w:lang w:val="ro-RO"/>
              </w:rPr>
              <w:t>Grecia</w:t>
            </w:r>
          </w:p>
        </w:tc>
        <w:tc>
          <w:tcPr>
            <w:tcW w:w="1193" w:type="dxa"/>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667,68</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862,82</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683,76</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683,76</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129,23</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79,25</w:t>
            </w:r>
          </w:p>
        </w:tc>
        <w:tc>
          <w:tcPr>
            <w:tcW w:w="1205"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100,00</w:t>
            </w:r>
          </w:p>
        </w:tc>
      </w:tr>
      <w:tr w:rsidR="0005161F" w:rsidRPr="0005161F" w:rsidTr="00DE753C">
        <w:trPr>
          <w:trHeight w:val="263"/>
          <w:jc w:val="center"/>
        </w:trPr>
        <w:tc>
          <w:tcPr>
            <w:tcW w:w="1228" w:type="dxa"/>
            <w:tcBorders>
              <w:left w:val="single" w:sz="12" w:space="0" w:color="auto"/>
            </w:tcBorders>
            <w:shd w:val="pct10" w:color="auto" w:fill="auto"/>
          </w:tcPr>
          <w:p w:rsidR="0005161F" w:rsidRPr="0005161F" w:rsidRDefault="0005161F" w:rsidP="00DE753C">
            <w:pPr>
              <w:rPr>
                <w:b/>
                <w:bCs/>
                <w:color w:val="080808"/>
                <w:sz w:val="20"/>
                <w:szCs w:val="20"/>
                <w:lang w:val="ro-RO"/>
              </w:rPr>
            </w:pPr>
            <w:r w:rsidRPr="0005161F">
              <w:rPr>
                <w:b/>
                <w:bCs/>
                <w:color w:val="080808"/>
                <w:sz w:val="20"/>
                <w:szCs w:val="20"/>
                <w:lang w:val="ro-RO"/>
              </w:rPr>
              <w:t>Ungaria</w:t>
            </w:r>
          </w:p>
        </w:tc>
        <w:tc>
          <w:tcPr>
            <w:tcW w:w="1193" w:type="dxa"/>
            <w:shd w:val="pct10" w:color="auto" w:fill="auto"/>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231,74</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271,80</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351,29</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411,52</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117,29</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129,25</w:t>
            </w:r>
          </w:p>
        </w:tc>
        <w:tc>
          <w:tcPr>
            <w:tcW w:w="1205" w:type="dxa"/>
            <w:tcBorders>
              <w:right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117,15</w:t>
            </w:r>
          </w:p>
        </w:tc>
      </w:tr>
      <w:tr w:rsidR="0005161F" w:rsidRPr="0005161F" w:rsidTr="00DE753C">
        <w:trPr>
          <w:trHeight w:val="149"/>
          <w:jc w:val="center"/>
        </w:trPr>
        <w:tc>
          <w:tcPr>
            <w:tcW w:w="1228" w:type="dxa"/>
            <w:tcBorders>
              <w:left w:val="single" w:sz="12" w:space="0" w:color="auto"/>
            </w:tcBorders>
          </w:tcPr>
          <w:p w:rsidR="0005161F" w:rsidRPr="0005161F" w:rsidRDefault="0005161F" w:rsidP="00DE753C">
            <w:pPr>
              <w:rPr>
                <w:b/>
                <w:bCs/>
                <w:color w:val="080808"/>
                <w:sz w:val="20"/>
                <w:szCs w:val="20"/>
                <w:lang w:val="ro-RO"/>
              </w:rPr>
            </w:pPr>
            <w:r w:rsidRPr="0005161F">
              <w:rPr>
                <w:b/>
                <w:bCs/>
                <w:color w:val="080808"/>
                <w:sz w:val="20"/>
                <w:szCs w:val="20"/>
                <w:lang w:val="ro-RO"/>
              </w:rPr>
              <w:t>Irlanda</w:t>
            </w:r>
          </w:p>
        </w:tc>
        <w:tc>
          <w:tcPr>
            <w:tcW w:w="1193" w:type="dxa"/>
          </w:tcPr>
          <w:p w:rsidR="0005161F" w:rsidRPr="0005161F" w:rsidRDefault="0005161F" w:rsidP="008E18B6">
            <w:pPr>
              <w:jc w:val="center"/>
              <w:rPr>
                <w:i/>
                <w:iCs/>
                <w:color w:val="080808"/>
                <w:sz w:val="20"/>
                <w:szCs w:val="20"/>
                <w:lang w:val="ro-RO"/>
              </w:rPr>
            </w:pPr>
            <w:r w:rsidRPr="0005161F">
              <w:rPr>
                <w:i/>
                <w:iCs/>
                <w:color w:val="080808"/>
                <w:sz w:val="20"/>
                <w:szCs w:val="20"/>
                <w:lang w:val="ro-RO"/>
              </w:rPr>
              <w:t>Plata la oră</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1.183</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1.461,85</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1.546,35</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1.563,25</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123,57</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105,78</w:t>
            </w:r>
          </w:p>
        </w:tc>
        <w:tc>
          <w:tcPr>
            <w:tcW w:w="1205"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101,09</w:t>
            </w:r>
          </w:p>
        </w:tc>
      </w:tr>
      <w:tr w:rsidR="0005161F" w:rsidRPr="0005161F" w:rsidTr="00DE753C">
        <w:trPr>
          <w:trHeight w:val="149"/>
          <w:jc w:val="center"/>
        </w:trPr>
        <w:tc>
          <w:tcPr>
            <w:tcW w:w="1228" w:type="dxa"/>
            <w:tcBorders>
              <w:left w:val="single" w:sz="12" w:space="0" w:color="auto"/>
            </w:tcBorders>
            <w:shd w:val="pct10" w:color="auto" w:fill="auto"/>
          </w:tcPr>
          <w:p w:rsidR="0005161F" w:rsidRPr="0005161F" w:rsidRDefault="0005161F" w:rsidP="00DE753C">
            <w:pPr>
              <w:rPr>
                <w:b/>
                <w:bCs/>
                <w:color w:val="080808"/>
                <w:sz w:val="20"/>
                <w:szCs w:val="20"/>
                <w:lang w:val="ro-RO"/>
              </w:rPr>
            </w:pPr>
            <w:r w:rsidRPr="0005161F">
              <w:rPr>
                <w:b/>
                <w:bCs/>
                <w:color w:val="080808"/>
                <w:sz w:val="20"/>
                <w:szCs w:val="20"/>
                <w:lang w:val="ro-RO"/>
              </w:rPr>
              <w:t>Letonia</w:t>
            </w:r>
          </w:p>
        </w:tc>
        <w:tc>
          <w:tcPr>
            <w:tcW w:w="1193" w:type="dxa"/>
            <w:shd w:val="pct10" w:color="auto" w:fill="auto"/>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114,63</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253,77</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370</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380</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221,38</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145,80</w:t>
            </w:r>
          </w:p>
        </w:tc>
        <w:tc>
          <w:tcPr>
            <w:tcW w:w="1205" w:type="dxa"/>
            <w:tcBorders>
              <w:right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102,70</w:t>
            </w:r>
          </w:p>
        </w:tc>
      </w:tr>
      <w:tr w:rsidR="0005161F" w:rsidRPr="0005161F" w:rsidTr="00DE753C">
        <w:trPr>
          <w:trHeight w:val="149"/>
          <w:jc w:val="center"/>
        </w:trPr>
        <w:tc>
          <w:tcPr>
            <w:tcW w:w="1228" w:type="dxa"/>
            <w:tcBorders>
              <w:left w:val="single" w:sz="12" w:space="0" w:color="auto"/>
            </w:tcBorders>
          </w:tcPr>
          <w:p w:rsidR="0005161F" w:rsidRPr="0005161F" w:rsidRDefault="0005161F" w:rsidP="00DE753C">
            <w:pPr>
              <w:rPr>
                <w:b/>
                <w:bCs/>
                <w:color w:val="080808"/>
                <w:sz w:val="20"/>
                <w:szCs w:val="20"/>
                <w:lang w:val="ro-RO"/>
              </w:rPr>
            </w:pPr>
            <w:r w:rsidRPr="0005161F">
              <w:rPr>
                <w:b/>
                <w:bCs/>
                <w:color w:val="080808"/>
                <w:sz w:val="20"/>
                <w:szCs w:val="20"/>
                <w:lang w:val="ro-RO"/>
              </w:rPr>
              <w:t>Lituania</w:t>
            </w:r>
          </w:p>
        </w:tc>
        <w:tc>
          <w:tcPr>
            <w:tcW w:w="1193" w:type="dxa"/>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144,81</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231,70</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350</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380</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160,00</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151,06</w:t>
            </w:r>
          </w:p>
        </w:tc>
        <w:tc>
          <w:tcPr>
            <w:tcW w:w="1205"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108,57</w:t>
            </w:r>
          </w:p>
        </w:tc>
      </w:tr>
      <w:tr w:rsidR="0005161F" w:rsidRPr="0005161F" w:rsidTr="00DE753C">
        <w:trPr>
          <w:trHeight w:val="149"/>
          <w:jc w:val="center"/>
        </w:trPr>
        <w:tc>
          <w:tcPr>
            <w:tcW w:w="1228" w:type="dxa"/>
            <w:tcBorders>
              <w:left w:val="single" w:sz="12" w:space="0" w:color="auto"/>
            </w:tcBorders>
            <w:shd w:val="pct10" w:color="auto" w:fill="auto"/>
          </w:tcPr>
          <w:p w:rsidR="0005161F" w:rsidRPr="0005161F" w:rsidRDefault="0005161F" w:rsidP="00DE753C">
            <w:pPr>
              <w:rPr>
                <w:b/>
                <w:bCs/>
                <w:color w:val="080808"/>
                <w:sz w:val="20"/>
                <w:szCs w:val="20"/>
                <w:lang w:val="ro-RO"/>
              </w:rPr>
            </w:pPr>
            <w:r w:rsidRPr="0005161F">
              <w:rPr>
                <w:b/>
                <w:bCs/>
                <w:color w:val="080808"/>
                <w:sz w:val="20"/>
                <w:szCs w:val="20"/>
                <w:lang w:val="ro-RO"/>
              </w:rPr>
              <w:t>Luxemburg</w:t>
            </w:r>
          </w:p>
        </w:tc>
        <w:tc>
          <w:tcPr>
            <w:tcW w:w="1193" w:type="dxa"/>
            <w:shd w:val="pct10" w:color="auto" w:fill="auto"/>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1.466,77</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1.682,76</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1.922,96</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1.998,59</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114,73</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114,27</w:t>
            </w:r>
          </w:p>
        </w:tc>
        <w:tc>
          <w:tcPr>
            <w:tcW w:w="1205" w:type="dxa"/>
            <w:tcBorders>
              <w:right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103,93</w:t>
            </w:r>
          </w:p>
        </w:tc>
      </w:tr>
      <w:tr w:rsidR="0005161F" w:rsidRPr="0005161F" w:rsidTr="00DE753C">
        <w:trPr>
          <w:trHeight w:val="149"/>
          <w:jc w:val="center"/>
        </w:trPr>
        <w:tc>
          <w:tcPr>
            <w:tcW w:w="1228" w:type="dxa"/>
            <w:tcBorders>
              <w:left w:val="single" w:sz="12" w:space="0" w:color="auto"/>
            </w:tcBorders>
          </w:tcPr>
          <w:p w:rsidR="0005161F" w:rsidRPr="0005161F" w:rsidRDefault="0005161F" w:rsidP="00DE753C">
            <w:pPr>
              <w:rPr>
                <w:b/>
                <w:bCs/>
                <w:color w:val="080808"/>
                <w:sz w:val="20"/>
                <w:szCs w:val="20"/>
                <w:lang w:val="ro-RO"/>
              </w:rPr>
            </w:pPr>
            <w:r w:rsidRPr="0005161F">
              <w:rPr>
                <w:b/>
                <w:bCs/>
                <w:color w:val="080808"/>
                <w:sz w:val="20"/>
                <w:szCs w:val="20"/>
                <w:lang w:val="ro-RO"/>
              </w:rPr>
              <w:t>Malta</w:t>
            </w:r>
          </w:p>
        </w:tc>
        <w:tc>
          <w:tcPr>
            <w:tcW w:w="1193" w:type="dxa"/>
          </w:tcPr>
          <w:p w:rsidR="0005161F" w:rsidRPr="0005161F" w:rsidRDefault="0005161F" w:rsidP="008E18B6">
            <w:pPr>
              <w:jc w:val="center"/>
              <w:rPr>
                <w:i/>
                <w:iCs/>
                <w:color w:val="080808"/>
                <w:sz w:val="20"/>
                <w:szCs w:val="20"/>
                <w:lang w:val="ro-RO"/>
              </w:rPr>
            </w:pPr>
            <w:r w:rsidRPr="0005161F">
              <w:rPr>
                <w:i/>
                <w:iCs/>
                <w:color w:val="080808"/>
                <w:sz w:val="20"/>
                <w:szCs w:val="20"/>
                <w:lang w:val="ro-RO"/>
              </w:rPr>
              <w:t>Plata la săptămână</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555,05</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659,92</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728,04</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735,63</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118,89</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110,32</w:t>
            </w:r>
          </w:p>
        </w:tc>
        <w:tc>
          <w:tcPr>
            <w:tcW w:w="1205"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101,04</w:t>
            </w:r>
          </w:p>
        </w:tc>
      </w:tr>
      <w:tr w:rsidR="0005161F" w:rsidRPr="0005161F" w:rsidTr="00DE753C">
        <w:trPr>
          <w:trHeight w:val="149"/>
          <w:jc w:val="center"/>
        </w:trPr>
        <w:tc>
          <w:tcPr>
            <w:tcW w:w="1228" w:type="dxa"/>
            <w:tcBorders>
              <w:left w:val="single" w:sz="12" w:space="0" w:color="auto"/>
            </w:tcBorders>
            <w:shd w:val="pct10" w:color="auto" w:fill="auto"/>
          </w:tcPr>
          <w:p w:rsidR="0005161F" w:rsidRPr="0005161F" w:rsidRDefault="0005161F" w:rsidP="00DE753C">
            <w:pPr>
              <w:rPr>
                <w:b/>
                <w:bCs/>
                <w:color w:val="080808"/>
                <w:sz w:val="20"/>
                <w:szCs w:val="20"/>
                <w:lang w:val="ro-RO"/>
              </w:rPr>
            </w:pPr>
            <w:r w:rsidRPr="0005161F">
              <w:rPr>
                <w:b/>
                <w:bCs/>
                <w:color w:val="080808"/>
                <w:sz w:val="20"/>
                <w:szCs w:val="20"/>
                <w:lang w:val="ro-RO"/>
              </w:rPr>
              <w:t>Olanda</w:t>
            </w:r>
          </w:p>
        </w:tc>
        <w:tc>
          <w:tcPr>
            <w:tcW w:w="1193" w:type="dxa"/>
            <w:shd w:val="pct10" w:color="auto" w:fill="auto"/>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1.264,80</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1.407,60</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1.524,60</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1.552</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111,29</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108,31</w:t>
            </w:r>
          </w:p>
        </w:tc>
        <w:tc>
          <w:tcPr>
            <w:tcW w:w="1205" w:type="dxa"/>
            <w:tcBorders>
              <w:right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101,80</w:t>
            </w:r>
          </w:p>
        </w:tc>
      </w:tr>
      <w:tr w:rsidR="0005161F" w:rsidRPr="0005161F" w:rsidTr="00DE753C">
        <w:trPr>
          <w:trHeight w:val="149"/>
          <w:jc w:val="center"/>
        </w:trPr>
        <w:tc>
          <w:tcPr>
            <w:tcW w:w="1228" w:type="dxa"/>
            <w:tcBorders>
              <w:left w:val="single" w:sz="12" w:space="0" w:color="auto"/>
            </w:tcBorders>
          </w:tcPr>
          <w:p w:rsidR="0005161F" w:rsidRPr="0005161F" w:rsidRDefault="0005161F" w:rsidP="00DE753C">
            <w:pPr>
              <w:rPr>
                <w:b/>
                <w:bCs/>
                <w:color w:val="080808"/>
                <w:sz w:val="20"/>
                <w:szCs w:val="20"/>
                <w:lang w:val="ro-RO"/>
              </w:rPr>
            </w:pPr>
            <w:r w:rsidRPr="0005161F">
              <w:rPr>
                <w:b/>
                <w:bCs/>
                <w:color w:val="080808"/>
                <w:sz w:val="20"/>
                <w:szCs w:val="20"/>
                <w:lang w:val="ro-RO"/>
              </w:rPr>
              <w:t>Polonia</w:t>
            </w:r>
          </w:p>
        </w:tc>
        <w:tc>
          <w:tcPr>
            <w:tcW w:w="1193" w:type="dxa"/>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207,86</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320,87</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433,88</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453,48</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154,37</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135,22</w:t>
            </w:r>
          </w:p>
        </w:tc>
        <w:tc>
          <w:tcPr>
            <w:tcW w:w="1205"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104,52</w:t>
            </w:r>
          </w:p>
        </w:tc>
      </w:tr>
      <w:tr w:rsidR="0005161F" w:rsidRPr="0005161F" w:rsidTr="00DE753C">
        <w:trPr>
          <w:trHeight w:val="149"/>
          <w:jc w:val="center"/>
        </w:trPr>
        <w:tc>
          <w:tcPr>
            <w:tcW w:w="1228" w:type="dxa"/>
            <w:tcBorders>
              <w:left w:val="single" w:sz="12" w:space="0" w:color="auto"/>
            </w:tcBorders>
            <w:shd w:val="pct10" w:color="auto" w:fill="auto"/>
          </w:tcPr>
          <w:p w:rsidR="0005161F" w:rsidRPr="0005161F" w:rsidRDefault="0005161F" w:rsidP="00DE753C">
            <w:pPr>
              <w:rPr>
                <w:b/>
                <w:bCs/>
                <w:color w:val="080808"/>
                <w:sz w:val="20"/>
                <w:szCs w:val="20"/>
                <w:lang w:val="ro-RO"/>
              </w:rPr>
            </w:pPr>
            <w:r w:rsidRPr="0005161F">
              <w:rPr>
                <w:b/>
                <w:bCs/>
                <w:color w:val="080808"/>
                <w:sz w:val="20"/>
                <w:szCs w:val="20"/>
                <w:lang w:val="ro-RO"/>
              </w:rPr>
              <w:t>Portugalia</w:t>
            </w:r>
          </w:p>
        </w:tc>
        <w:tc>
          <w:tcPr>
            <w:tcW w:w="1193" w:type="dxa"/>
            <w:shd w:val="pct10" w:color="auto" w:fill="auto"/>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437,15</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554,17</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618,33</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649,83</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126,77</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111,58</w:t>
            </w:r>
          </w:p>
        </w:tc>
        <w:tc>
          <w:tcPr>
            <w:tcW w:w="1205" w:type="dxa"/>
            <w:tcBorders>
              <w:right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105,09</w:t>
            </w:r>
          </w:p>
        </w:tc>
      </w:tr>
      <w:tr w:rsidR="0005161F" w:rsidRPr="0005161F" w:rsidTr="00DE753C">
        <w:trPr>
          <w:trHeight w:val="149"/>
          <w:jc w:val="center"/>
        </w:trPr>
        <w:tc>
          <w:tcPr>
            <w:tcW w:w="1228" w:type="dxa"/>
            <w:tcBorders>
              <w:left w:val="single" w:sz="12" w:space="0" w:color="auto"/>
            </w:tcBorders>
          </w:tcPr>
          <w:p w:rsidR="0005161F" w:rsidRPr="0005161F" w:rsidRDefault="0005161F" w:rsidP="00DE753C">
            <w:pPr>
              <w:rPr>
                <w:b/>
                <w:bCs/>
                <w:color w:val="080808"/>
                <w:sz w:val="20"/>
                <w:szCs w:val="20"/>
                <w:lang w:val="ro-RO"/>
              </w:rPr>
            </w:pPr>
            <w:r w:rsidRPr="0005161F">
              <w:rPr>
                <w:b/>
                <w:bCs/>
                <w:color w:val="080808"/>
                <w:sz w:val="20"/>
                <w:szCs w:val="20"/>
                <w:lang w:val="ro-RO"/>
              </w:rPr>
              <w:t>România</w:t>
            </w:r>
          </w:p>
        </w:tc>
        <w:tc>
          <w:tcPr>
            <w:tcW w:w="1193" w:type="dxa"/>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78,70</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141,63</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232,10</w:t>
            </w:r>
          </w:p>
        </w:tc>
        <w:tc>
          <w:tcPr>
            <w:tcW w:w="950" w:type="dxa"/>
          </w:tcPr>
          <w:p w:rsidR="0005161F" w:rsidRPr="0005161F" w:rsidRDefault="0005161F" w:rsidP="00DE753C">
            <w:pPr>
              <w:jc w:val="center"/>
              <w:rPr>
                <w:color w:val="080808"/>
                <w:sz w:val="20"/>
                <w:szCs w:val="20"/>
                <w:lang w:val="ro-RO"/>
              </w:rPr>
            </w:pPr>
            <w:r w:rsidRPr="0005161F">
              <w:rPr>
                <w:color w:val="080808"/>
                <w:sz w:val="20"/>
                <w:szCs w:val="20"/>
                <w:lang w:val="ro-RO"/>
              </w:rPr>
              <w:t>275,39</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179,96</w:t>
            </w:r>
          </w:p>
        </w:tc>
        <w:tc>
          <w:tcPr>
            <w:tcW w:w="1205" w:type="dxa"/>
          </w:tcPr>
          <w:p w:rsidR="0005161F" w:rsidRPr="0005161F" w:rsidRDefault="0005161F" w:rsidP="00DE753C">
            <w:pPr>
              <w:jc w:val="center"/>
              <w:rPr>
                <w:color w:val="080808"/>
                <w:sz w:val="20"/>
                <w:szCs w:val="20"/>
                <w:lang w:val="ro-RO"/>
              </w:rPr>
            </w:pPr>
            <w:r w:rsidRPr="0005161F">
              <w:rPr>
                <w:color w:val="080808"/>
                <w:sz w:val="20"/>
                <w:szCs w:val="20"/>
                <w:lang w:val="ro-RO"/>
              </w:rPr>
              <w:t>163,88</w:t>
            </w:r>
          </w:p>
        </w:tc>
        <w:tc>
          <w:tcPr>
            <w:tcW w:w="1205"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118,65</w:t>
            </w:r>
          </w:p>
        </w:tc>
      </w:tr>
      <w:tr w:rsidR="0005161F" w:rsidRPr="0005161F" w:rsidTr="00DE753C">
        <w:trPr>
          <w:trHeight w:val="149"/>
          <w:jc w:val="center"/>
        </w:trPr>
        <w:tc>
          <w:tcPr>
            <w:tcW w:w="1228" w:type="dxa"/>
            <w:tcBorders>
              <w:left w:val="single" w:sz="12" w:space="0" w:color="auto"/>
            </w:tcBorders>
            <w:shd w:val="pct10" w:color="auto" w:fill="auto"/>
          </w:tcPr>
          <w:p w:rsidR="0005161F" w:rsidRPr="0005161F" w:rsidRDefault="0005161F" w:rsidP="00DE753C">
            <w:pPr>
              <w:rPr>
                <w:b/>
                <w:bCs/>
                <w:color w:val="080808"/>
                <w:sz w:val="20"/>
                <w:szCs w:val="20"/>
                <w:lang w:val="ro-RO"/>
              </w:rPr>
            </w:pPr>
            <w:r w:rsidRPr="0005161F">
              <w:rPr>
                <w:b/>
                <w:bCs/>
                <w:color w:val="080808"/>
                <w:sz w:val="20"/>
                <w:szCs w:val="20"/>
                <w:lang w:val="ro-RO"/>
              </w:rPr>
              <w:t>Slovacia</w:t>
            </w:r>
          </w:p>
        </w:tc>
        <w:tc>
          <w:tcPr>
            <w:tcW w:w="1193" w:type="dxa"/>
            <w:shd w:val="pct10" w:color="auto" w:fill="auto"/>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167,76</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307,70</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405</w:t>
            </w:r>
          </w:p>
        </w:tc>
        <w:tc>
          <w:tcPr>
            <w:tcW w:w="950"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435</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183,42</w:t>
            </w:r>
          </w:p>
        </w:tc>
        <w:tc>
          <w:tcPr>
            <w:tcW w:w="1205" w:type="dxa"/>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131,62</w:t>
            </w:r>
          </w:p>
        </w:tc>
        <w:tc>
          <w:tcPr>
            <w:tcW w:w="1205" w:type="dxa"/>
            <w:tcBorders>
              <w:right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107,41</w:t>
            </w:r>
          </w:p>
        </w:tc>
      </w:tr>
      <w:tr w:rsidR="0005161F" w:rsidRPr="0005161F" w:rsidTr="00DE753C">
        <w:trPr>
          <w:trHeight w:val="149"/>
          <w:jc w:val="center"/>
        </w:trPr>
        <w:tc>
          <w:tcPr>
            <w:tcW w:w="1228" w:type="dxa"/>
            <w:tcBorders>
              <w:left w:val="single" w:sz="12" w:space="0" w:color="auto"/>
              <w:bottom w:val="single" w:sz="4" w:space="0" w:color="auto"/>
            </w:tcBorders>
          </w:tcPr>
          <w:p w:rsidR="0005161F" w:rsidRPr="0005161F" w:rsidRDefault="0005161F" w:rsidP="00DE753C">
            <w:pPr>
              <w:rPr>
                <w:b/>
                <w:bCs/>
                <w:color w:val="080808"/>
                <w:sz w:val="20"/>
                <w:szCs w:val="20"/>
                <w:lang w:val="ro-RO"/>
              </w:rPr>
            </w:pPr>
            <w:r w:rsidRPr="0005161F">
              <w:rPr>
                <w:b/>
                <w:bCs/>
                <w:color w:val="080808"/>
                <w:sz w:val="20"/>
                <w:szCs w:val="20"/>
                <w:lang w:val="ro-RO"/>
              </w:rPr>
              <w:t>Slovenia</w:t>
            </w:r>
          </w:p>
        </w:tc>
        <w:tc>
          <w:tcPr>
            <w:tcW w:w="1193" w:type="dxa"/>
            <w:tcBorders>
              <w:bottom w:val="single" w:sz="4" w:space="0" w:color="auto"/>
            </w:tcBorders>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tcBorders>
              <w:bottom w:val="single" w:sz="4"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490,07</w:t>
            </w:r>
          </w:p>
        </w:tc>
        <w:tc>
          <w:tcPr>
            <w:tcW w:w="950" w:type="dxa"/>
            <w:tcBorders>
              <w:bottom w:val="single" w:sz="4"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597,43</w:t>
            </w:r>
          </w:p>
        </w:tc>
        <w:tc>
          <w:tcPr>
            <w:tcW w:w="950" w:type="dxa"/>
            <w:tcBorders>
              <w:bottom w:val="single" w:sz="4"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790,73</w:t>
            </w:r>
          </w:p>
        </w:tc>
        <w:tc>
          <w:tcPr>
            <w:tcW w:w="950" w:type="dxa"/>
            <w:tcBorders>
              <w:bottom w:val="single" w:sz="4"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791</w:t>
            </w:r>
          </w:p>
        </w:tc>
        <w:tc>
          <w:tcPr>
            <w:tcW w:w="1205" w:type="dxa"/>
            <w:tcBorders>
              <w:bottom w:val="single" w:sz="4"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121,91</w:t>
            </w:r>
          </w:p>
        </w:tc>
        <w:tc>
          <w:tcPr>
            <w:tcW w:w="1205" w:type="dxa"/>
            <w:tcBorders>
              <w:bottom w:val="single" w:sz="4"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132,36</w:t>
            </w:r>
          </w:p>
        </w:tc>
        <w:tc>
          <w:tcPr>
            <w:tcW w:w="1205" w:type="dxa"/>
            <w:tcBorders>
              <w:bottom w:val="single" w:sz="4" w:space="0" w:color="auto"/>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100,03</w:t>
            </w:r>
          </w:p>
        </w:tc>
      </w:tr>
      <w:tr w:rsidR="0005161F" w:rsidRPr="0005161F" w:rsidTr="00DE753C">
        <w:trPr>
          <w:trHeight w:val="149"/>
          <w:jc w:val="center"/>
        </w:trPr>
        <w:tc>
          <w:tcPr>
            <w:tcW w:w="1228" w:type="dxa"/>
            <w:tcBorders>
              <w:left w:val="single" w:sz="12" w:space="0" w:color="auto"/>
              <w:bottom w:val="single" w:sz="12" w:space="0" w:color="auto"/>
            </w:tcBorders>
            <w:shd w:val="pct10" w:color="auto" w:fill="auto"/>
          </w:tcPr>
          <w:p w:rsidR="0005161F" w:rsidRPr="0005161F" w:rsidRDefault="0005161F" w:rsidP="00DE753C">
            <w:pPr>
              <w:rPr>
                <w:b/>
                <w:bCs/>
                <w:color w:val="080808"/>
                <w:sz w:val="20"/>
                <w:szCs w:val="20"/>
                <w:lang w:val="ro-RO"/>
              </w:rPr>
            </w:pPr>
            <w:r w:rsidRPr="0005161F">
              <w:rPr>
                <w:b/>
                <w:bCs/>
                <w:color w:val="080808"/>
                <w:sz w:val="20"/>
                <w:szCs w:val="20"/>
                <w:lang w:val="ro-RO"/>
              </w:rPr>
              <w:t>Spania</w:t>
            </w:r>
          </w:p>
        </w:tc>
        <w:tc>
          <w:tcPr>
            <w:tcW w:w="1193" w:type="dxa"/>
            <w:tcBorders>
              <w:bottom w:val="single" w:sz="12" w:space="0" w:color="auto"/>
            </w:tcBorders>
            <w:shd w:val="pct10" w:color="auto" w:fill="auto"/>
          </w:tcPr>
          <w:p w:rsidR="0005161F" w:rsidRPr="0005161F" w:rsidRDefault="0005161F" w:rsidP="008E18B6">
            <w:pPr>
              <w:jc w:val="center"/>
              <w:rPr>
                <w:i/>
                <w:iCs/>
                <w:color w:val="080808"/>
                <w:sz w:val="20"/>
                <w:szCs w:val="20"/>
                <w:lang w:val="ro-RO"/>
              </w:rPr>
            </w:pPr>
            <w:r w:rsidRPr="0005161F">
              <w:rPr>
                <w:i/>
                <w:iCs/>
                <w:color w:val="080808"/>
                <w:sz w:val="20"/>
                <w:szCs w:val="20"/>
                <w:lang w:val="ro-RO"/>
              </w:rPr>
              <w:t>Lună</w:t>
            </w:r>
          </w:p>
        </w:tc>
        <w:tc>
          <w:tcPr>
            <w:tcW w:w="950" w:type="dxa"/>
            <w:tcBorders>
              <w:bottom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598,50</w:t>
            </w:r>
          </w:p>
        </w:tc>
        <w:tc>
          <w:tcPr>
            <w:tcW w:w="950" w:type="dxa"/>
            <w:tcBorders>
              <w:bottom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738,85</w:t>
            </w:r>
          </w:p>
        </w:tc>
        <w:tc>
          <w:tcPr>
            <w:tcW w:w="950" w:type="dxa"/>
            <w:tcBorders>
              <w:bottom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764,40</w:t>
            </w:r>
          </w:p>
        </w:tc>
        <w:tc>
          <w:tcPr>
            <w:tcW w:w="950" w:type="dxa"/>
            <w:tcBorders>
              <w:bottom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826</w:t>
            </w:r>
          </w:p>
        </w:tc>
        <w:tc>
          <w:tcPr>
            <w:tcW w:w="1205" w:type="dxa"/>
            <w:tcBorders>
              <w:bottom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123,45</w:t>
            </w:r>
          </w:p>
        </w:tc>
        <w:tc>
          <w:tcPr>
            <w:tcW w:w="1205" w:type="dxa"/>
            <w:tcBorders>
              <w:bottom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103,46</w:t>
            </w:r>
          </w:p>
        </w:tc>
        <w:tc>
          <w:tcPr>
            <w:tcW w:w="1205" w:type="dxa"/>
            <w:tcBorders>
              <w:bottom w:val="single" w:sz="12" w:space="0" w:color="auto"/>
              <w:right w:val="single" w:sz="12" w:space="0" w:color="auto"/>
            </w:tcBorders>
            <w:shd w:val="pct10"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108,06</w:t>
            </w:r>
          </w:p>
        </w:tc>
      </w:tr>
    </w:tbl>
    <w:p w:rsidR="0005161F" w:rsidRPr="0005161F" w:rsidRDefault="0005161F" w:rsidP="0005161F">
      <w:pPr>
        <w:jc w:val="center"/>
        <w:rPr>
          <w:i/>
          <w:iCs/>
          <w:noProof/>
          <w:color w:val="080808"/>
          <w:sz w:val="20"/>
          <w:szCs w:val="20"/>
          <w:lang w:val="ro-RO"/>
        </w:rPr>
      </w:pPr>
      <w:r w:rsidRPr="0005161F">
        <w:rPr>
          <w:i/>
          <w:iCs/>
          <w:noProof/>
          <w:color w:val="080808"/>
          <w:sz w:val="20"/>
          <w:szCs w:val="20"/>
          <w:lang w:val="ro-RO"/>
        </w:rPr>
        <w:t>Sursa: realizat prin prelucrarea datelor preluate din baza de date Eurostat</w:t>
      </w:r>
    </w:p>
    <w:p w:rsidR="0005161F" w:rsidRPr="0005161F" w:rsidRDefault="0005161F" w:rsidP="0005161F">
      <w:pPr>
        <w:jc w:val="both"/>
        <w:rPr>
          <w:color w:val="080808"/>
          <w:sz w:val="20"/>
          <w:szCs w:val="20"/>
          <w:lang w:val="ro-RO"/>
        </w:rPr>
      </w:pPr>
    </w:p>
    <w:p w:rsidR="0005161F" w:rsidRPr="0005161F" w:rsidRDefault="0005161F" w:rsidP="0005161F">
      <w:pPr>
        <w:ind w:firstLine="720"/>
        <w:jc w:val="both"/>
        <w:rPr>
          <w:color w:val="080808"/>
          <w:lang w:val="ro-RO"/>
        </w:rPr>
      </w:pPr>
      <w:r w:rsidRPr="0005161F">
        <w:rPr>
          <w:color w:val="080808"/>
          <w:lang w:val="ro-RO"/>
        </w:rPr>
        <w:t xml:space="preserve">Unele state au cunoscut </w:t>
      </w:r>
      <w:proofErr w:type="spellStart"/>
      <w:r w:rsidRPr="0005161F">
        <w:rPr>
          <w:color w:val="080808"/>
          <w:lang w:val="ro-RO"/>
        </w:rPr>
        <w:t>creşteri</w:t>
      </w:r>
      <w:proofErr w:type="spellEnd"/>
      <w:r w:rsidRPr="0005161F">
        <w:rPr>
          <w:color w:val="080808"/>
          <w:lang w:val="ro-RO"/>
        </w:rPr>
        <w:t xml:space="preserve"> semnificative ale valorii salariului în perioada 2005</w:t>
      </w:r>
      <w:r w:rsidR="00CB5CE5">
        <w:rPr>
          <w:color w:val="080808"/>
          <w:lang w:val="ro-RO"/>
        </w:rPr>
        <w:t>-</w:t>
      </w:r>
      <w:r w:rsidRPr="0005161F">
        <w:rPr>
          <w:color w:val="080808"/>
          <w:lang w:val="ro-RO"/>
        </w:rPr>
        <w:t>2010, dintre a</w:t>
      </w:r>
      <w:r w:rsidR="00CB5CE5">
        <w:rPr>
          <w:color w:val="080808"/>
          <w:lang w:val="ro-RO"/>
        </w:rPr>
        <w:t>cestea amintim: Letonia (121,38%), Polonia (54,37%), Slovacia (83,42</w:t>
      </w:r>
      <w:r w:rsidRPr="0005161F">
        <w:rPr>
          <w:color w:val="080808"/>
          <w:lang w:val="ro-RO"/>
        </w:rPr>
        <w:t xml:space="preserve">%). Cu toate acestea, sunt alte </w:t>
      </w:r>
      <w:proofErr w:type="spellStart"/>
      <w:r w:rsidRPr="0005161F">
        <w:rPr>
          <w:color w:val="080808"/>
          <w:lang w:val="ro-RO"/>
        </w:rPr>
        <w:t>ţări</w:t>
      </w:r>
      <w:proofErr w:type="spellEnd"/>
      <w:r w:rsidRPr="0005161F">
        <w:rPr>
          <w:color w:val="080808"/>
          <w:lang w:val="ro-RO"/>
        </w:rPr>
        <w:t xml:space="preserve"> care au cunoscut o </w:t>
      </w:r>
      <w:proofErr w:type="spellStart"/>
      <w:r w:rsidRPr="0005161F">
        <w:rPr>
          <w:color w:val="080808"/>
          <w:lang w:val="ro-RO"/>
        </w:rPr>
        <w:t>uşoară</w:t>
      </w:r>
      <w:proofErr w:type="spellEnd"/>
      <w:r w:rsidRPr="0005161F">
        <w:rPr>
          <w:color w:val="080808"/>
          <w:lang w:val="ro-RO"/>
        </w:rPr>
        <w:t xml:space="preserve"> </w:t>
      </w:r>
      <w:proofErr w:type="spellStart"/>
      <w:r w:rsidRPr="0005161F">
        <w:rPr>
          <w:color w:val="080808"/>
          <w:lang w:val="ro-RO"/>
        </w:rPr>
        <w:t>creştere</w:t>
      </w:r>
      <w:proofErr w:type="spellEnd"/>
      <w:r w:rsidRPr="0005161F">
        <w:rPr>
          <w:color w:val="080808"/>
          <w:lang w:val="ro-RO"/>
        </w:rPr>
        <w:t xml:space="preserve"> salarială în primii c</w:t>
      </w:r>
      <w:r w:rsidR="00CB5CE5">
        <w:rPr>
          <w:color w:val="080808"/>
          <w:lang w:val="ro-RO"/>
        </w:rPr>
        <w:t>inci ani urmând ca între 2010-</w:t>
      </w:r>
      <w:r w:rsidRPr="0005161F">
        <w:rPr>
          <w:color w:val="080808"/>
          <w:lang w:val="ro-RO"/>
        </w:rPr>
        <w:t xml:space="preserve">2016, probabil </w:t>
      </w:r>
      <w:proofErr w:type="spellStart"/>
      <w:r w:rsidRPr="0005161F">
        <w:rPr>
          <w:color w:val="080808"/>
          <w:lang w:val="ro-RO"/>
        </w:rPr>
        <w:t>şi</w:t>
      </w:r>
      <w:proofErr w:type="spellEnd"/>
      <w:r w:rsidRPr="0005161F">
        <w:rPr>
          <w:color w:val="080808"/>
          <w:lang w:val="ro-RO"/>
        </w:rPr>
        <w:t xml:space="preserve"> pe fondul crizei economice mondiale, să </w:t>
      </w:r>
      <w:proofErr w:type="spellStart"/>
      <w:r w:rsidRPr="0005161F">
        <w:rPr>
          <w:color w:val="080808"/>
          <w:lang w:val="ro-RO"/>
        </w:rPr>
        <w:t>menţină</w:t>
      </w:r>
      <w:proofErr w:type="spellEnd"/>
      <w:r w:rsidRPr="0005161F">
        <w:rPr>
          <w:color w:val="080808"/>
          <w:lang w:val="ro-RO"/>
        </w:rPr>
        <w:t xml:space="preserve"> relativ </w:t>
      </w:r>
      <w:proofErr w:type="spellStart"/>
      <w:r w:rsidRPr="0005161F">
        <w:rPr>
          <w:color w:val="080808"/>
          <w:lang w:val="ro-RO"/>
        </w:rPr>
        <w:t>aceleaşi</w:t>
      </w:r>
      <w:proofErr w:type="spellEnd"/>
      <w:r w:rsidRPr="0005161F">
        <w:rPr>
          <w:color w:val="080808"/>
          <w:lang w:val="ro-RO"/>
        </w:rPr>
        <w:t xml:space="preserve"> valori sau cu mici </w:t>
      </w:r>
      <w:proofErr w:type="spellStart"/>
      <w:r w:rsidRPr="0005161F">
        <w:rPr>
          <w:color w:val="080808"/>
          <w:lang w:val="ro-RO"/>
        </w:rPr>
        <w:t>fluctuaţii</w:t>
      </w:r>
      <w:proofErr w:type="spellEnd"/>
      <w:r w:rsidRPr="0005161F">
        <w:rPr>
          <w:color w:val="080808"/>
          <w:lang w:val="ro-RO"/>
        </w:rPr>
        <w:t xml:space="preserve"> în sensul </w:t>
      </w:r>
      <w:proofErr w:type="spellStart"/>
      <w:r w:rsidRPr="0005161F">
        <w:rPr>
          <w:color w:val="080808"/>
          <w:lang w:val="ro-RO"/>
        </w:rPr>
        <w:t>creşterii</w:t>
      </w:r>
      <w:proofErr w:type="spellEnd"/>
      <w:r w:rsidRPr="0005161F">
        <w:rPr>
          <w:color w:val="080808"/>
          <w:lang w:val="ro-RO"/>
        </w:rPr>
        <w:t xml:space="preserve"> salariale: Belgia, Cehia, Irlanda, Malta, Olanda, Po</w:t>
      </w:r>
      <w:r w:rsidR="003618B7">
        <w:rPr>
          <w:color w:val="080808"/>
          <w:lang w:val="ro-RO"/>
        </w:rPr>
        <w:t>r</w:t>
      </w:r>
      <w:r w:rsidRPr="0005161F">
        <w:rPr>
          <w:color w:val="080808"/>
          <w:lang w:val="ro-RO"/>
        </w:rPr>
        <w:t>tugalia.</w:t>
      </w:r>
    </w:p>
    <w:p w:rsidR="0005161F" w:rsidRPr="0005161F" w:rsidRDefault="0005161F" w:rsidP="0005161F">
      <w:pPr>
        <w:ind w:firstLine="720"/>
        <w:jc w:val="both"/>
        <w:rPr>
          <w:color w:val="080808"/>
          <w:lang w:val="ro-RO"/>
        </w:rPr>
      </w:pPr>
      <w:r w:rsidRPr="0005161F">
        <w:rPr>
          <w:color w:val="080808"/>
          <w:lang w:val="ro-RO"/>
        </w:rPr>
        <w:t xml:space="preserve">În ceea ce </w:t>
      </w:r>
      <w:proofErr w:type="spellStart"/>
      <w:r w:rsidRPr="0005161F">
        <w:rPr>
          <w:color w:val="080808"/>
          <w:lang w:val="ro-RO"/>
        </w:rPr>
        <w:t>priveşte</w:t>
      </w:r>
      <w:proofErr w:type="spellEnd"/>
      <w:r w:rsidRPr="0005161F">
        <w:rPr>
          <w:color w:val="080808"/>
          <w:lang w:val="ro-RO"/>
        </w:rPr>
        <w:t xml:space="preserve"> Germania </w:t>
      </w:r>
      <w:proofErr w:type="spellStart"/>
      <w:r w:rsidRPr="0005161F">
        <w:rPr>
          <w:color w:val="080808"/>
          <w:lang w:val="ro-RO"/>
        </w:rPr>
        <w:t>şi</w:t>
      </w:r>
      <w:proofErr w:type="spellEnd"/>
      <w:r w:rsidRPr="0005161F">
        <w:rPr>
          <w:color w:val="080808"/>
          <w:lang w:val="ro-RO"/>
        </w:rPr>
        <w:t xml:space="preserve"> </w:t>
      </w:r>
      <w:proofErr w:type="spellStart"/>
      <w:r w:rsidRPr="0005161F">
        <w:rPr>
          <w:color w:val="080808"/>
          <w:lang w:val="ro-RO"/>
        </w:rPr>
        <w:t>Croaţia</w:t>
      </w:r>
      <w:proofErr w:type="spellEnd"/>
      <w:r w:rsidRPr="0005161F">
        <w:rPr>
          <w:color w:val="080808"/>
          <w:lang w:val="ro-RO"/>
        </w:rPr>
        <w:t xml:space="preserve">, se poate observa în cadrul tabelului că nu au fost disponibile date pentru întreaga perioadă supusă studiului, dar nivelul remunerării se </w:t>
      </w:r>
      <w:proofErr w:type="spellStart"/>
      <w:r w:rsidRPr="0005161F">
        <w:rPr>
          <w:color w:val="080808"/>
          <w:lang w:val="ro-RO"/>
        </w:rPr>
        <w:t>menţine</w:t>
      </w:r>
      <w:proofErr w:type="spellEnd"/>
      <w:r w:rsidRPr="0005161F">
        <w:rPr>
          <w:color w:val="080808"/>
          <w:lang w:val="ro-RO"/>
        </w:rPr>
        <w:t xml:space="preserve"> relativ constant în timp (</w:t>
      </w:r>
      <w:r w:rsidR="00B06F73">
        <w:rPr>
          <w:color w:val="080808"/>
          <w:lang w:val="ro-RO"/>
        </w:rPr>
        <w:t xml:space="preserve">cu </w:t>
      </w:r>
      <w:proofErr w:type="spellStart"/>
      <w:r w:rsidR="00B06F73">
        <w:rPr>
          <w:color w:val="080808"/>
          <w:lang w:val="ro-RO"/>
        </w:rPr>
        <w:t>uşoare</w:t>
      </w:r>
      <w:proofErr w:type="spellEnd"/>
      <w:r w:rsidR="00B06F73">
        <w:rPr>
          <w:color w:val="080808"/>
          <w:lang w:val="ro-RO"/>
        </w:rPr>
        <w:t xml:space="preserve"> </w:t>
      </w:r>
      <w:proofErr w:type="spellStart"/>
      <w:r w:rsidR="00B06F73">
        <w:rPr>
          <w:color w:val="080808"/>
          <w:lang w:val="ro-RO"/>
        </w:rPr>
        <w:t>creşteri</w:t>
      </w:r>
      <w:proofErr w:type="spellEnd"/>
      <w:r w:rsidR="00B06F73">
        <w:rPr>
          <w:color w:val="080808"/>
          <w:lang w:val="ro-RO"/>
        </w:rPr>
        <w:t xml:space="preserve"> de până la 6</w:t>
      </w:r>
      <w:r w:rsidRPr="0005161F">
        <w:rPr>
          <w:color w:val="080808"/>
          <w:lang w:val="ro-RO"/>
        </w:rPr>
        <w:t xml:space="preserve">%). De cealaltă parte se află </w:t>
      </w:r>
      <w:r w:rsidR="00B06F73">
        <w:rPr>
          <w:color w:val="080808"/>
          <w:lang w:val="ro-RO"/>
        </w:rPr>
        <w:t>Grecia care, în perioada 2010-</w:t>
      </w:r>
      <w:r w:rsidRPr="0005161F">
        <w:rPr>
          <w:color w:val="080808"/>
          <w:lang w:val="ro-RO"/>
        </w:rPr>
        <w:t xml:space="preserve">2016, </w:t>
      </w:r>
      <w:r w:rsidR="00B06F73">
        <w:rPr>
          <w:color w:val="080808"/>
          <w:lang w:val="ro-RO"/>
        </w:rPr>
        <w:t>a redus</w:t>
      </w:r>
      <w:r w:rsidRPr="0005161F">
        <w:rPr>
          <w:color w:val="080808"/>
          <w:lang w:val="ro-RO"/>
        </w:rPr>
        <w:t xml:space="preserve"> </w:t>
      </w:r>
      <w:r w:rsidR="00B06F73">
        <w:rPr>
          <w:color w:val="080808"/>
          <w:lang w:val="ro-RO"/>
        </w:rPr>
        <w:t>semnificativ</w:t>
      </w:r>
      <w:r w:rsidRPr="0005161F">
        <w:rPr>
          <w:color w:val="080808"/>
          <w:lang w:val="ro-RO"/>
        </w:rPr>
        <w:t xml:space="preserve"> nivelul salariului cu până la 20,75</w:t>
      </w:r>
      <w:r w:rsidR="00B06F73">
        <w:rPr>
          <w:color w:val="080808"/>
          <w:lang w:val="ro-RO"/>
        </w:rPr>
        <w:t>%</w:t>
      </w:r>
      <w:r w:rsidRPr="0005161F">
        <w:rPr>
          <w:color w:val="080808"/>
          <w:lang w:val="ro-RO"/>
        </w:rPr>
        <w:t xml:space="preserve">. Se constată astfel că </w:t>
      </w:r>
      <w:proofErr w:type="spellStart"/>
      <w:r w:rsidRPr="0005161F">
        <w:rPr>
          <w:color w:val="080808"/>
          <w:lang w:val="ro-RO"/>
        </w:rPr>
        <w:t>ţara</w:t>
      </w:r>
      <w:proofErr w:type="spellEnd"/>
      <w:r w:rsidRPr="0005161F">
        <w:rPr>
          <w:color w:val="080808"/>
          <w:lang w:val="ro-RO"/>
        </w:rPr>
        <w:t xml:space="preserve"> s-a confruntat cu probleme semnificative din punct de vedere </w:t>
      </w:r>
      <w:proofErr w:type="spellStart"/>
      <w:r w:rsidRPr="0005161F">
        <w:rPr>
          <w:color w:val="080808"/>
          <w:lang w:val="ro-RO"/>
        </w:rPr>
        <w:t>socio</w:t>
      </w:r>
      <w:proofErr w:type="spellEnd"/>
      <w:r w:rsidRPr="0005161F">
        <w:rPr>
          <w:color w:val="080808"/>
          <w:lang w:val="ro-RO"/>
        </w:rPr>
        <w:t>-economic. În prezent, salariul a rămas la nivelul celui stabilit pentru anul 2016.</w:t>
      </w:r>
    </w:p>
    <w:p w:rsidR="0005161F" w:rsidRPr="0005161F" w:rsidRDefault="0005161F" w:rsidP="0005161F">
      <w:pPr>
        <w:ind w:firstLine="720"/>
        <w:jc w:val="both"/>
        <w:rPr>
          <w:color w:val="080808"/>
          <w:lang w:val="ro-RO"/>
        </w:rPr>
      </w:pPr>
      <w:r w:rsidRPr="0005161F">
        <w:rPr>
          <w:color w:val="080808"/>
          <w:lang w:val="ro-RO"/>
        </w:rPr>
        <w:t xml:space="preserve">Pe de altă parte, sunt unele </w:t>
      </w:r>
      <w:proofErr w:type="spellStart"/>
      <w:r w:rsidRPr="0005161F">
        <w:rPr>
          <w:color w:val="080808"/>
          <w:lang w:val="ro-RO"/>
        </w:rPr>
        <w:t>ţări</w:t>
      </w:r>
      <w:proofErr w:type="spellEnd"/>
      <w:r w:rsidRPr="0005161F">
        <w:rPr>
          <w:color w:val="080808"/>
          <w:lang w:val="ro-RO"/>
        </w:rPr>
        <w:t xml:space="preserve"> europene care au crescut constant salariile minime </w:t>
      </w:r>
      <w:r w:rsidR="00944F23">
        <w:rPr>
          <w:color w:val="080808"/>
          <w:lang w:val="ro-RO"/>
        </w:rPr>
        <w:t>între anii 2005-2016: Estonia (61,71%, respectiv 54,67%), Bulgaria (60%, respectiv 75,01%), Ungaria (17,29%, respectiv 29,25%), Lituania (60%, respectiv 51,06</w:t>
      </w:r>
      <w:r w:rsidRPr="0005161F">
        <w:rPr>
          <w:color w:val="080808"/>
          <w:lang w:val="ro-RO"/>
        </w:rPr>
        <w:t xml:space="preserve">%), România (79,96%, </w:t>
      </w:r>
      <w:r w:rsidR="00944F23">
        <w:rPr>
          <w:color w:val="080808"/>
          <w:lang w:val="ro-RO"/>
        </w:rPr>
        <w:t>respectiv 63,88%), Slovenia (21,91%, respectiv 32,36</w:t>
      </w:r>
      <w:r w:rsidRPr="0005161F">
        <w:rPr>
          <w:color w:val="080808"/>
          <w:lang w:val="ro-RO"/>
        </w:rPr>
        <w:t>%). Totu</w:t>
      </w:r>
      <w:r w:rsidR="00944F23">
        <w:rPr>
          <w:color w:val="080808"/>
          <w:lang w:val="ro-RO"/>
        </w:rPr>
        <w:t>și trebuie menț</w:t>
      </w:r>
      <w:r w:rsidRPr="0005161F">
        <w:rPr>
          <w:color w:val="080808"/>
          <w:lang w:val="ro-RO"/>
        </w:rPr>
        <w:t xml:space="preserve">ionat că aceste </w:t>
      </w:r>
      <w:proofErr w:type="spellStart"/>
      <w:r w:rsidRPr="0005161F">
        <w:rPr>
          <w:color w:val="080808"/>
          <w:lang w:val="ro-RO"/>
        </w:rPr>
        <w:t>ţări</w:t>
      </w:r>
      <w:proofErr w:type="spellEnd"/>
      <w:r w:rsidRPr="0005161F">
        <w:rPr>
          <w:color w:val="080808"/>
          <w:lang w:val="ro-RO"/>
        </w:rPr>
        <w:t xml:space="preserve"> sunt cele care au </w:t>
      </w:r>
      <w:proofErr w:type="spellStart"/>
      <w:r w:rsidRPr="0005161F">
        <w:rPr>
          <w:color w:val="080808"/>
          <w:lang w:val="ro-RO"/>
        </w:rPr>
        <w:t>şi</w:t>
      </w:r>
      <w:proofErr w:type="spellEnd"/>
      <w:r w:rsidRPr="0005161F">
        <w:rPr>
          <w:color w:val="080808"/>
          <w:lang w:val="ro-RO"/>
        </w:rPr>
        <w:t xml:space="preserve"> cele mai mici nivele ale salariilor din cadrul </w:t>
      </w:r>
      <w:proofErr w:type="spellStart"/>
      <w:r w:rsidRPr="0005161F">
        <w:rPr>
          <w:color w:val="080808"/>
          <w:lang w:val="ro-RO"/>
        </w:rPr>
        <w:t>ţărilor</w:t>
      </w:r>
      <w:proofErr w:type="spellEnd"/>
      <w:r w:rsidRPr="0005161F">
        <w:rPr>
          <w:color w:val="080808"/>
          <w:lang w:val="ro-RO"/>
        </w:rPr>
        <w:t xml:space="preserve"> UE. </w:t>
      </w:r>
      <w:proofErr w:type="spellStart"/>
      <w:r w:rsidRPr="0005161F">
        <w:rPr>
          <w:color w:val="080808"/>
          <w:lang w:val="ro-RO"/>
        </w:rPr>
        <w:t>Aşadar</w:t>
      </w:r>
      <w:proofErr w:type="spellEnd"/>
      <w:r w:rsidR="00944F23">
        <w:rPr>
          <w:color w:val="080808"/>
          <w:lang w:val="ro-RO"/>
        </w:rPr>
        <w:t>,</w:t>
      </w:r>
      <w:r w:rsidRPr="0005161F">
        <w:rPr>
          <w:color w:val="080808"/>
          <w:lang w:val="ro-RO"/>
        </w:rPr>
        <w:t xml:space="preserve"> erau necesare aceste majorări pentru a se atinge un nivel de trai decent pentru </w:t>
      </w:r>
      <w:proofErr w:type="spellStart"/>
      <w:r w:rsidRPr="0005161F">
        <w:rPr>
          <w:color w:val="080808"/>
          <w:lang w:val="ro-RO"/>
        </w:rPr>
        <w:t>cetăţenii</w:t>
      </w:r>
      <w:proofErr w:type="spellEnd"/>
      <w:r w:rsidRPr="0005161F">
        <w:rPr>
          <w:color w:val="080808"/>
          <w:lang w:val="ro-RO"/>
        </w:rPr>
        <w:t xml:space="preserve"> lor.</w:t>
      </w:r>
    </w:p>
    <w:p w:rsidR="0005161F" w:rsidRPr="0005161F" w:rsidRDefault="0005161F" w:rsidP="0005161F">
      <w:pPr>
        <w:ind w:firstLine="720"/>
        <w:jc w:val="both"/>
        <w:rPr>
          <w:color w:val="080808"/>
          <w:lang w:val="ro-RO"/>
        </w:rPr>
      </w:pPr>
      <w:r w:rsidRPr="0005161F">
        <w:rPr>
          <w:color w:val="080808"/>
          <w:lang w:val="ro-RO"/>
        </w:rPr>
        <w:t>La nivelul lunii ianuarie 2017</w:t>
      </w:r>
      <w:r w:rsidR="00DF37C5">
        <w:rPr>
          <w:color w:val="080808"/>
          <w:lang w:val="ro-RO"/>
        </w:rPr>
        <w:t>, în România</w:t>
      </w:r>
      <w:r w:rsidRPr="0005161F">
        <w:rPr>
          <w:color w:val="080808"/>
          <w:lang w:val="ro-RO"/>
        </w:rPr>
        <w:t xml:space="preserve"> se constată o </w:t>
      </w:r>
      <w:proofErr w:type="spellStart"/>
      <w:r w:rsidRPr="0005161F">
        <w:rPr>
          <w:color w:val="080808"/>
          <w:lang w:val="ro-RO"/>
        </w:rPr>
        <w:t>creştere</w:t>
      </w:r>
      <w:proofErr w:type="spellEnd"/>
      <w:r w:rsidRPr="0005161F">
        <w:rPr>
          <w:color w:val="080808"/>
          <w:lang w:val="ro-RO"/>
        </w:rPr>
        <w:t xml:space="preserve"> semnificativă a salariului minim </w:t>
      </w:r>
      <w:proofErr w:type="spellStart"/>
      <w:r w:rsidRPr="0005161F">
        <w:rPr>
          <w:color w:val="080808"/>
          <w:lang w:val="ro-RO"/>
        </w:rPr>
        <w:t>faţă</w:t>
      </w:r>
      <w:proofErr w:type="spellEnd"/>
      <w:r w:rsidRPr="0005161F">
        <w:rPr>
          <w:color w:val="080808"/>
          <w:lang w:val="ro-RO"/>
        </w:rPr>
        <w:t xml:space="preserve"> de anul precedent</w:t>
      </w:r>
      <w:r w:rsidR="00944F23">
        <w:rPr>
          <w:color w:val="080808"/>
          <w:lang w:val="ro-RO"/>
        </w:rPr>
        <w:t xml:space="preserve"> (</w:t>
      </w:r>
      <w:r w:rsidR="00944F23" w:rsidRPr="0005161F">
        <w:rPr>
          <w:color w:val="080808"/>
          <w:lang w:val="ro-RO"/>
        </w:rPr>
        <w:t>18,65%</w:t>
      </w:r>
      <w:r w:rsidR="00944F23">
        <w:rPr>
          <w:color w:val="080808"/>
          <w:lang w:val="ro-RO"/>
        </w:rPr>
        <w:t>)</w:t>
      </w:r>
      <w:r w:rsidR="00C57C61">
        <w:rPr>
          <w:color w:val="080808"/>
          <w:lang w:val="ro-RO"/>
        </w:rPr>
        <w:t>, fiind</w:t>
      </w:r>
      <w:r w:rsidRPr="0005161F">
        <w:rPr>
          <w:color w:val="080808"/>
          <w:lang w:val="ro-RO"/>
        </w:rPr>
        <w:t xml:space="preserve"> cea mai mare </w:t>
      </w:r>
      <w:r w:rsidR="00DF37C5">
        <w:rPr>
          <w:color w:val="080808"/>
          <w:lang w:val="ro-RO"/>
        </w:rPr>
        <w:t xml:space="preserve">creștere </w:t>
      </w:r>
      <w:r w:rsidRPr="0005161F">
        <w:rPr>
          <w:color w:val="080808"/>
          <w:lang w:val="ro-RO"/>
        </w:rPr>
        <w:t xml:space="preserve">de la nivelul </w:t>
      </w:r>
      <w:proofErr w:type="spellStart"/>
      <w:r w:rsidRPr="0005161F">
        <w:rPr>
          <w:color w:val="080808"/>
          <w:lang w:val="ro-RO"/>
        </w:rPr>
        <w:t>ţărilor</w:t>
      </w:r>
      <w:proofErr w:type="spellEnd"/>
      <w:r w:rsidRPr="0005161F">
        <w:rPr>
          <w:color w:val="080808"/>
          <w:lang w:val="ro-RO"/>
        </w:rPr>
        <w:t xml:space="preserve"> UE. Alte </w:t>
      </w:r>
      <w:proofErr w:type="spellStart"/>
      <w:r w:rsidRPr="0005161F">
        <w:rPr>
          <w:color w:val="080808"/>
          <w:lang w:val="ro-RO"/>
        </w:rPr>
        <w:t>ţări</w:t>
      </w:r>
      <w:proofErr w:type="spellEnd"/>
      <w:r w:rsidRPr="0005161F">
        <w:rPr>
          <w:color w:val="080808"/>
          <w:lang w:val="ro-RO"/>
        </w:rPr>
        <w:t xml:space="preserve"> care au </w:t>
      </w:r>
      <w:r w:rsidR="00DF37C5">
        <w:rPr>
          <w:color w:val="080808"/>
          <w:lang w:val="ro-RO"/>
        </w:rPr>
        <w:t>crescut</w:t>
      </w:r>
      <w:r w:rsidRPr="0005161F">
        <w:rPr>
          <w:color w:val="080808"/>
          <w:lang w:val="ro-RO"/>
        </w:rPr>
        <w:t xml:space="preserve"> destul de mult nivelul salariil</w:t>
      </w:r>
      <w:r w:rsidR="001F238C">
        <w:rPr>
          <w:color w:val="080808"/>
          <w:lang w:val="ro-RO"/>
        </w:rPr>
        <w:t>or minime sunt: Ungaria (17,15</w:t>
      </w:r>
      <w:r w:rsidRPr="0005161F">
        <w:rPr>
          <w:color w:val="080808"/>
          <w:lang w:val="ro-RO"/>
        </w:rPr>
        <w:t>%</w:t>
      </w:r>
      <w:r w:rsidR="001F238C">
        <w:rPr>
          <w:color w:val="080808"/>
          <w:lang w:val="ro-RO"/>
        </w:rPr>
        <w:t>)</w:t>
      </w:r>
      <w:r w:rsidRPr="0005161F">
        <w:rPr>
          <w:color w:val="080808"/>
          <w:lang w:val="ro-RO"/>
        </w:rPr>
        <w:t xml:space="preserve">, Cehia </w:t>
      </w:r>
      <w:r w:rsidR="001F238C">
        <w:rPr>
          <w:color w:val="080808"/>
          <w:lang w:val="ro-RO"/>
        </w:rPr>
        <w:t>(11,12</w:t>
      </w:r>
      <w:r w:rsidRPr="0005161F">
        <w:rPr>
          <w:color w:val="080808"/>
          <w:lang w:val="ro-RO"/>
        </w:rPr>
        <w:t>%</w:t>
      </w:r>
      <w:r w:rsidR="001F238C">
        <w:rPr>
          <w:color w:val="080808"/>
          <w:lang w:val="ro-RO"/>
        </w:rPr>
        <w:t>)</w:t>
      </w:r>
      <w:r w:rsidRPr="0005161F">
        <w:rPr>
          <w:color w:val="080808"/>
          <w:lang w:val="ro-RO"/>
        </w:rPr>
        <w:t xml:space="preserve">, </w:t>
      </w:r>
      <w:r w:rsidRPr="0005161F">
        <w:rPr>
          <w:color w:val="080808"/>
          <w:lang w:val="ro-RO"/>
        </w:rPr>
        <w:lastRenderedPageBreak/>
        <w:t xml:space="preserve">Bulgaria </w:t>
      </w:r>
      <w:r w:rsidR="001F238C">
        <w:rPr>
          <w:color w:val="080808"/>
          <w:lang w:val="ro-RO"/>
        </w:rPr>
        <w:t>(9,52</w:t>
      </w:r>
      <w:r w:rsidRPr="0005161F">
        <w:rPr>
          <w:color w:val="080808"/>
          <w:lang w:val="ro-RO"/>
        </w:rPr>
        <w:t>%</w:t>
      </w:r>
      <w:r w:rsidR="001F238C">
        <w:rPr>
          <w:color w:val="080808"/>
          <w:lang w:val="ro-RO"/>
        </w:rPr>
        <w:t>)</w:t>
      </w:r>
      <w:r w:rsidRPr="0005161F">
        <w:rPr>
          <w:color w:val="080808"/>
          <w:lang w:val="ro-RO"/>
        </w:rPr>
        <w:t xml:space="preserve">, Estonia </w:t>
      </w:r>
      <w:r w:rsidR="001F238C">
        <w:rPr>
          <w:color w:val="080808"/>
          <w:lang w:val="ro-RO"/>
        </w:rPr>
        <w:t>(9,30</w:t>
      </w:r>
      <w:r w:rsidRPr="0005161F">
        <w:rPr>
          <w:color w:val="080808"/>
          <w:lang w:val="ro-RO"/>
        </w:rPr>
        <w:t>%</w:t>
      </w:r>
      <w:r w:rsidR="001F238C">
        <w:rPr>
          <w:color w:val="080808"/>
          <w:lang w:val="ro-RO"/>
        </w:rPr>
        <w:t>)</w:t>
      </w:r>
      <w:r w:rsidRPr="0005161F">
        <w:rPr>
          <w:color w:val="080808"/>
          <w:lang w:val="ro-RO"/>
        </w:rPr>
        <w:t xml:space="preserve">, Lituania </w:t>
      </w:r>
      <w:r w:rsidR="001F238C">
        <w:rPr>
          <w:color w:val="080808"/>
          <w:lang w:val="ro-RO"/>
        </w:rPr>
        <w:t>(8,57</w:t>
      </w:r>
      <w:r w:rsidRPr="0005161F">
        <w:rPr>
          <w:color w:val="080808"/>
          <w:lang w:val="ro-RO"/>
        </w:rPr>
        <w:t>%</w:t>
      </w:r>
      <w:r w:rsidR="001F238C">
        <w:rPr>
          <w:color w:val="080808"/>
          <w:lang w:val="ro-RO"/>
        </w:rPr>
        <w:t>)</w:t>
      </w:r>
      <w:r w:rsidRPr="0005161F">
        <w:rPr>
          <w:color w:val="080808"/>
          <w:lang w:val="ro-RO"/>
        </w:rPr>
        <w:t xml:space="preserve">, Spania </w:t>
      </w:r>
      <w:r w:rsidR="001F238C">
        <w:rPr>
          <w:color w:val="080808"/>
          <w:lang w:val="ro-RO"/>
        </w:rPr>
        <w:t>(8,06</w:t>
      </w:r>
      <w:r w:rsidRPr="0005161F">
        <w:rPr>
          <w:color w:val="080808"/>
          <w:lang w:val="ro-RO"/>
        </w:rPr>
        <w:t>%</w:t>
      </w:r>
      <w:r w:rsidR="001F238C">
        <w:rPr>
          <w:color w:val="080808"/>
          <w:lang w:val="ro-RO"/>
        </w:rPr>
        <w:t>)</w:t>
      </w:r>
      <w:r w:rsidRPr="0005161F">
        <w:rPr>
          <w:color w:val="080808"/>
          <w:lang w:val="ro-RO"/>
        </w:rPr>
        <w:t xml:space="preserve">, Slovacia </w:t>
      </w:r>
      <w:r w:rsidR="001F238C">
        <w:rPr>
          <w:color w:val="080808"/>
          <w:lang w:val="ro-RO"/>
        </w:rPr>
        <w:t>(7,41</w:t>
      </w:r>
      <w:r w:rsidRPr="0005161F">
        <w:rPr>
          <w:color w:val="080808"/>
          <w:lang w:val="ro-RO"/>
        </w:rPr>
        <w:t>%</w:t>
      </w:r>
      <w:r w:rsidR="001F238C">
        <w:rPr>
          <w:color w:val="080808"/>
          <w:lang w:val="ro-RO"/>
        </w:rPr>
        <w:t>)</w:t>
      </w:r>
      <w:r w:rsidRPr="0005161F">
        <w:rPr>
          <w:color w:val="080808"/>
          <w:lang w:val="ro-RO"/>
        </w:rPr>
        <w:t xml:space="preserve">, </w:t>
      </w:r>
      <w:proofErr w:type="spellStart"/>
      <w:r w:rsidRPr="0005161F">
        <w:rPr>
          <w:color w:val="080808"/>
          <w:lang w:val="ro-RO"/>
        </w:rPr>
        <w:t>Croaţia</w:t>
      </w:r>
      <w:proofErr w:type="spellEnd"/>
      <w:r w:rsidRPr="0005161F">
        <w:rPr>
          <w:color w:val="080808"/>
          <w:lang w:val="ro-RO"/>
        </w:rPr>
        <w:t xml:space="preserve"> </w:t>
      </w:r>
      <w:r w:rsidR="001F238C">
        <w:rPr>
          <w:color w:val="080808"/>
          <w:lang w:val="ro-RO"/>
        </w:rPr>
        <w:t>(6,09</w:t>
      </w:r>
      <w:r w:rsidRPr="0005161F">
        <w:rPr>
          <w:color w:val="080808"/>
          <w:lang w:val="ro-RO"/>
        </w:rPr>
        <w:t>%</w:t>
      </w:r>
      <w:r w:rsidR="001F238C">
        <w:rPr>
          <w:color w:val="080808"/>
          <w:lang w:val="ro-RO"/>
        </w:rPr>
        <w:t>)</w:t>
      </w:r>
      <w:r w:rsidRPr="0005161F">
        <w:rPr>
          <w:color w:val="080808"/>
          <w:lang w:val="ro-RO"/>
        </w:rPr>
        <w:t>.</w:t>
      </w:r>
    </w:p>
    <w:p w:rsidR="0005161F" w:rsidRPr="0005161F" w:rsidRDefault="0005161F" w:rsidP="0005161F">
      <w:pPr>
        <w:ind w:firstLine="720"/>
        <w:jc w:val="both"/>
        <w:rPr>
          <w:color w:val="080808"/>
          <w:sz w:val="8"/>
          <w:szCs w:val="8"/>
          <w:lang w:val="ro-RO"/>
        </w:rPr>
      </w:pPr>
    </w:p>
    <w:p w:rsidR="0005161F" w:rsidRPr="0005161F" w:rsidRDefault="0005161F" w:rsidP="0005161F">
      <w:pPr>
        <w:jc w:val="center"/>
        <w:rPr>
          <w:color w:val="080808"/>
          <w:lang w:val="ro-RO"/>
        </w:rPr>
      </w:pPr>
      <w:r w:rsidRPr="0005161F">
        <w:rPr>
          <w:noProof/>
          <w:color w:val="080808"/>
          <w:lang w:val="ro-RO" w:eastAsia="ro-RO"/>
        </w:rPr>
        <w:drawing>
          <wp:inline distT="0" distB="0" distL="0" distR="0" wp14:anchorId="67A4B74B" wp14:editId="3518AA37">
            <wp:extent cx="5882640" cy="3771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2640" cy="3771900"/>
                    </a:xfrm>
                    <a:prstGeom prst="rect">
                      <a:avLst/>
                    </a:prstGeom>
                    <a:noFill/>
                    <a:ln>
                      <a:noFill/>
                    </a:ln>
                  </pic:spPr>
                </pic:pic>
              </a:graphicData>
            </a:graphic>
          </wp:inline>
        </w:drawing>
      </w:r>
    </w:p>
    <w:p w:rsidR="0005161F" w:rsidRPr="0005161F" w:rsidRDefault="0005161F" w:rsidP="0005161F">
      <w:pPr>
        <w:pStyle w:val="Caption"/>
        <w:jc w:val="center"/>
        <w:rPr>
          <w:b w:val="0"/>
          <w:i/>
        </w:rPr>
      </w:pPr>
      <w:bookmarkStart w:id="5" w:name="_Toc488797531"/>
      <w:r w:rsidRPr="0005161F">
        <w:rPr>
          <w:b w:val="0"/>
          <w:i/>
        </w:rPr>
        <w:t>Grafic</w:t>
      </w:r>
      <w:r w:rsidR="008F6183">
        <w:rPr>
          <w:b w:val="0"/>
          <w:i/>
        </w:rPr>
        <w:t>ul nr.</w:t>
      </w:r>
      <w:r w:rsidR="00D427F4">
        <w:rPr>
          <w:b w:val="0"/>
          <w:i/>
        </w:rPr>
        <w:t xml:space="preserve"> </w:t>
      </w:r>
      <w:r w:rsidRPr="0005161F">
        <w:rPr>
          <w:b w:val="0"/>
          <w:i/>
        </w:rPr>
        <w:t xml:space="preserve">1. Salariile minime obligatorii în </w:t>
      </w:r>
      <w:proofErr w:type="spellStart"/>
      <w:r w:rsidRPr="0005161F">
        <w:rPr>
          <w:b w:val="0"/>
          <w:i/>
        </w:rPr>
        <w:t>ţările</w:t>
      </w:r>
      <w:proofErr w:type="spellEnd"/>
      <w:r w:rsidRPr="0005161F">
        <w:rPr>
          <w:b w:val="0"/>
          <w:i/>
        </w:rPr>
        <w:t xml:space="preserve"> UE  – ianuarie 2017 (EURO)</w:t>
      </w:r>
      <w:bookmarkEnd w:id="5"/>
    </w:p>
    <w:p w:rsidR="0005161F" w:rsidRPr="0005161F" w:rsidRDefault="0005161F" w:rsidP="0005161F">
      <w:pPr>
        <w:ind w:firstLine="540"/>
        <w:jc w:val="center"/>
        <w:rPr>
          <w:i/>
          <w:iCs/>
          <w:color w:val="080808"/>
          <w:sz w:val="20"/>
          <w:szCs w:val="20"/>
          <w:lang w:val="ro-RO"/>
        </w:rPr>
      </w:pPr>
      <w:r w:rsidRPr="0005161F">
        <w:rPr>
          <w:i/>
          <w:iCs/>
          <w:color w:val="080808"/>
          <w:sz w:val="20"/>
          <w:szCs w:val="20"/>
          <w:lang w:val="ro-RO"/>
        </w:rPr>
        <w:t>Sursa: preluc</w:t>
      </w:r>
      <w:r w:rsidR="008F6183">
        <w:rPr>
          <w:i/>
          <w:iCs/>
          <w:color w:val="080808"/>
          <w:sz w:val="20"/>
          <w:szCs w:val="20"/>
          <w:lang w:val="ro-RO"/>
        </w:rPr>
        <w:t xml:space="preserve">rare proprie după tabelul nr. </w:t>
      </w:r>
      <w:r w:rsidRPr="0005161F">
        <w:rPr>
          <w:i/>
          <w:iCs/>
          <w:color w:val="080808"/>
          <w:sz w:val="20"/>
          <w:szCs w:val="20"/>
          <w:lang w:val="ro-RO"/>
        </w:rPr>
        <w:t>1.</w:t>
      </w:r>
    </w:p>
    <w:p w:rsidR="0005161F" w:rsidRPr="0005161F" w:rsidRDefault="0005161F" w:rsidP="0005161F">
      <w:pPr>
        <w:jc w:val="both"/>
        <w:rPr>
          <w:color w:val="080808"/>
          <w:sz w:val="16"/>
          <w:szCs w:val="16"/>
          <w:lang w:val="ro-RO"/>
        </w:rPr>
      </w:pPr>
    </w:p>
    <w:p w:rsidR="0005161F" w:rsidRPr="0005161F" w:rsidRDefault="0005161F" w:rsidP="0005161F">
      <w:pPr>
        <w:ind w:firstLine="720"/>
        <w:jc w:val="both"/>
        <w:rPr>
          <w:color w:val="080808"/>
          <w:lang w:val="ro-RO"/>
        </w:rPr>
      </w:pPr>
      <w:r w:rsidRPr="0005161F">
        <w:rPr>
          <w:color w:val="080808"/>
          <w:lang w:val="ro-RO"/>
        </w:rPr>
        <w:t xml:space="preserve">Pe baza graficului </w:t>
      </w:r>
      <w:r w:rsidR="00B1336D">
        <w:rPr>
          <w:color w:val="080808"/>
          <w:lang w:val="ro-RO"/>
        </w:rPr>
        <w:t xml:space="preserve">nr. </w:t>
      </w:r>
      <w:r w:rsidRPr="0005161F">
        <w:rPr>
          <w:color w:val="080808"/>
          <w:lang w:val="ro-RO"/>
        </w:rPr>
        <w:t xml:space="preserve">1, </w:t>
      </w:r>
      <w:r w:rsidRPr="0005161F">
        <w:rPr>
          <w:lang w:val="ro-RO"/>
        </w:rPr>
        <w:t>se poate</w:t>
      </w:r>
      <w:r w:rsidRPr="0005161F">
        <w:rPr>
          <w:color w:val="080808"/>
          <w:lang w:val="ro-RO"/>
        </w:rPr>
        <w:t xml:space="preserve"> observa că </w:t>
      </w:r>
      <w:r w:rsidR="001F5C47" w:rsidRPr="0005161F">
        <w:rPr>
          <w:color w:val="080808"/>
          <w:lang w:val="ro-RO"/>
        </w:rPr>
        <w:t xml:space="preserve">la 1 ianuarie 2017 </w:t>
      </w:r>
      <w:r w:rsidR="001F5C47">
        <w:rPr>
          <w:color w:val="080808"/>
          <w:lang w:val="ro-RO"/>
        </w:rPr>
        <w:t>erau</w:t>
      </w:r>
      <w:r w:rsidRPr="0005161F">
        <w:rPr>
          <w:color w:val="080808"/>
          <w:lang w:val="ro-RO"/>
        </w:rPr>
        <w:t xml:space="preserve"> zece </w:t>
      </w:r>
      <w:proofErr w:type="spellStart"/>
      <w:r w:rsidRPr="0005161F">
        <w:rPr>
          <w:color w:val="080808"/>
          <w:lang w:val="ro-RO"/>
        </w:rPr>
        <w:t>ţări</w:t>
      </w:r>
      <w:proofErr w:type="spellEnd"/>
      <w:r w:rsidRPr="0005161F">
        <w:rPr>
          <w:color w:val="080808"/>
          <w:lang w:val="ro-RO"/>
        </w:rPr>
        <w:t xml:space="preserve"> situate în estul Europei, membre UE, </w:t>
      </w:r>
      <w:r w:rsidR="001F5C47">
        <w:rPr>
          <w:color w:val="080808"/>
          <w:lang w:val="ro-RO"/>
        </w:rPr>
        <w:t>în care</w:t>
      </w:r>
      <w:r w:rsidRPr="0005161F">
        <w:rPr>
          <w:color w:val="080808"/>
          <w:lang w:val="ro-RO"/>
        </w:rPr>
        <w:t xml:space="preserve"> salari</w:t>
      </w:r>
      <w:r w:rsidR="001F5C47">
        <w:rPr>
          <w:color w:val="080808"/>
          <w:lang w:val="ro-RO"/>
        </w:rPr>
        <w:t>ul minim era</w:t>
      </w:r>
      <w:r w:rsidRPr="0005161F">
        <w:rPr>
          <w:color w:val="080808"/>
          <w:lang w:val="ro-RO"/>
        </w:rPr>
        <w:t xml:space="preserve"> sub nivelul de 500 Euro/lună: Bulgaria (235 euro), România (275 euro), Letonia </w:t>
      </w:r>
      <w:proofErr w:type="spellStart"/>
      <w:r w:rsidRPr="0005161F">
        <w:rPr>
          <w:color w:val="080808"/>
          <w:lang w:val="ro-RO"/>
        </w:rPr>
        <w:t>şi</w:t>
      </w:r>
      <w:proofErr w:type="spellEnd"/>
      <w:r w:rsidRPr="0005161F">
        <w:rPr>
          <w:color w:val="080808"/>
          <w:lang w:val="ro-RO"/>
        </w:rPr>
        <w:t xml:space="preserve"> Lituania (380 euro), Cehia (407 euro), Ungaria (412 euro), </w:t>
      </w:r>
      <w:proofErr w:type="spellStart"/>
      <w:r w:rsidRPr="0005161F">
        <w:rPr>
          <w:color w:val="080808"/>
          <w:lang w:val="ro-RO"/>
        </w:rPr>
        <w:t>Croaţia</w:t>
      </w:r>
      <w:proofErr w:type="spellEnd"/>
      <w:r w:rsidRPr="0005161F">
        <w:rPr>
          <w:color w:val="080808"/>
          <w:lang w:val="ro-RO"/>
        </w:rPr>
        <w:t xml:space="preserve"> (433 euro), Slovacia (435 euro), Polonia (453 de euro) </w:t>
      </w:r>
      <w:proofErr w:type="spellStart"/>
      <w:r w:rsidRPr="0005161F">
        <w:rPr>
          <w:color w:val="080808"/>
          <w:lang w:val="ro-RO"/>
        </w:rPr>
        <w:t>şi</w:t>
      </w:r>
      <w:proofErr w:type="spellEnd"/>
      <w:r w:rsidRPr="0005161F">
        <w:rPr>
          <w:color w:val="080808"/>
          <w:lang w:val="ro-RO"/>
        </w:rPr>
        <w:t xml:space="preserve"> Estonia (470 de euro). </w:t>
      </w:r>
      <w:proofErr w:type="spellStart"/>
      <w:r w:rsidRPr="0005161F">
        <w:rPr>
          <w:color w:val="080808"/>
          <w:lang w:val="ro-RO"/>
        </w:rPr>
        <w:t>Aşadar</w:t>
      </w:r>
      <w:proofErr w:type="spellEnd"/>
      <w:r w:rsidRPr="0005161F">
        <w:rPr>
          <w:color w:val="080808"/>
          <w:lang w:val="ro-RO"/>
        </w:rPr>
        <w:t xml:space="preserve">, România ocupă locul 2 în topul celor mai mici salarii din Europa, fiind devansată de Bulgaria care are cel mai mic nivel salarial dintre toate </w:t>
      </w:r>
      <w:proofErr w:type="spellStart"/>
      <w:r w:rsidRPr="0005161F">
        <w:rPr>
          <w:color w:val="080808"/>
          <w:lang w:val="ro-RO"/>
        </w:rPr>
        <w:t>ţările</w:t>
      </w:r>
      <w:proofErr w:type="spellEnd"/>
      <w:r w:rsidRPr="0005161F">
        <w:rPr>
          <w:color w:val="080808"/>
          <w:lang w:val="ro-RO"/>
        </w:rPr>
        <w:t xml:space="preserve"> supuse analizei.</w:t>
      </w:r>
    </w:p>
    <w:p w:rsidR="0005161F" w:rsidRPr="0005161F" w:rsidRDefault="0005161F" w:rsidP="0005161F">
      <w:pPr>
        <w:ind w:firstLine="720"/>
        <w:jc w:val="both"/>
        <w:rPr>
          <w:color w:val="080808"/>
          <w:lang w:val="ro-RO"/>
        </w:rPr>
      </w:pPr>
      <w:r w:rsidRPr="0005161F">
        <w:rPr>
          <w:color w:val="080808"/>
          <w:lang w:val="ro-RO"/>
        </w:rPr>
        <w:t>Alte cinci state europene</w:t>
      </w:r>
      <w:r w:rsidR="001F5C47">
        <w:rPr>
          <w:color w:val="080808"/>
          <w:lang w:val="ro-RO"/>
        </w:rPr>
        <w:t>, situate în sudul și vestul Europei,</w:t>
      </w:r>
      <w:r w:rsidRPr="0005161F">
        <w:rPr>
          <w:color w:val="080808"/>
          <w:lang w:val="ro-RO"/>
        </w:rPr>
        <w:t xml:space="preserve"> au salar</w:t>
      </w:r>
      <w:r w:rsidR="001F5C47">
        <w:rPr>
          <w:color w:val="080808"/>
          <w:lang w:val="ro-RO"/>
        </w:rPr>
        <w:t>ii până la pragul de 1.000 Euro</w:t>
      </w:r>
      <w:r w:rsidRPr="0005161F">
        <w:rPr>
          <w:color w:val="080808"/>
          <w:lang w:val="ro-RO"/>
        </w:rPr>
        <w:t xml:space="preserve">/lună </w:t>
      </w:r>
      <w:proofErr w:type="spellStart"/>
      <w:r w:rsidRPr="0005161F">
        <w:rPr>
          <w:color w:val="080808"/>
          <w:lang w:val="ro-RO"/>
        </w:rPr>
        <w:t>şi</w:t>
      </w:r>
      <w:proofErr w:type="spellEnd"/>
      <w:r w:rsidRPr="0005161F">
        <w:rPr>
          <w:color w:val="080808"/>
          <w:lang w:val="ro-RO"/>
        </w:rPr>
        <w:t xml:space="preserve"> anume: Portugalia (650 Euro), Grecia (684 Euro), Malta (736 Euro), Slovenia (791 Euro) </w:t>
      </w:r>
      <w:proofErr w:type="spellStart"/>
      <w:r w:rsidRPr="0005161F">
        <w:rPr>
          <w:color w:val="080808"/>
          <w:lang w:val="ro-RO"/>
        </w:rPr>
        <w:t>şi</w:t>
      </w:r>
      <w:proofErr w:type="spellEnd"/>
      <w:r w:rsidRPr="0005161F">
        <w:rPr>
          <w:color w:val="080808"/>
          <w:lang w:val="ro-RO"/>
        </w:rPr>
        <w:t xml:space="preserve"> Spania (826 Euro).</w:t>
      </w:r>
    </w:p>
    <w:p w:rsidR="0005161F" w:rsidRPr="0005161F" w:rsidRDefault="001F5C47" w:rsidP="0005161F">
      <w:pPr>
        <w:ind w:firstLine="720"/>
        <w:jc w:val="both"/>
        <w:rPr>
          <w:color w:val="080808"/>
          <w:lang w:val="ro-RO"/>
        </w:rPr>
      </w:pPr>
      <w:proofErr w:type="spellStart"/>
      <w:r>
        <w:rPr>
          <w:color w:val="080808"/>
          <w:lang w:val="ro-RO"/>
        </w:rPr>
        <w:t>Ţările</w:t>
      </w:r>
      <w:proofErr w:type="spellEnd"/>
      <w:r>
        <w:rPr>
          <w:color w:val="080808"/>
          <w:lang w:val="ro-RO"/>
        </w:rPr>
        <w:t xml:space="preserve"> din nord-</w:t>
      </w:r>
      <w:r w:rsidR="0005161F" w:rsidRPr="0005161F">
        <w:rPr>
          <w:color w:val="080808"/>
          <w:lang w:val="ro-RO"/>
        </w:rPr>
        <w:t>vestul Europei sunt cele care oferă nivele de</w:t>
      </w:r>
      <w:r w:rsidR="00C57D13">
        <w:rPr>
          <w:color w:val="080808"/>
          <w:lang w:val="ro-RO"/>
        </w:rPr>
        <w:t xml:space="preserve"> salarizare de peste 1.000 Euro</w:t>
      </w:r>
      <w:r w:rsidR="0005161F" w:rsidRPr="0005161F">
        <w:rPr>
          <w:color w:val="080808"/>
          <w:lang w:val="ro-RO"/>
        </w:rPr>
        <w:t xml:space="preserve">/lună: </w:t>
      </w:r>
      <w:proofErr w:type="spellStart"/>
      <w:r w:rsidR="0005161F" w:rsidRPr="0005161F">
        <w:rPr>
          <w:color w:val="080808"/>
          <w:lang w:val="ro-RO"/>
        </w:rPr>
        <w:t>Franţa</w:t>
      </w:r>
      <w:proofErr w:type="spellEnd"/>
      <w:r w:rsidR="0005161F" w:rsidRPr="0005161F">
        <w:rPr>
          <w:color w:val="080808"/>
          <w:lang w:val="ro-RO"/>
        </w:rPr>
        <w:t xml:space="preserve"> (1.480 Euro), Germania (1.498 Euro), Belgia (1.532 Euro), Olanda (1.552 E</w:t>
      </w:r>
      <w:r w:rsidR="00C57D13">
        <w:rPr>
          <w:color w:val="080808"/>
          <w:lang w:val="ro-RO"/>
        </w:rPr>
        <w:t xml:space="preserve">uro), Irlanda (1.563 Euro) și </w:t>
      </w:r>
      <w:r w:rsidR="0005161F" w:rsidRPr="0005161F">
        <w:rPr>
          <w:color w:val="080808"/>
          <w:lang w:val="ro-RO"/>
        </w:rPr>
        <w:t xml:space="preserve">Luxemburg </w:t>
      </w:r>
      <w:r w:rsidR="00C57D13">
        <w:rPr>
          <w:color w:val="080808"/>
          <w:lang w:val="ro-RO"/>
        </w:rPr>
        <w:t xml:space="preserve">cu cel mai mare salariu din UE </w:t>
      </w:r>
      <w:r w:rsidR="0005161F" w:rsidRPr="0005161F">
        <w:rPr>
          <w:color w:val="080808"/>
          <w:lang w:val="ro-RO"/>
        </w:rPr>
        <w:t>(1.999 Euro)</w:t>
      </w:r>
      <w:r w:rsidR="00C57D13">
        <w:rPr>
          <w:color w:val="080808"/>
          <w:lang w:val="ro-RO"/>
        </w:rPr>
        <w:t xml:space="preserve"> [</w:t>
      </w:r>
      <w:r w:rsidR="00C57D13" w:rsidRPr="00AE267B">
        <w:rPr>
          <w:lang w:val="ro-RO"/>
        </w:rPr>
        <w:t>http://www.mediafax.ro/economic/eurostat-salariul-minim-pe-economie-din-romania-este-al-doilea-cel-mai-mi</w:t>
      </w:r>
      <w:r w:rsidR="00C57D13">
        <w:rPr>
          <w:lang w:val="ro-RO"/>
        </w:rPr>
        <w:t xml:space="preserve">c-din-ue-dupa-bulgaria-16159314, </w:t>
      </w:r>
      <w:r w:rsidR="00C57D13" w:rsidRPr="00DA6108">
        <w:rPr>
          <w:lang w:val="it-IT"/>
        </w:rPr>
        <w:t xml:space="preserve">accesat la </w:t>
      </w:r>
      <w:r w:rsidR="00C57D13">
        <w:rPr>
          <w:lang w:val="it-IT"/>
        </w:rPr>
        <w:t>25.05.2017</w:t>
      </w:r>
      <w:r w:rsidR="00C57D13" w:rsidRPr="00DA6108">
        <w:rPr>
          <w:lang w:val="it-IT"/>
        </w:rPr>
        <w:t>]</w:t>
      </w:r>
      <w:r w:rsidR="0005161F" w:rsidRPr="0005161F">
        <w:rPr>
          <w:color w:val="080808"/>
          <w:lang w:val="ro-RO"/>
        </w:rPr>
        <w:t>.</w:t>
      </w:r>
    </w:p>
    <w:p w:rsidR="0005161F" w:rsidRDefault="0005161F" w:rsidP="0005161F">
      <w:pPr>
        <w:ind w:firstLine="720"/>
        <w:jc w:val="both"/>
        <w:rPr>
          <w:color w:val="080808"/>
          <w:lang w:val="ro-RO"/>
        </w:rPr>
      </w:pPr>
      <w:r w:rsidRPr="0005161F">
        <w:rPr>
          <w:color w:val="080808"/>
          <w:lang w:val="ro-RO"/>
        </w:rPr>
        <w:t xml:space="preserve">În prezent, companiile de la nivel mondial încurajează mobilitatea personalului, în principal în cadrul </w:t>
      </w:r>
      <w:proofErr w:type="spellStart"/>
      <w:r w:rsidRPr="0005161F">
        <w:rPr>
          <w:color w:val="080808"/>
          <w:lang w:val="ro-RO"/>
        </w:rPr>
        <w:t>Comunităţii</w:t>
      </w:r>
      <w:proofErr w:type="spellEnd"/>
      <w:r w:rsidRPr="0005161F">
        <w:rPr>
          <w:color w:val="080808"/>
          <w:lang w:val="ro-RO"/>
        </w:rPr>
        <w:t xml:space="preserve"> Europene. În ceea ce </w:t>
      </w:r>
      <w:proofErr w:type="spellStart"/>
      <w:r w:rsidRPr="0005161F">
        <w:rPr>
          <w:color w:val="080808"/>
          <w:lang w:val="ro-RO"/>
        </w:rPr>
        <w:t>priveşte</w:t>
      </w:r>
      <w:proofErr w:type="spellEnd"/>
      <w:r w:rsidRPr="0005161F">
        <w:rPr>
          <w:color w:val="080808"/>
          <w:lang w:val="ro-RO"/>
        </w:rPr>
        <w:t xml:space="preserve"> profilul angajatului ideal </w:t>
      </w:r>
      <w:proofErr w:type="spellStart"/>
      <w:r w:rsidRPr="0005161F">
        <w:rPr>
          <w:color w:val="080808"/>
          <w:lang w:val="ro-RO"/>
        </w:rPr>
        <w:t>şi</w:t>
      </w:r>
      <w:proofErr w:type="spellEnd"/>
      <w:r w:rsidRPr="0005161F">
        <w:rPr>
          <w:color w:val="080808"/>
          <w:lang w:val="ro-RO"/>
        </w:rPr>
        <w:t xml:space="preserve"> acesta este în schimbare, </w:t>
      </w:r>
      <w:proofErr w:type="spellStart"/>
      <w:r w:rsidRPr="0005161F">
        <w:rPr>
          <w:color w:val="080808"/>
          <w:lang w:val="ro-RO"/>
        </w:rPr>
        <w:t>societăţile</w:t>
      </w:r>
      <w:proofErr w:type="spellEnd"/>
      <w:r w:rsidRPr="0005161F">
        <w:rPr>
          <w:color w:val="080808"/>
          <w:lang w:val="ro-RO"/>
        </w:rPr>
        <w:t xml:space="preserve"> căutând </w:t>
      </w:r>
      <w:proofErr w:type="spellStart"/>
      <w:r w:rsidRPr="0005161F">
        <w:rPr>
          <w:color w:val="080808"/>
          <w:lang w:val="ro-RO"/>
        </w:rPr>
        <w:t>angajaţi</w:t>
      </w:r>
      <w:proofErr w:type="spellEnd"/>
      <w:r w:rsidRPr="0005161F">
        <w:rPr>
          <w:color w:val="080808"/>
          <w:lang w:val="ro-RO"/>
        </w:rPr>
        <w:t xml:space="preserve"> flexibili în ceea ce </w:t>
      </w:r>
      <w:proofErr w:type="spellStart"/>
      <w:r w:rsidRPr="0005161F">
        <w:rPr>
          <w:color w:val="080808"/>
          <w:lang w:val="ro-RO"/>
        </w:rPr>
        <w:t>priveşte</w:t>
      </w:r>
      <w:proofErr w:type="spellEnd"/>
      <w:r w:rsidRPr="0005161F">
        <w:rPr>
          <w:color w:val="080808"/>
          <w:lang w:val="ro-RO"/>
        </w:rPr>
        <w:t xml:space="preserve"> timpul de muncă, natura </w:t>
      </w:r>
      <w:proofErr w:type="spellStart"/>
      <w:r w:rsidRPr="0005161F">
        <w:rPr>
          <w:color w:val="080808"/>
          <w:lang w:val="ro-RO"/>
        </w:rPr>
        <w:t>activităţii</w:t>
      </w:r>
      <w:proofErr w:type="spellEnd"/>
      <w:r w:rsidRPr="0005161F">
        <w:rPr>
          <w:color w:val="080808"/>
          <w:lang w:val="ro-RO"/>
        </w:rPr>
        <w:t xml:space="preserve"> prestate, </w:t>
      </w:r>
      <w:proofErr w:type="spellStart"/>
      <w:r w:rsidRPr="0005161F">
        <w:rPr>
          <w:color w:val="080808"/>
          <w:lang w:val="ro-RO"/>
        </w:rPr>
        <w:t>dispuşi</w:t>
      </w:r>
      <w:proofErr w:type="spellEnd"/>
      <w:r w:rsidRPr="0005161F">
        <w:rPr>
          <w:color w:val="080808"/>
          <w:lang w:val="ro-RO"/>
        </w:rPr>
        <w:t xml:space="preserve"> la diverse schimbări profesionale în contextul actual al globalizării. Mobilitatea </w:t>
      </w:r>
      <w:proofErr w:type="spellStart"/>
      <w:r w:rsidRPr="0005161F">
        <w:rPr>
          <w:color w:val="080808"/>
          <w:lang w:val="ro-RO"/>
        </w:rPr>
        <w:t>internaţională</w:t>
      </w:r>
      <w:proofErr w:type="spellEnd"/>
      <w:r w:rsidRPr="0005161F">
        <w:rPr>
          <w:color w:val="080808"/>
          <w:lang w:val="ro-RO"/>
        </w:rPr>
        <w:t xml:space="preserve"> reprezintă o provocare atât pentru </w:t>
      </w:r>
      <w:proofErr w:type="spellStart"/>
      <w:r w:rsidRPr="0005161F">
        <w:rPr>
          <w:color w:val="080808"/>
          <w:lang w:val="ro-RO"/>
        </w:rPr>
        <w:t>angajaţi</w:t>
      </w:r>
      <w:proofErr w:type="spellEnd"/>
      <w:r w:rsidRPr="0005161F">
        <w:rPr>
          <w:color w:val="080808"/>
          <w:lang w:val="ro-RO"/>
        </w:rPr>
        <w:t xml:space="preserve"> dar </w:t>
      </w:r>
      <w:proofErr w:type="spellStart"/>
      <w:r w:rsidRPr="0005161F">
        <w:rPr>
          <w:color w:val="080808"/>
          <w:lang w:val="ro-RO"/>
        </w:rPr>
        <w:t>şi</w:t>
      </w:r>
      <w:proofErr w:type="spellEnd"/>
      <w:r w:rsidRPr="0005161F">
        <w:rPr>
          <w:color w:val="080808"/>
          <w:lang w:val="ro-RO"/>
        </w:rPr>
        <w:t xml:space="preserve"> pentru angajatori, iar respectarea normelor legale în legătură cu salariul minim pe economie este doar una din multe alte </w:t>
      </w:r>
      <w:proofErr w:type="spellStart"/>
      <w:r w:rsidRPr="0005161F">
        <w:rPr>
          <w:color w:val="080808"/>
          <w:lang w:val="ro-RO"/>
        </w:rPr>
        <w:t>dificultăţi</w:t>
      </w:r>
      <w:proofErr w:type="spellEnd"/>
      <w:r w:rsidRPr="0005161F">
        <w:rPr>
          <w:color w:val="080808"/>
          <w:lang w:val="ro-RO"/>
        </w:rPr>
        <w:t xml:space="preserve"> ce pot apărea pe parcurs.</w:t>
      </w:r>
    </w:p>
    <w:p w:rsidR="00465327" w:rsidRPr="0005161F" w:rsidRDefault="00465327" w:rsidP="0005161F">
      <w:pPr>
        <w:ind w:firstLine="720"/>
        <w:jc w:val="both"/>
        <w:rPr>
          <w:color w:val="080808"/>
          <w:lang w:val="ro-RO"/>
        </w:rPr>
      </w:pPr>
    </w:p>
    <w:bookmarkEnd w:id="2"/>
    <w:p w:rsidR="0005161F" w:rsidRPr="00465327" w:rsidRDefault="0005161F" w:rsidP="00465327">
      <w:pPr>
        <w:pStyle w:val="ListParagraph"/>
        <w:numPr>
          <w:ilvl w:val="0"/>
          <w:numId w:val="9"/>
        </w:numPr>
        <w:tabs>
          <w:tab w:val="left" w:pos="993"/>
        </w:tabs>
        <w:ind w:left="851" w:hanging="131"/>
        <w:rPr>
          <w:b/>
          <w:noProof/>
          <w:lang w:val="ro-RO" w:eastAsia="ro-RO"/>
        </w:rPr>
      </w:pPr>
      <w:r w:rsidRPr="00465327">
        <w:rPr>
          <w:b/>
          <w:noProof/>
          <w:lang w:val="ro-RO" w:eastAsia="ro-RO"/>
        </w:rPr>
        <w:t>Analiza sistemului sal</w:t>
      </w:r>
      <w:r w:rsidR="00260AE9" w:rsidRPr="00465327">
        <w:rPr>
          <w:b/>
          <w:noProof/>
          <w:lang w:val="ro-RO" w:eastAsia="ro-RO"/>
        </w:rPr>
        <w:t>arial românesc în perioada 2005-</w:t>
      </w:r>
      <w:r w:rsidRPr="00465327">
        <w:rPr>
          <w:b/>
          <w:noProof/>
          <w:lang w:val="ro-RO" w:eastAsia="ro-RO"/>
        </w:rPr>
        <w:t>2016</w:t>
      </w:r>
    </w:p>
    <w:p w:rsidR="0005161F" w:rsidRPr="0005161F" w:rsidRDefault="00413443" w:rsidP="0005161F">
      <w:pPr>
        <w:ind w:firstLine="720"/>
        <w:jc w:val="both"/>
        <w:rPr>
          <w:color w:val="080808"/>
          <w:lang w:val="ro-RO"/>
        </w:rPr>
      </w:pPr>
      <w:r>
        <w:rPr>
          <w:color w:val="080808"/>
          <w:lang w:val="ro-RO"/>
        </w:rPr>
        <w:t xml:space="preserve">Intervalul de timp ales în ceea ce privește analiza sistemului de salarizare din România </w:t>
      </w:r>
      <w:r w:rsidR="00400D36">
        <w:rPr>
          <w:color w:val="080808"/>
          <w:lang w:val="ro-RO"/>
        </w:rPr>
        <w:t>este</w:t>
      </w:r>
      <w:r>
        <w:rPr>
          <w:color w:val="080808"/>
          <w:lang w:val="ro-RO"/>
        </w:rPr>
        <w:t xml:space="preserve"> unul</w:t>
      </w:r>
      <w:r w:rsidR="00400D36">
        <w:rPr>
          <w:color w:val="080808"/>
          <w:lang w:val="ro-RO"/>
        </w:rPr>
        <w:t xml:space="preserve"> </w:t>
      </w:r>
      <w:r>
        <w:rPr>
          <w:color w:val="080808"/>
          <w:lang w:val="ro-RO"/>
        </w:rPr>
        <w:t xml:space="preserve">generos (perioada </w:t>
      </w:r>
      <w:r w:rsidR="00400D36">
        <w:rPr>
          <w:color w:val="080808"/>
          <w:lang w:val="ro-RO"/>
        </w:rPr>
        <w:t>2005-</w:t>
      </w:r>
      <w:r w:rsidR="0005161F" w:rsidRPr="0005161F">
        <w:rPr>
          <w:color w:val="080808"/>
          <w:lang w:val="ro-RO"/>
        </w:rPr>
        <w:t>2016</w:t>
      </w:r>
      <w:r>
        <w:rPr>
          <w:color w:val="080808"/>
          <w:lang w:val="ro-RO"/>
        </w:rPr>
        <w:t>, în unele cazuri</w:t>
      </w:r>
      <w:r w:rsidR="0005161F" w:rsidRPr="0005161F">
        <w:rPr>
          <w:color w:val="080808"/>
          <w:lang w:val="ro-RO"/>
        </w:rPr>
        <w:t xml:space="preserve"> s-a luat în calcul </w:t>
      </w:r>
      <w:proofErr w:type="spellStart"/>
      <w:r w:rsidR="0005161F" w:rsidRPr="0005161F">
        <w:rPr>
          <w:color w:val="080808"/>
          <w:lang w:val="ro-RO"/>
        </w:rPr>
        <w:t>şi</w:t>
      </w:r>
      <w:proofErr w:type="spellEnd"/>
      <w:r w:rsidR="0005161F" w:rsidRPr="0005161F">
        <w:rPr>
          <w:color w:val="080808"/>
          <w:lang w:val="ro-RO"/>
        </w:rPr>
        <w:t xml:space="preserve"> anul 2017</w:t>
      </w:r>
      <w:r>
        <w:rPr>
          <w:color w:val="080808"/>
          <w:lang w:val="ro-RO"/>
        </w:rPr>
        <w:t>)</w:t>
      </w:r>
      <w:r w:rsidR="001178B8">
        <w:rPr>
          <w:color w:val="080808"/>
          <w:lang w:val="ro-RO"/>
        </w:rPr>
        <w:t xml:space="preserve"> ș</w:t>
      </w:r>
      <w:r w:rsidR="002E70C4">
        <w:rPr>
          <w:color w:val="080808"/>
          <w:lang w:val="ro-RO"/>
        </w:rPr>
        <w:t>i permite o acurateț</w:t>
      </w:r>
      <w:r w:rsidR="0005161F" w:rsidRPr="0005161F">
        <w:rPr>
          <w:color w:val="080808"/>
          <w:lang w:val="ro-RO"/>
        </w:rPr>
        <w:t>e sporită în aprecierea evolu</w:t>
      </w:r>
      <w:r w:rsidR="00DF70C5">
        <w:rPr>
          <w:color w:val="080808"/>
          <w:lang w:val="ro-RO"/>
        </w:rPr>
        <w:t>ț</w:t>
      </w:r>
      <w:r w:rsidR="0005161F" w:rsidRPr="0005161F">
        <w:rPr>
          <w:color w:val="080808"/>
          <w:lang w:val="ro-RO"/>
        </w:rPr>
        <w:t>iei nivelului salarial românesc.</w:t>
      </w:r>
    </w:p>
    <w:p w:rsidR="009E62FF" w:rsidRDefault="009E62FF" w:rsidP="0005161F">
      <w:pPr>
        <w:ind w:firstLine="720"/>
        <w:jc w:val="both"/>
        <w:rPr>
          <w:color w:val="080808"/>
          <w:lang w:val="ro-RO"/>
        </w:rPr>
      </w:pPr>
    </w:p>
    <w:p w:rsidR="009E62FF" w:rsidRPr="0005161F" w:rsidRDefault="009E62FF" w:rsidP="0005161F">
      <w:pPr>
        <w:ind w:firstLine="720"/>
        <w:jc w:val="both"/>
        <w:rPr>
          <w:color w:val="080808"/>
          <w:lang w:val="ro-RO"/>
        </w:rPr>
      </w:pPr>
    </w:p>
    <w:p w:rsidR="0005161F" w:rsidRPr="0005161F" w:rsidRDefault="0005161F" w:rsidP="0005161F">
      <w:pPr>
        <w:pStyle w:val="Caption"/>
        <w:jc w:val="center"/>
        <w:rPr>
          <w:b w:val="0"/>
          <w:i/>
        </w:rPr>
      </w:pPr>
      <w:bookmarkStart w:id="6" w:name="_Toc488801249"/>
      <w:r w:rsidRPr="0005161F">
        <w:rPr>
          <w:b w:val="0"/>
          <w:i/>
        </w:rPr>
        <w:t>Tabel</w:t>
      </w:r>
      <w:r w:rsidR="008F6183">
        <w:rPr>
          <w:b w:val="0"/>
          <w:i/>
        </w:rPr>
        <w:t>ul nr.</w:t>
      </w:r>
      <w:r w:rsidR="00D427F4">
        <w:rPr>
          <w:b w:val="0"/>
          <w:i/>
        </w:rPr>
        <w:t xml:space="preserve"> </w:t>
      </w:r>
      <w:r w:rsidRPr="0005161F">
        <w:rPr>
          <w:b w:val="0"/>
          <w:bCs w:val="0"/>
          <w:i/>
          <w:iCs/>
          <w:noProof/>
          <w:color w:val="080808"/>
        </w:rPr>
        <w:t>2. Evoluţia salariului de bază minim brut</w:t>
      </w:r>
      <w:r w:rsidR="002E70C4">
        <w:rPr>
          <w:b w:val="0"/>
          <w:bCs w:val="0"/>
          <w:i/>
          <w:iCs/>
          <w:noProof/>
          <w:color w:val="080808"/>
        </w:rPr>
        <w:t xml:space="preserve"> din România în perioada 2005-</w:t>
      </w:r>
      <w:r w:rsidRPr="0005161F">
        <w:rPr>
          <w:b w:val="0"/>
          <w:bCs w:val="0"/>
          <w:i/>
          <w:iCs/>
          <w:noProof/>
          <w:color w:val="080808"/>
        </w:rPr>
        <w:t>2017</w:t>
      </w:r>
      <w:bookmarkEnd w:id="6"/>
    </w:p>
    <w:tbl>
      <w:tblPr>
        <w:tblStyle w:val="TableGrid"/>
        <w:tblW w:w="0" w:type="auto"/>
        <w:jc w:val="center"/>
        <w:tblLook w:val="01E0" w:firstRow="1" w:lastRow="1" w:firstColumn="1" w:lastColumn="1" w:noHBand="0" w:noVBand="0"/>
      </w:tblPr>
      <w:tblGrid>
        <w:gridCol w:w="787"/>
        <w:gridCol w:w="2627"/>
        <w:gridCol w:w="3355"/>
        <w:gridCol w:w="1711"/>
      </w:tblGrid>
      <w:tr w:rsidR="0005161F" w:rsidRPr="0005161F" w:rsidTr="00400D36">
        <w:trPr>
          <w:jc w:val="center"/>
        </w:trPr>
        <w:tc>
          <w:tcPr>
            <w:tcW w:w="787" w:type="dxa"/>
            <w:tcBorders>
              <w:top w:val="single" w:sz="12" w:space="0" w:color="auto"/>
              <w:left w:val="single" w:sz="12" w:space="0" w:color="auto"/>
              <w:bottom w:val="single" w:sz="12" w:space="0" w:color="auto"/>
            </w:tcBorders>
            <w:shd w:val="clear" w:color="auto" w:fill="E5FFFF"/>
          </w:tcPr>
          <w:p w:rsidR="0005161F" w:rsidRPr="0005161F" w:rsidRDefault="0005161F" w:rsidP="00DE753C">
            <w:pPr>
              <w:jc w:val="center"/>
              <w:rPr>
                <w:b/>
                <w:bCs/>
                <w:color w:val="080808"/>
                <w:sz w:val="20"/>
                <w:szCs w:val="20"/>
                <w:lang w:val="ro-RO"/>
              </w:rPr>
            </w:pPr>
            <w:r w:rsidRPr="0005161F">
              <w:rPr>
                <w:b/>
                <w:bCs/>
                <w:color w:val="080808"/>
                <w:sz w:val="20"/>
                <w:szCs w:val="20"/>
                <w:lang w:val="ro-RO"/>
              </w:rPr>
              <w:t>Anul</w:t>
            </w:r>
          </w:p>
        </w:tc>
        <w:tc>
          <w:tcPr>
            <w:tcW w:w="2627" w:type="dxa"/>
            <w:tcBorders>
              <w:top w:val="single" w:sz="12" w:space="0" w:color="auto"/>
              <w:bottom w:val="single" w:sz="12" w:space="0" w:color="auto"/>
            </w:tcBorders>
            <w:shd w:val="clear" w:color="auto" w:fill="E5FFFF"/>
          </w:tcPr>
          <w:p w:rsidR="0005161F" w:rsidRPr="0005161F" w:rsidRDefault="0005161F" w:rsidP="00DE753C">
            <w:pPr>
              <w:jc w:val="center"/>
              <w:rPr>
                <w:b/>
                <w:bCs/>
                <w:color w:val="080808"/>
                <w:sz w:val="20"/>
                <w:szCs w:val="20"/>
                <w:lang w:val="ro-RO"/>
              </w:rPr>
            </w:pPr>
            <w:r w:rsidRPr="0005161F">
              <w:rPr>
                <w:b/>
                <w:bCs/>
                <w:color w:val="080808"/>
                <w:sz w:val="20"/>
                <w:szCs w:val="20"/>
                <w:lang w:val="ro-RO"/>
              </w:rPr>
              <w:t>Perioada</w:t>
            </w:r>
          </w:p>
        </w:tc>
        <w:tc>
          <w:tcPr>
            <w:tcW w:w="3355" w:type="dxa"/>
            <w:tcBorders>
              <w:top w:val="single" w:sz="12" w:space="0" w:color="auto"/>
              <w:bottom w:val="single" w:sz="12" w:space="0" w:color="auto"/>
            </w:tcBorders>
            <w:shd w:val="clear" w:color="auto" w:fill="E5FFFF"/>
          </w:tcPr>
          <w:p w:rsidR="0005161F" w:rsidRPr="0005161F" w:rsidRDefault="0005161F" w:rsidP="00DE753C">
            <w:pPr>
              <w:jc w:val="center"/>
              <w:rPr>
                <w:b/>
                <w:bCs/>
                <w:color w:val="080808"/>
                <w:sz w:val="20"/>
                <w:szCs w:val="20"/>
                <w:lang w:val="ro-RO"/>
              </w:rPr>
            </w:pPr>
            <w:r w:rsidRPr="0005161F">
              <w:rPr>
                <w:b/>
                <w:bCs/>
                <w:color w:val="080808"/>
                <w:sz w:val="20"/>
                <w:szCs w:val="20"/>
                <w:lang w:val="ro-RO"/>
              </w:rPr>
              <w:t>Salariul de bază minim brut (RON)</w:t>
            </w:r>
          </w:p>
        </w:tc>
        <w:tc>
          <w:tcPr>
            <w:tcW w:w="1711" w:type="dxa"/>
            <w:tcBorders>
              <w:top w:val="single" w:sz="12" w:space="0" w:color="auto"/>
              <w:bottom w:val="single" w:sz="12" w:space="0" w:color="auto"/>
              <w:right w:val="single" w:sz="12" w:space="0" w:color="auto"/>
            </w:tcBorders>
            <w:shd w:val="clear" w:color="auto" w:fill="E5FFFF"/>
          </w:tcPr>
          <w:p w:rsidR="0005161F" w:rsidRPr="0005161F" w:rsidRDefault="001E2D2A" w:rsidP="00DE753C">
            <w:pPr>
              <w:jc w:val="center"/>
              <w:rPr>
                <w:b/>
                <w:bCs/>
                <w:color w:val="080808"/>
                <w:sz w:val="20"/>
                <w:szCs w:val="20"/>
                <w:lang w:val="ro-RO"/>
              </w:rPr>
            </w:pPr>
            <w:proofErr w:type="spellStart"/>
            <w:r>
              <w:rPr>
                <w:b/>
                <w:bCs/>
                <w:color w:val="080808"/>
                <w:sz w:val="20"/>
                <w:szCs w:val="20"/>
                <w:lang w:val="ro-RO"/>
              </w:rPr>
              <w:t>Legislation</w:t>
            </w:r>
            <w:proofErr w:type="spellEnd"/>
          </w:p>
        </w:tc>
      </w:tr>
      <w:tr w:rsidR="0005161F" w:rsidRPr="0005161F" w:rsidTr="00400D36">
        <w:trPr>
          <w:jc w:val="center"/>
        </w:trPr>
        <w:tc>
          <w:tcPr>
            <w:tcW w:w="787" w:type="dxa"/>
            <w:tcBorders>
              <w:top w:val="single" w:sz="12" w:space="0" w:color="auto"/>
              <w:left w:val="single" w:sz="12" w:space="0" w:color="auto"/>
            </w:tcBorders>
            <w:shd w:val="clear" w:color="auto" w:fill="EAEAEA"/>
          </w:tcPr>
          <w:p w:rsidR="0005161F" w:rsidRPr="0005161F" w:rsidRDefault="0005161F" w:rsidP="00DE753C">
            <w:pPr>
              <w:jc w:val="center"/>
              <w:rPr>
                <w:b/>
                <w:bCs/>
                <w:color w:val="080808"/>
                <w:sz w:val="20"/>
                <w:szCs w:val="20"/>
                <w:vertAlign w:val="superscript"/>
                <w:lang w:val="ro-RO"/>
              </w:rPr>
            </w:pPr>
            <w:r w:rsidRPr="0005161F">
              <w:rPr>
                <w:b/>
                <w:bCs/>
                <w:color w:val="080808"/>
                <w:sz w:val="20"/>
                <w:szCs w:val="20"/>
                <w:lang w:val="ro-RO"/>
              </w:rPr>
              <w:t>2005</w:t>
            </w:r>
            <w:r w:rsidRPr="0005161F">
              <w:rPr>
                <w:b/>
                <w:bCs/>
                <w:color w:val="080808"/>
                <w:sz w:val="20"/>
                <w:szCs w:val="20"/>
                <w:vertAlign w:val="superscript"/>
                <w:lang w:val="ro-RO"/>
              </w:rPr>
              <w:t>*)</w:t>
            </w:r>
          </w:p>
        </w:tc>
        <w:tc>
          <w:tcPr>
            <w:tcW w:w="2627" w:type="dxa"/>
            <w:tcBorders>
              <w:top w:val="single" w:sz="12" w:space="0" w:color="auto"/>
            </w:tcBorders>
          </w:tcPr>
          <w:p w:rsidR="0005161F" w:rsidRPr="0005161F" w:rsidRDefault="0005161F" w:rsidP="002E70C4">
            <w:pPr>
              <w:jc w:val="center"/>
              <w:rPr>
                <w:color w:val="080808"/>
                <w:sz w:val="20"/>
                <w:szCs w:val="20"/>
                <w:lang w:val="ro-RO"/>
              </w:rPr>
            </w:pPr>
            <w:r w:rsidRPr="0005161F">
              <w:rPr>
                <w:color w:val="080808"/>
                <w:sz w:val="20"/>
                <w:szCs w:val="20"/>
                <w:lang w:val="ro-RO"/>
              </w:rPr>
              <w:t>Ianuarie – Decembrie</w:t>
            </w:r>
          </w:p>
        </w:tc>
        <w:tc>
          <w:tcPr>
            <w:tcW w:w="3355" w:type="dxa"/>
            <w:tcBorders>
              <w:top w:val="single" w:sz="12" w:space="0" w:color="auto"/>
            </w:tcBorders>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310</w:t>
            </w:r>
          </w:p>
        </w:tc>
        <w:tc>
          <w:tcPr>
            <w:tcW w:w="1711" w:type="dxa"/>
            <w:tcBorders>
              <w:top w:val="single" w:sz="12" w:space="0" w:color="auto"/>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2346 / 2004</w:t>
            </w:r>
          </w:p>
        </w:tc>
      </w:tr>
      <w:tr w:rsidR="0005161F" w:rsidRPr="0005161F" w:rsidTr="00400D36">
        <w:trPr>
          <w:jc w:val="center"/>
        </w:trPr>
        <w:tc>
          <w:tcPr>
            <w:tcW w:w="787"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2006</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 – Decembrie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330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1766 / 2005</w:t>
            </w:r>
          </w:p>
        </w:tc>
      </w:tr>
      <w:tr w:rsidR="0005161F" w:rsidRPr="0005161F" w:rsidTr="00400D36">
        <w:trPr>
          <w:jc w:val="center"/>
        </w:trPr>
        <w:tc>
          <w:tcPr>
            <w:tcW w:w="787"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2007</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 – Decembrie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390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1825 / 2006</w:t>
            </w:r>
          </w:p>
        </w:tc>
      </w:tr>
      <w:tr w:rsidR="0005161F" w:rsidRPr="0005161F" w:rsidTr="00400D36">
        <w:trPr>
          <w:jc w:val="center"/>
        </w:trPr>
        <w:tc>
          <w:tcPr>
            <w:tcW w:w="787" w:type="dxa"/>
            <w:vMerge w:val="restart"/>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2008</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 – Septembrie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500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1507 / 2007</w:t>
            </w:r>
          </w:p>
        </w:tc>
      </w:tr>
      <w:tr w:rsidR="0005161F" w:rsidRPr="0005161F" w:rsidTr="00400D36">
        <w:trPr>
          <w:jc w:val="center"/>
        </w:trPr>
        <w:tc>
          <w:tcPr>
            <w:tcW w:w="787" w:type="dxa"/>
            <w:vMerge/>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Octombrie – Decembrie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540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1051 / 2008</w:t>
            </w:r>
          </w:p>
        </w:tc>
      </w:tr>
      <w:tr w:rsidR="0005161F" w:rsidRPr="0005161F" w:rsidTr="00400D36">
        <w:trPr>
          <w:jc w:val="center"/>
        </w:trPr>
        <w:tc>
          <w:tcPr>
            <w:tcW w:w="787"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2009</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 – Decembrie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600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1051 / 2008</w:t>
            </w:r>
          </w:p>
        </w:tc>
      </w:tr>
      <w:tr w:rsidR="0005161F" w:rsidRPr="0005161F" w:rsidTr="00400D36">
        <w:trPr>
          <w:jc w:val="center"/>
        </w:trPr>
        <w:tc>
          <w:tcPr>
            <w:tcW w:w="787"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2010</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 – Decembrie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600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1051 / 2008</w:t>
            </w:r>
          </w:p>
        </w:tc>
      </w:tr>
      <w:tr w:rsidR="0005161F" w:rsidRPr="0005161F" w:rsidTr="00400D36">
        <w:trPr>
          <w:jc w:val="center"/>
        </w:trPr>
        <w:tc>
          <w:tcPr>
            <w:tcW w:w="787"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2011</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 – Decembrie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670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1193 / 2010</w:t>
            </w:r>
          </w:p>
        </w:tc>
      </w:tr>
      <w:tr w:rsidR="0005161F" w:rsidRPr="0005161F" w:rsidTr="00400D36">
        <w:trPr>
          <w:jc w:val="center"/>
        </w:trPr>
        <w:tc>
          <w:tcPr>
            <w:tcW w:w="787"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2012</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 – Decembrie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700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1225 / 2011</w:t>
            </w:r>
          </w:p>
        </w:tc>
      </w:tr>
      <w:tr w:rsidR="0005161F" w:rsidRPr="0005161F" w:rsidTr="00400D36">
        <w:trPr>
          <w:jc w:val="center"/>
        </w:trPr>
        <w:tc>
          <w:tcPr>
            <w:tcW w:w="787" w:type="dxa"/>
            <w:vMerge w:val="restart"/>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2013</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700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1225 / 2011</w:t>
            </w:r>
          </w:p>
        </w:tc>
      </w:tr>
      <w:tr w:rsidR="0005161F" w:rsidRPr="0005161F" w:rsidTr="00400D36">
        <w:trPr>
          <w:jc w:val="center"/>
        </w:trPr>
        <w:tc>
          <w:tcPr>
            <w:tcW w:w="787" w:type="dxa"/>
            <w:vMerge/>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Februarie – Iunie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750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23 / 2013</w:t>
            </w:r>
          </w:p>
        </w:tc>
      </w:tr>
      <w:tr w:rsidR="0005161F" w:rsidRPr="0005161F" w:rsidTr="00400D36">
        <w:trPr>
          <w:jc w:val="center"/>
        </w:trPr>
        <w:tc>
          <w:tcPr>
            <w:tcW w:w="787" w:type="dxa"/>
            <w:vMerge/>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Iulie – Decembrie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800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23 / 2013</w:t>
            </w:r>
          </w:p>
        </w:tc>
      </w:tr>
      <w:tr w:rsidR="0005161F" w:rsidRPr="0005161F" w:rsidTr="00400D36">
        <w:trPr>
          <w:jc w:val="center"/>
        </w:trPr>
        <w:tc>
          <w:tcPr>
            <w:tcW w:w="787" w:type="dxa"/>
            <w:vMerge w:val="restart"/>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2014</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 – Iunie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850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871 / 2013</w:t>
            </w:r>
          </w:p>
        </w:tc>
      </w:tr>
      <w:tr w:rsidR="0005161F" w:rsidRPr="0005161F" w:rsidTr="00400D36">
        <w:trPr>
          <w:jc w:val="center"/>
        </w:trPr>
        <w:tc>
          <w:tcPr>
            <w:tcW w:w="787" w:type="dxa"/>
            <w:vMerge/>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Iulie – Decembrie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900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871 / 2013</w:t>
            </w:r>
          </w:p>
        </w:tc>
      </w:tr>
      <w:tr w:rsidR="0005161F" w:rsidRPr="0005161F" w:rsidTr="00400D36">
        <w:trPr>
          <w:jc w:val="center"/>
        </w:trPr>
        <w:tc>
          <w:tcPr>
            <w:tcW w:w="787" w:type="dxa"/>
            <w:vMerge w:val="restart"/>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2015</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 – Iunie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975</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1091 / 2014</w:t>
            </w:r>
          </w:p>
        </w:tc>
      </w:tr>
      <w:tr w:rsidR="0005161F" w:rsidRPr="0005161F" w:rsidTr="00400D36">
        <w:trPr>
          <w:jc w:val="center"/>
        </w:trPr>
        <w:tc>
          <w:tcPr>
            <w:tcW w:w="787" w:type="dxa"/>
            <w:vMerge/>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Iulie – Decembrie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1.050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1091 / 2014</w:t>
            </w:r>
          </w:p>
        </w:tc>
      </w:tr>
      <w:tr w:rsidR="0005161F" w:rsidRPr="0005161F" w:rsidTr="00400D36">
        <w:trPr>
          <w:jc w:val="center"/>
        </w:trPr>
        <w:tc>
          <w:tcPr>
            <w:tcW w:w="787" w:type="dxa"/>
            <w:vMerge w:val="restart"/>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2016</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 – Aprilie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1.050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1091 / 2014</w:t>
            </w:r>
          </w:p>
        </w:tc>
      </w:tr>
      <w:tr w:rsidR="0005161F" w:rsidRPr="0005161F" w:rsidTr="00400D36">
        <w:trPr>
          <w:jc w:val="center"/>
        </w:trPr>
        <w:tc>
          <w:tcPr>
            <w:tcW w:w="787" w:type="dxa"/>
            <w:vMerge/>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Mai – Decembrie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1.250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1017 / 2015</w:t>
            </w:r>
          </w:p>
        </w:tc>
      </w:tr>
      <w:tr w:rsidR="0005161F" w:rsidRPr="0005161F" w:rsidTr="00400D36">
        <w:trPr>
          <w:jc w:val="center"/>
        </w:trPr>
        <w:tc>
          <w:tcPr>
            <w:tcW w:w="787" w:type="dxa"/>
            <w:vMerge w:val="restart"/>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2017</w:t>
            </w:r>
          </w:p>
        </w:tc>
        <w:tc>
          <w:tcPr>
            <w:tcW w:w="2627" w:type="dxa"/>
          </w:tcPr>
          <w:p w:rsidR="0005161F" w:rsidRPr="0005161F" w:rsidRDefault="0005161F" w:rsidP="002E70C4">
            <w:pPr>
              <w:jc w:val="center"/>
              <w:rPr>
                <w:color w:val="080808"/>
                <w:sz w:val="20"/>
                <w:szCs w:val="20"/>
                <w:lang w:val="ro-RO"/>
              </w:rPr>
            </w:pPr>
            <w:r w:rsidRPr="0005161F">
              <w:rPr>
                <w:color w:val="080808"/>
                <w:sz w:val="20"/>
                <w:szCs w:val="20"/>
                <w:lang w:val="ro-RO"/>
              </w:rPr>
              <w:t>Ianuarie</w:t>
            </w:r>
          </w:p>
        </w:tc>
        <w:tc>
          <w:tcPr>
            <w:tcW w:w="3355" w:type="dxa"/>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1.250</w:t>
            </w:r>
          </w:p>
        </w:tc>
        <w:tc>
          <w:tcPr>
            <w:tcW w:w="1711"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1017 / 2015</w:t>
            </w:r>
          </w:p>
        </w:tc>
      </w:tr>
      <w:tr w:rsidR="0005161F" w:rsidRPr="0005161F" w:rsidTr="00400D36">
        <w:trPr>
          <w:jc w:val="center"/>
        </w:trPr>
        <w:tc>
          <w:tcPr>
            <w:tcW w:w="787" w:type="dxa"/>
            <w:vMerge/>
            <w:tcBorders>
              <w:left w:val="single" w:sz="12" w:space="0" w:color="auto"/>
              <w:bottom w:val="single" w:sz="12" w:space="0" w:color="auto"/>
            </w:tcBorders>
            <w:shd w:val="clear" w:color="auto" w:fill="EAEAEA"/>
          </w:tcPr>
          <w:p w:rsidR="0005161F" w:rsidRPr="0005161F" w:rsidRDefault="0005161F" w:rsidP="00DE753C">
            <w:pPr>
              <w:jc w:val="center"/>
              <w:rPr>
                <w:b/>
                <w:bCs/>
                <w:color w:val="080808"/>
                <w:sz w:val="20"/>
                <w:szCs w:val="20"/>
                <w:lang w:val="ro-RO"/>
              </w:rPr>
            </w:pPr>
          </w:p>
        </w:tc>
        <w:tc>
          <w:tcPr>
            <w:tcW w:w="2627" w:type="dxa"/>
            <w:tcBorders>
              <w:bottom w:val="single" w:sz="12" w:space="0" w:color="auto"/>
            </w:tcBorders>
          </w:tcPr>
          <w:p w:rsidR="0005161F" w:rsidRPr="0005161F" w:rsidRDefault="0005161F" w:rsidP="002E70C4">
            <w:pPr>
              <w:jc w:val="center"/>
              <w:rPr>
                <w:color w:val="080808"/>
                <w:sz w:val="20"/>
                <w:szCs w:val="20"/>
                <w:lang w:val="ro-RO"/>
              </w:rPr>
            </w:pPr>
            <w:r w:rsidRPr="0005161F">
              <w:rPr>
                <w:color w:val="080808"/>
                <w:sz w:val="20"/>
                <w:szCs w:val="20"/>
                <w:lang w:val="ro-RO"/>
              </w:rPr>
              <w:t>Februarie – Iulie (în prezent)</w:t>
            </w:r>
          </w:p>
        </w:tc>
        <w:tc>
          <w:tcPr>
            <w:tcW w:w="3355" w:type="dxa"/>
            <w:tcBorders>
              <w:bottom w:val="single" w:sz="12" w:space="0" w:color="auto"/>
            </w:tcBorders>
            <w:shd w:val="pct5" w:color="auto" w:fill="auto"/>
          </w:tcPr>
          <w:p w:rsidR="0005161F" w:rsidRPr="0005161F" w:rsidRDefault="0005161F" w:rsidP="00DE753C">
            <w:pPr>
              <w:jc w:val="center"/>
              <w:rPr>
                <w:color w:val="080808"/>
                <w:sz w:val="20"/>
                <w:szCs w:val="20"/>
                <w:lang w:val="ro-RO"/>
              </w:rPr>
            </w:pPr>
            <w:r w:rsidRPr="0005161F">
              <w:rPr>
                <w:color w:val="080808"/>
                <w:sz w:val="20"/>
                <w:szCs w:val="20"/>
                <w:lang w:val="ro-RO"/>
              </w:rPr>
              <w:t>1.450</w:t>
            </w:r>
          </w:p>
        </w:tc>
        <w:tc>
          <w:tcPr>
            <w:tcW w:w="1711" w:type="dxa"/>
            <w:tcBorders>
              <w:bottom w:val="single" w:sz="12" w:space="0" w:color="auto"/>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H.G. 1 / 2017</w:t>
            </w:r>
          </w:p>
        </w:tc>
      </w:tr>
    </w:tbl>
    <w:p w:rsidR="0005161F" w:rsidRPr="0005161F" w:rsidRDefault="0005161F" w:rsidP="0005161F">
      <w:pPr>
        <w:jc w:val="center"/>
        <w:rPr>
          <w:i/>
          <w:iCs/>
          <w:noProof/>
          <w:color w:val="080808"/>
          <w:sz w:val="20"/>
          <w:szCs w:val="20"/>
          <w:lang w:val="ro-RO"/>
        </w:rPr>
      </w:pPr>
      <w:r w:rsidRPr="0005161F">
        <w:rPr>
          <w:i/>
          <w:iCs/>
          <w:noProof/>
          <w:color w:val="080808"/>
          <w:sz w:val="20"/>
          <w:szCs w:val="20"/>
          <w:lang w:val="ro-RO"/>
        </w:rPr>
        <w:t>*) începând cu anul 2005 câştigurile sunt disponibile în RON</w:t>
      </w:r>
    </w:p>
    <w:p w:rsidR="0005161F" w:rsidRPr="0005161F" w:rsidRDefault="0005161F" w:rsidP="0005161F">
      <w:pPr>
        <w:ind w:left="720"/>
        <w:jc w:val="center"/>
        <w:rPr>
          <w:noProof/>
          <w:color w:val="080808"/>
          <w:sz w:val="20"/>
          <w:szCs w:val="20"/>
          <w:lang w:val="ro-RO"/>
        </w:rPr>
      </w:pPr>
      <w:r w:rsidRPr="0005161F">
        <w:rPr>
          <w:i/>
          <w:iCs/>
          <w:noProof/>
          <w:color w:val="080808"/>
          <w:sz w:val="20"/>
          <w:szCs w:val="20"/>
          <w:lang w:val="ro-RO"/>
        </w:rPr>
        <w:t>Sursa: realizat prin prelucrarea datelor preluate de pe site-ul www.codfiscal.net</w:t>
      </w:r>
    </w:p>
    <w:p w:rsidR="0005161F" w:rsidRPr="0005161F" w:rsidRDefault="0005161F" w:rsidP="0005161F">
      <w:pPr>
        <w:ind w:firstLine="720"/>
        <w:jc w:val="both"/>
        <w:rPr>
          <w:color w:val="080808"/>
          <w:lang w:val="ro-RO"/>
        </w:rPr>
      </w:pPr>
    </w:p>
    <w:p w:rsidR="0005161F" w:rsidRPr="00AD0311" w:rsidRDefault="0005161F" w:rsidP="0005161F">
      <w:pPr>
        <w:ind w:firstLine="720"/>
        <w:jc w:val="both"/>
        <w:rPr>
          <w:lang w:val="ro-RO"/>
        </w:rPr>
      </w:pPr>
      <w:r w:rsidRPr="00AD0311">
        <w:rPr>
          <w:lang w:val="ro-RO"/>
        </w:rPr>
        <w:t>După cum se poate o</w:t>
      </w:r>
      <w:r w:rsidR="00B1336D" w:rsidRPr="00AD0311">
        <w:rPr>
          <w:lang w:val="ro-RO"/>
        </w:rPr>
        <w:t xml:space="preserve">bserva </w:t>
      </w:r>
      <w:proofErr w:type="spellStart"/>
      <w:r w:rsidR="00B1336D" w:rsidRPr="00AD0311">
        <w:rPr>
          <w:lang w:val="ro-RO"/>
        </w:rPr>
        <w:t>şi</w:t>
      </w:r>
      <w:proofErr w:type="spellEnd"/>
      <w:r w:rsidR="00B1336D" w:rsidRPr="00AD0311">
        <w:rPr>
          <w:lang w:val="ro-RO"/>
        </w:rPr>
        <w:t xml:space="preserve"> în </w:t>
      </w:r>
      <w:r w:rsidR="00AD0311">
        <w:rPr>
          <w:lang w:val="ro-RO"/>
        </w:rPr>
        <w:t>tabelul</w:t>
      </w:r>
      <w:r w:rsidR="00B1336D" w:rsidRPr="00AD0311">
        <w:rPr>
          <w:lang w:val="ro-RO"/>
        </w:rPr>
        <w:t xml:space="preserve"> 2</w:t>
      </w:r>
      <w:r w:rsidRPr="00AD0311">
        <w:rPr>
          <w:lang w:val="ro-RO"/>
        </w:rPr>
        <w:t xml:space="preserve">, în primii trei ani </w:t>
      </w:r>
      <w:proofErr w:type="spellStart"/>
      <w:r w:rsidRPr="00AD0311">
        <w:rPr>
          <w:lang w:val="ro-RO"/>
        </w:rPr>
        <w:t>supuşi</w:t>
      </w:r>
      <w:proofErr w:type="spellEnd"/>
      <w:r w:rsidRPr="00AD0311">
        <w:rPr>
          <w:lang w:val="ro-RO"/>
        </w:rPr>
        <w:t xml:space="preserve"> studiului (2005, 2006, 2007) salariul minim nu </w:t>
      </w:r>
      <w:proofErr w:type="spellStart"/>
      <w:r w:rsidRPr="00AD0311">
        <w:rPr>
          <w:lang w:val="ro-RO"/>
        </w:rPr>
        <w:t>depăşea</w:t>
      </w:r>
      <w:proofErr w:type="spellEnd"/>
      <w:r w:rsidRPr="00AD0311">
        <w:rPr>
          <w:lang w:val="ro-RO"/>
        </w:rPr>
        <w:t xml:space="preserve"> limita de 400 lei. </w:t>
      </w:r>
      <w:proofErr w:type="spellStart"/>
      <w:r w:rsidRPr="00AD0311">
        <w:rPr>
          <w:lang w:val="ro-RO"/>
        </w:rPr>
        <w:t>Deşi</w:t>
      </w:r>
      <w:proofErr w:type="spellEnd"/>
      <w:r w:rsidRPr="00AD0311">
        <w:rPr>
          <w:lang w:val="ro-RO"/>
        </w:rPr>
        <w:t xml:space="preserve"> anual nivelul acestuia a crescut, nu s-a constatat o </w:t>
      </w:r>
      <w:proofErr w:type="spellStart"/>
      <w:r w:rsidRPr="00AD0311">
        <w:rPr>
          <w:lang w:val="ro-RO"/>
        </w:rPr>
        <w:t>evoluţie</w:t>
      </w:r>
      <w:proofErr w:type="spellEnd"/>
      <w:r w:rsidRPr="00AD0311">
        <w:rPr>
          <w:lang w:val="ro-RO"/>
        </w:rPr>
        <w:t xml:space="preserve"> semnificativă în această perioadă. </w:t>
      </w:r>
      <w:r w:rsidR="00AD0311">
        <w:rPr>
          <w:lang w:val="ro-RO"/>
        </w:rPr>
        <w:t>Ulterior</w:t>
      </w:r>
      <w:r w:rsidRPr="00AD0311">
        <w:rPr>
          <w:lang w:val="ro-RO"/>
        </w:rPr>
        <w:t>, în anul 2008, sa</w:t>
      </w:r>
      <w:r w:rsidR="00AD0311">
        <w:rPr>
          <w:lang w:val="ro-RO"/>
        </w:rPr>
        <w:t xml:space="preserve">lariul </w:t>
      </w:r>
      <w:proofErr w:type="spellStart"/>
      <w:r w:rsidR="00AD0311">
        <w:rPr>
          <w:lang w:val="ro-RO"/>
        </w:rPr>
        <w:t>creşte</w:t>
      </w:r>
      <w:proofErr w:type="spellEnd"/>
      <w:r w:rsidR="00AD0311">
        <w:rPr>
          <w:lang w:val="ro-RO"/>
        </w:rPr>
        <w:t xml:space="preserve"> cu aproximativ 28</w:t>
      </w:r>
      <w:r w:rsidRPr="00AD0311">
        <w:rPr>
          <w:lang w:val="ro-RO"/>
        </w:rPr>
        <w:t xml:space="preserve">% </w:t>
      </w:r>
      <w:r w:rsidR="00AD0311">
        <w:rPr>
          <w:lang w:val="ro-RO"/>
        </w:rPr>
        <w:t xml:space="preserve">comparativ cu anul precedent </w:t>
      </w:r>
      <w:proofErr w:type="spellStart"/>
      <w:r w:rsidRPr="00AD0311">
        <w:rPr>
          <w:lang w:val="ro-RO"/>
        </w:rPr>
        <w:t>şi</w:t>
      </w:r>
      <w:proofErr w:type="spellEnd"/>
      <w:r w:rsidR="00AD0311">
        <w:rPr>
          <w:lang w:val="ro-RO"/>
        </w:rPr>
        <w:t xml:space="preserve"> atinge nivelul de 500 lei</w:t>
      </w:r>
      <w:r w:rsidRPr="00AD0311">
        <w:rPr>
          <w:lang w:val="ro-RO"/>
        </w:rPr>
        <w:t>/lună. Cu toate acestea, puterea de cumpărare aferentă acestui salariu de bază era în con</w:t>
      </w:r>
      <w:r w:rsidR="00AD0311">
        <w:rPr>
          <w:lang w:val="ro-RO"/>
        </w:rPr>
        <w:t>tinuare scăzută. Se dorea o creș</w:t>
      </w:r>
      <w:r w:rsidRPr="00AD0311">
        <w:rPr>
          <w:lang w:val="ro-RO"/>
        </w:rPr>
        <w:t xml:space="preserve">tere a puterii de cumpărare care, în următorii 10 ani să atingă nivelele specifice </w:t>
      </w:r>
      <w:proofErr w:type="spellStart"/>
      <w:r w:rsidRPr="00AD0311">
        <w:rPr>
          <w:lang w:val="ro-RO"/>
        </w:rPr>
        <w:t>ţărilor</w:t>
      </w:r>
      <w:proofErr w:type="spellEnd"/>
      <w:r w:rsidRPr="00AD0311">
        <w:rPr>
          <w:lang w:val="ro-RO"/>
        </w:rPr>
        <w:t xml:space="preserve"> membre UE.</w:t>
      </w:r>
    </w:p>
    <w:p w:rsidR="0005161F" w:rsidRPr="0005161F" w:rsidRDefault="0005161F" w:rsidP="0005161F">
      <w:pPr>
        <w:ind w:firstLine="720"/>
        <w:jc w:val="both"/>
        <w:rPr>
          <w:color w:val="080808"/>
          <w:lang w:val="ro-RO"/>
        </w:rPr>
      </w:pPr>
      <w:r w:rsidRPr="0005161F">
        <w:rPr>
          <w:color w:val="080808"/>
          <w:lang w:val="ro-RO"/>
        </w:rPr>
        <w:t xml:space="preserve">După o altă mărire </w:t>
      </w:r>
      <w:r w:rsidR="004F61DD">
        <w:rPr>
          <w:color w:val="080808"/>
          <w:lang w:val="ro-RO"/>
        </w:rPr>
        <w:t xml:space="preserve">a salariului minim </w:t>
      </w:r>
      <w:r w:rsidRPr="0005161F">
        <w:rPr>
          <w:color w:val="080808"/>
          <w:lang w:val="ro-RO"/>
        </w:rPr>
        <w:t>de 40 lei în octombrie 2008, urmează majorarea din ianuarie 2</w:t>
      </w:r>
      <w:r w:rsidR="004F61DD">
        <w:rPr>
          <w:color w:val="080808"/>
          <w:lang w:val="ro-RO"/>
        </w:rPr>
        <w:t>009 până la valoarea de 600 lei</w:t>
      </w:r>
      <w:r w:rsidRPr="0005161F">
        <w:rPr>
          <w:color w:val="080808"/>
          <w:lang w:val="ro-RO"/>
        </w:rPr>
        <w:t xml:space="preserve">/lună. Acest nivel a rămas constant în anul următor, pe fondul </w:t>
      </w:r>
      <w:proofErr w:type="spellStart"/>
      <w:r w:rsidRPr="0005161F">
        <w:rPr>
          <w:color w:val="080808"/>
          <w:lang w:val="ro-RO"/>
        </w:rPr>
        <w:t>instabilităţii</w:t>
      </w:r>
      <w:proofErr w:type="spellEnd"/>
      <w:r w:rsidRPr="0005161F">
        <w:rPr>
          <w:color w:val="080808"/>
          <w:lang w:val="ro-RO"/>
        </w:rPr>
        <w:t xml:space="preserve"> economice de la nivel mondial cauzată de </w:t>
      </w:r>
      <w:proofErr w:type="spellStart"/>
      <w:r w:rsidRPr="0005161F">
        <w:rPr>
          <w:color w:val="080808"/>
          <w:lang w:val="ro-RO"/>
        </w:rPr>
        <w:t>apariţia</w:t>
      </w:r>
      <w:proofErr w:type="spellEnd"/>
      <w:r w:rsidRPr="0005161F">
        <w:rPr>
          <w:color w:val="080808"/>
          <w:lang w:val="ro-RO"/>
        </w:rPr>
        <w:t xml:space="preserve"> crizei economice.</w:t>
      </w:r>
    </w:p>
    <w:p w:rsidR="0005161F" w:rsidRPr="0005161F" w:rsidRDefault="0005161F" w:rsidP="0005161F">
      <w:pPr>
        <w:ind w:firstLine="720"/>
        <w:jc w:val="both"/>
        <w:rPr>
          <w:color w:val="080808"/>
          <w:lang w:val="ro-RO"/>
        </w:rPr>
      </w:pPr>
      <w:r w:rsidRPr="0005161F">
        <w:rPr>
          <w:color w:val="080808"/>
          <w:lang w:val="ro-RO"/>
        </w:rPr>
        <w:t xml:space="preserve">Următoarea mărire </w:t>
      </w:r>
      <w:r w:rsidR="004F61DD">
        <w:rPr>
          <w:color w:val="080808"/>
          <w:lang w:val="ro-RO"/>
        </w:rPr>
        <w:t xml:space="preserve">a salariului minim </w:t>
      </w:r>
      <w:r w:rsidRPr="0005161F">
        <w:rPr>
          <w:color w:val="080808"/>
          <w:lang w:val="ro-RO"/>
        </w:rPr>
        <w:t>ar</w:t>
      </w:r>
      <w:r w:rsidR="004F61DD">
        <w:rPr>
          <w:color w:val="080808"/>
          <w:lang w:val="ro-RO"/>
        </w:rPr>
        <w:t xml:space="preserve">e loc la începutul anului 2011, acesta cunoscând o </w:t>
      </w:r>
      <w:proofErr w:type="spellStart"/>
      <w:r w:rsidR="004F61DD">
        <w:rPr>
          <w:color w:val="080808"/>
          <w:lang w:val="ro-RO"/>
        </w:rPr>
        <w:t>creştere</w:t>
      </w:r>
      <w:proofErr w:type="spellEnd"/>
      <w:r w:rsidR="004F61DD">
        <w:rPr>
          <w:color w:val="080808"/>
          <w:lang w:val="ro-RO"/>
        </w:rPr>
        <w:t xml:space="preserve"> de aproximativ 12</w:t>
      </w:r>
      <w:r w:rsidRPr="0005161F">
        <w:rPr>
          <w:color w:val="080808"/>
          <w:lang w:val="ro-RO"/>
        </w:rPr>
        <w:t xml:space="preserve">%, </w:t>
      </w:r>
      <w:r w:rsidR="004F61DD">
        <w:rPr>
          <w:color w:val="080808"/>
          <w:lang w:val="ro-RO"/>
        </w:rPr>
        <w:t>atingând</w:t>
      </w:r>
      <w:r w:rsidRPr="0005161F">
        <w:rPr>
          <w:color w:val="080808"/>
          <w:lang w:val="ro-RO"/>
        </w:rPr>
        <w:t xml:space="preserve"> valoarea de 670 lei. În anul următor va avea loc din nou o </w:t>
      </w:r>
      <w:proofErr w:type="spellStart"/>
      <w:r w:rsidRPr="0005161F">
        <w:rPr>
          <w:color w:val="080808"/>
          <w:lang w:val="ro-RO"/>
        </w:rPr>
        <w:t>creştere</w:t>
      </w:r>
      <w:proofErr w:type="spellEnd"/>
      <w:r w:rsidRPr="0005161F">
        <w:rPr>
          <w:color w:val="080808"/>
          <w:lang w:val="ro-RO"/>
        </w:rPr>
        <w:t xml:space="preserve"> salarială de 30 lei, pragul atins de salariul minim brut pe economie fiind </w:t>
      </w:r>
      <w:r w:rsidR="004F61DD">
        <w:rPr>
          <w:color w:val="080808"/>
          <w:lang w:val="ro-RO"/>
        </w:rPr>
        <w:t>de 700 lei</w:t>
      </w:r>
      <w:r w:rsidRPr="0005161F">
        <w:rPr>
          <w:color w:val="080808"/>
          <w:lang w:val="ro-RO"/>
        </w:rPr>
        <w:t>/lună.</w:t>
      </w:r>
    </w:p>
    <w:p w:rsidR="0005161F" w:rsidRPr="0005161F" w:rsidRDefault="0005161F" w:rsidP="0005161F">
      <w:pPr>
        <w:ind w:firstLine="720"/>
        <w:jc w:val="both"/>
        <w:rPr>
          <w:color w:val="080808"/>
          <w:lang w:val="ro-RO"/>
        </w:rPr>
      </w:pPr>
      <w:r w:rsidRPr="0005161F">
        <w:rPr>
          <w:color w:val="080808"/>
          <w:lang w:val="ro-RO"/>
        </w:rPr>
        <w:t xml:space="preserve">Începând cu anul 2013 se vor înregistra </w:t>
      </w:r>
      <w:proofErr w:type="spellStart"/>
      <w:r w:rsidRPr="0005161F">
        <w:rPr>
          <w:color w:val="080808"/>
          <w:lang w:val="ro-RO"/>
        </w:rPr>
        <w:t>creşteri</w:t>
      </w:r>
      <w:proofErr w:type="spellEnd"/>
      <w:r w:rsidRPr="0005161F">
        <w:rPr>
          <w:color w:val="080808"/>
          <w:lang w:val="ro-RO"/>
        </w:rPr>
        <w:t xml:space="preserve"> regulate ale venitului salarial minim. Până în anul 2015, în fiecare semestru se vor adăuga câte 50 lei la nivelul în vigoare la momentul respectiv.</w:t>
      </w:r>
    </w:p>
    <w:p w:rsidR="0005161F" w:rsidRPr="0005161F" w:rsidRDefault="0005161F" w:rsidP="0005161F">
      <w:pPr>
        <w:ind w:firstLine="720"/>
        <w:jc w:val="both"/>
        <w:rPr>
          <w:color w:val="080808"/>
          <w:lang w:val="ro-RO"/>
        </w:rPr>
      </w:pPr>
      <w:r w:rsidRPr="0005161F">
        <w:rPr>
          <w:color w:val="080808"/>
          <w:lang w:val="ro-RO"/>
        </w:rPr>
        <w:t xml:space="preserve">În cursul anului 2015 salariul </w:t>
      </w:r>
      <w:proofErr w:type="spellStart"/>
      <w:r w:rsidRPr="0005161F">
        <w:rPr>
          <w:color w:val="080808"/>
          <w:lang w:val="ro-RO"/>
        </w:rPr>
        <w:t>creşte</w:t>
      </w:r>
      <w:proofErr w:type="spellEnd"/>
      <w:r w:rsidRPr="0005161F">
        <w:rPr>
          <w:color w:val="080808"/>
          <w:lang w:val="ro-RO"/>
        </w:rPr>
        <w:t xml:space="preserve"> semestrial cu câte 75 lei, mai întâi în ianuarie </w:t>
      </w:r>
      <w:proofErr w:type="spellStart"/>
      <w:r w:rsidRPr="0005161F">
        <w:rPr>
          <w:color w:val="080808"/>
          <w:lang w:val="ro-RO"/>
        </w:rPr>
        <w:t>şi</w:t>
      </w:r>
      <w:proofErr w:type="spellEnd"/>
      <w:r w:rsidRPr="0005161F">
        <w:rPr>
          <w:color w:val="080808"/>
          <w:lang w:val="ro-RO"/>
        </w:rPr>
        <w:t xml:space="preserve"> apoi în iulie, ceea ce va determina </w:t>
      </w:r>
      <w:proofErr w:type="spellStart"/>
      <w:r w:rsidR="003A0434">
        <w:rPr>
          <w:color w:val="080808"/>
          <w:lang w:val="ro-RO"/>
        </w:rPr>
        <w:t>depăşirea</w:t>
      </w:r>
      <w:proofErr w:type="spellEnd"/>
      <w:r w:rsidR="003A0434">
        <w:rPr>
          <w:color w:val="080808"/>
          <w:lang w:val="ro-RO"/>
        </w:rPr>
        <w:t xml:space="preserve"> pragului de 1.000 lei</w:t>
      </w:r>
      <w:r w:rsidRPr="0005161F">
        <w:rPr>
          <w:color w:val="080808"/>
          <w:lang w:val="ro-RO"/>
        </w:rPr>
        <w:t>/lună.</w:t>
      </w:r>
    </w:p>
    <w:p w:rsidR="0005161F" w:rsidRPr="0005161F" w:rsidRDefault="003A0434" w:rsidP="0005161F">
      <w:pPr>
        <w:ind w:firstLine="720"/>
        <w:jc w:val="both"/>
        <w:rPr>
          <w:color w:val="080808"/>
          <w:lang w:val="ro-RO"/>
        </w:rPr>
      </w:pPr>
      <w:r>
        <w:rPr>
          <w:color w:val="080808"/>
          <w:lang w:val="ro-RO"/>
        </w:rPr>
        <w:t>Î</w:t>
      </w:r>
      <w:r w:rsidR="0005161F" w:rsidRPr="0005161F">
        <w:rPr>
          <w:color w:val="080808"/>
          <w:lang w:val="ro-RO"/>
        </w:rPr>
        <w:t xml:space="preserve">n </w:t>
      </w:r>
      <w:r>
        <w:rPr>
          <w:color w:val="080808"/>
          <w:lang w:val="ro-RO"/>
        </w:rPr>
        <w:t xml:space="preserve">anul </w:t>
      </w:r>
      <w:r w:rsidR="0005161F" w:rsidRPr="0005161F">
        <w:rPr>
          <w:color w:val="080808"/>
          <w:lang w:val="ro-RO"/>
        </w:rPr>
        <w:t xml:space="preserve">2016, salariul a crescut cu un ritm mult mai alert decât în trecut. Astfel, în luna mai a avut loc o </w:t>
      </w:r>
      <w:proofErr w:type="spellStart"/>
      <w:r w:rsidR="0005161F" w:rsidRPr="0005161F">
        <w:rPr>
          <w:color w:val="080808"/>
          <w:lang w:val="ro-RO"/>
        </w:rPr>
        <w:t>creştere</w:t>
      </w:r>
      <w:proofErr w:type="spellEnd"/>
      <w:r w:rsidR="0005161F" w:rsidRPr="0005161F">
        <w:rPr>
          <w:color w:val="080808"/>
          <w:lang w:val="ro-RO"/>
        </w:rPr>
        <w:t xml:space="preserve"> în cuantum de 200 lei, până la valoarea de 1.250 lei/lună. Pe măsură ce apar aceste majorări salariale, salariile nete nu cresc în </w:t>
      </w:r>
      <w:proofErr w:type="spellStart"/>
      <w:r w:rsidR="0005161F" w:rsidRPr="0005161F">
        <w:rPr>
          <w:color w:val="080808"/>
          <w:lang w:val="ro-RO"/>
        </w:rPr>
        <w:t>acelaşi</w:t>
      </w:r>
      <w:proofErr w:type="spellEnd"/>
      <w:r w:rsidR="0005161F" w:rsidRPr="0005161F">
        <w:rPr>
          <w:color w:val="080808"/>
          <w:lang w:val="ro-RO"/>
        </w:rPr>
        <w:t xml:space="preserve"> sens, deoarece </w:t>
      </w:r>
      <w:proofErr w:type="spellStart"/>
      <w:r w:rsidR="0005161F" w:rsidRPr="0005161F">
        <w:rPr>
          <w:color w:val="080808"/>
          <w:lang w:val="ro-RO"/>
        </w:rPr>
        <w:t>şi</w:t>
      </w:r>
      <w:proofErr w:type="spellEnd"/>
      <w:r w:rsidR="0005161F" w:rsidRPr="0005161F">
        <w:rPr>
          <w:color w:val="080808"/>
          <w:lang w:val="ro-RO"/>
        </w:rPr>
        <w:t xml:space="preserve"> </w:t>
      </w:r>
      <w:proofErr w:type="spellStart"/>
      <w:r w:rsidR="0005161F" w:rsidRPr="0005161F">
        <w:rPr>
          <w:color w:val="080808"/>
          <w:lang w:val="ro-RO"/>
        </w:rPr>
        <w:t>contribuţiile</w:t>
      </w:r>
      <w:proofErr w:type="spellEnd"/>
      <w:r w:rsidR="0005161F" w:rsidRPr="0005161F">
        <w:rPr>
          <w:color w:val="080808"/>
          <w:lang w:val="ro-RO"/>
        </w:rPr>
        <w:t xml:space="preserve"> la </w:t>
      </w:r>
      <w:r>
        <w:rPr>
          <w:color w:val="080808"/>
          <w:lang w:val="ro-RO"/>
        </w:rPr>
        <w:t xml:space="preserve">bugetul de </w:t>
      </w:r>
      <w:r w:rsidR="0005161F" w:rsidRPr="0005161F">
        <w:rPr>
          <w:color w:val="080808"/>
          <w:lang w:val="ro-RO"/>
        </w:rPr>
        <w:t xml:space="preserve">stat ale </w:t>
      </w:r>
      <w:r>
        <w:rPr>
          <w:color w:val="080808"/>
          <w:lang w:val="ro-RO"/>
        </w:rPr>
        <w:t>entităților economice</w:t>
      </w:r>
      <w:r w:rsidR="0005161F" w:rsidRPr="0005161F">
        <w:rPr>
          <w:color w:val="080808"/>
          <w:lang w:val="ro-RO"/>
        </w:rPr>
        <w:t xml:space="preserve"> cresc. Sarcina fiscală este cea care îi îngrijorează pe angajatori, pe măsură ce salariile ating anumite nivele </w:t>
      </w:r>
      <w:proofErr w:type="spellStart"/>
      <w:r>
        <w:rPr>
          <w:color w:val="080808"/>
          <w:lang w:val="ro-RO"/>
        </w:rPr>
        <w:t>şi</w:t>
      </w:r>
      <w:proofErr w:type="spellEnd"/>
      <w:r>
        <w:rPr>
          <w:color w:val="080808"/>
          <w:lang w:val="ro-RO"/>
        </w:rPr>
        <w:t xml:space="preserve"> contribuțiile lunare ale societăț</w:t>
      </w:r>
      <w:r w:rsidR="0005161F" w:rsidRPr="0005161F">
        <w:rPr>
          <w:color w:val="080808"/>
          <w:lang w:val="ro-RO"/>
        </w:rPr>
        <w:t>ii se modifică.</w:t>
      </w:r>
    </w:p>
    <w:p w:rsidR="0005161F" w:rsidRDefault="0005161F" w:rsidP="0005161F">
      <w:pPr>
        <w:ind w:firstLine="720"/>
        <w:jc w:val="both"/>
        <w:rPr>
          <w:color w:val="080808"/>
          <w:lang w:val="ro-RO"/>
        </w:rPr>
      </w:pPr>
      <w:r w:rsidRPr="0005161F">
        <w:rPr>
          <w:color w:val="080808"/>
          <w:lang w:val="ro-RO"/>
        </w:rPr>
        <w:t xml:space="preserve">De la 1 februarie 2017, conform Hotărârii de Guvern </w:t>
      </w:r>
      <w:r w:rsidR="004A184D">
        <w:rPr>
          <w:color w:val="080808"/>
          <w:lang w:val="ro-RO"/>
        </w:rPr>
        <w:t xml:space="preserve">nr. </w:t>
      </w:r>
      <w:r w:rsidRPr="0005161F">
        <w:rPr>
          <w:color w:val="080808"/>
          <w:lang w:val="ro-RO"/>
        </w:rPr>
        <w:t xml:space="preserve">1/2017, salariul minim brut pe economie a crescut cu încă 200 lei, </w:t>
      </w:r>
      <w:proofErr w:type="spellStart"/>
      <w:r w:rsidRPr="0005161F">
        <w:rPr>
          <w:color w:val="080808"/>
          <w:lang w:val="ro-RO"/>
        </w:rPr>
        <w:t>ajungându-se</w:t>
      </w:r>
      <w:proofErr w:type="spellEnd"/>
      <w:r w:rsidRPr="0005161F">
        <w:rPr>
          <w:color w:val="080808"/>
          <w:lang w:val="ro-RO"/>
        </w:rPr>
        <w:t xml:space="preserve"> astfel în prezent la valo</w:t>
      </w:r>
      <w:r w:rsidR="004A184D">
        <w:rPr>
          <w:color w:val="080808"/>
          <w:lang w:val="ro-RO"/>
        </w:rPr>
        <w:t>area de 1.450 lei</w:t>
      </w:r>
      <w:r w:rsidRPr="0005161F">
        <w:rPr>
          <w:color w:val="080808"/>
          <w:lang w:val="ro-RO"/>
        </w:rPr>
        <w:t xml:space="preserve">/lună. Salariatul plătit cu salariul minim brut pe </w:t>
      </w:r>
      <w:proofErr w:type="spellStart"/>
      <w:r w:rsidRPr="0005161F">
        <w:rPr>
          <w:color w:val="080808"/>
          <w:lang w:val="ro-RO"/>
        </w:rPr>
        <w:t>ţară</w:t>
      </w:r>
      <w:proofErr w:type="spellEnd"/>
      <w:r w:rsidRPr="0005161F">
        <w:rPr>
          <w:color w:val="080808"/>
          <w:lang w:val="ro-RO"/>
        </w:rPr>
        <w:t xml:space="preserve"> garantat în plată </w:t>
      </w:r>
      <w:proofErr w:type="spellStart"/>
      <w:r w:rsidRPr="0005161F">
        <w:rPr>
          <w:color w:val="080808"/>
          <w:lang w:val="ro-RO"/>
        </w:rPr>
        <w:t>primeşte</w:t>
      </w:r>
      <w:proofErr w:type="spellEnd"/>
      <w:r w:rsidRPr="0005161F">
        <w:rPr>
          <w:color w:val="080808"/>
          <w:lang w:val="ro-RO"/>
        </w:rPr>
        <w:t xml:space="preserve"> lunar suma netă de 1.065 lei, după deducerea tuturor </w:t>
      </w:r>
      <w:proofErr w:type="spellStart"/>
      <w:r w:rsidRPr="0005161F">
        <w:rPr>
          <w:color w:val="080808"/>
          <w:lang w:val="ro-RO"/>
        </w:rPr>
        <w:t>contribuţiilor</w:t>
      </w:r>
      <w:proofErr w:type="spellEnd"/>
      <w:r w:rsidRPr="0005161F">
        <w:rPr>
          <w:color w:val="080808"/>
          <w:lang w:val="ro-RO"/>
        </w:rPr>
        <w:t xml:space="preserve"> datorate statului</w:t>
      </w:r>
      <w:r w:rsidR="004A184D">
        <w:rPr>
          <w:color w:val="080808"/>
          <w:lang w:val="ro-RO"/>
        </w:rPr>
        <w:t xml:space="preserve"> [</w:t>
      </w:r>
      <w:r w:rsidR="004A184D" w:rsidRPr="006B7A28">
        <w:rPr>
          <w:lang w:val="it-IT"/>
        </w:rPr>
        <w:t>http://www.romaniatv.net/salariul-minim-urca-la-1-450-lei-de-la-1-februarie</w:t>
      </w:r>
      <w:r w:rsidR="004A184D">
        <w:rPr>
          <w:lang w:val="it-IT"/>
        </w:rPr>
        <w:t xml:space="preserve">-2017-document-foto_334169.html, </w:t>
      </w:r>
      <w:r w:rsidR="004A184D" w:rsidRPr="00DA6108">
        <w:rPr>
          <w:lang w:val="it-IT"/>
        </w:rPr>
        <w:t xml:space="preserve">accesat la </w:t>
      </w:r>
      <w:r w:rsidR="004A184D">
        <w:rPr>
          <w:lang w:val="it-IT"/>
        </w:rPr>
        <w:t>02.06.2017</w:t>
      </w:r>
      <w:r w:rsidR="004A184D" w:rsidRPr="00DA6108">
        <w:rPr>
          <w:lang w:val="it-IT"/>
        </w:rPr>
        <w:t>]</w:t>
      </w:r>
      <w:r w:rsidRPr="0005161F">
        <w:rPr>
          <w:color w:val="080808"/>
          <w:lang w:val="ro-RO"/>
        </w:rPr>
        <w:t>.</w:t>
      </w:r>
    </w:p>
    <w:p w:rsidR="00CC704E" w:rsidRDefault="00CC704E" w:rsidP="00CC704E">
      <w:pPr>
        <w:ind w:firstLine="720"/>
        <w:jc w:val="both"/>
        <w:rPr>
          <w:color w:val="080808"/>
          <w:lang w:val="ro-RO"/>
        </w:rPr>
      </w:pPr>
      <w:r>
        <w:rPr>
          <w:color w:val="080808"/>
          <w:lang w:val="ro-RO"/>
        </w:rPr>
        <w:t>În graficul nr. 2</w:t>
      </w:r>
      <w:r w:rsidRPr="0005161F">
        <w:rPr>
          <w:color w:val="080808"/>
          <w:lang w:val="ro-RO"/>
        </w:rPr>
        <w:t xml:space="preserve"> </w:t>
      </w:r>
      <w:r>
        <w:rPr>
          <w:color w:val="080808"/>
          <w:lang w:val="ro-RO"/>
        </w:rPr>
        <w:t>este prezentat</w:t>
      </w:r>
      <w:r w:rsidRPr="0005161F">
        <w:rPr>
          <w:color w:val="080808"/>
          <w:lang w:val="ro-RO"/>
        </w:rPr>
        <w:t xml:space="preserve"> trendul ascendent </w:t>
      </w:r>
      <w:r>
        <w:rPr>
          <w:color w:val="080808"/>
          <w:lang w:val="ro-RO"/>
        </w:rPr>
        <w:t xml:space="preserve">al </w:t>
      </w:r>
      <w:r w:rsidRPr="0005161F">
        <w:rPr>
          <w:color w:val="080808"/>
          <w:lang w:val="ro-RO"/>
        </w:rPr>
        <w:t>salariul</w:t>
      </w:r>
      <w:r>
        <w:rPr>
          <w:color w:val="080808"/>
          <w:lang w:val="ro-RO"/>
        </w:rPr>
        <w:t>ui</w:t>
      </w:r>
      <w:r w:rsidRPr="0005161F">
        <w:rPr>
          <w:color w:val="080808"/>
          <w:lang w:val="ro-RO"/>
        </w:rPr>
        <w:t xml:space="preserve"> min</w:t>
      </w:r>
      <w:r>
        <w:rPr>
          <w:color w:val="080808"/>
          <w:lang w:val="ro-RO"/>
        </w:rPr>
        <w:t>im din România în perioada 2005-</w:t>
      </w:r>
      <w:r w:rsidRPr="0005161F">
        <w:rPr>
          <w:color w:val="080808"/>
          <w:lang w:val="ro-RO"/>
        </w:rPr>
        <w:t xml:space="preserve">2017. </w:t>
      </w:r>
    </w:p>
    <w:p w:rsidR="0005161F" w:rsidRPr="0005161F" w:rsidRDefault="0005161F" w:rsidP="001529B6">
      <w:pPr>
        <w:pStyle w:val="Normal1"/>
        <w:jc w:val="center"/>
      </w:pPr>
      <w:r w:rsidRPr="0005161F">
        <w:rPr>
          <w:noProof/>
          <w:highlight w:val="white"/>
        </w:rPr>
        <w:lastRenderedPageBreak/>
        <w:drawing>
          <wp:inline distT="0" distB="0" distL="0" distR="0">
            <wp:extent cx="5707380" cy="33756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7380" cy="3375660"/>
                    </a:xfrm>
                    <a:prstGeom prst="rect">
                      <a:avLst/>
                    </a:prstGeom>
                    <a:noFill/>
                    <a:ln>
                      <a:noFill/>
                    </a:ln>
                  </pic:spPr>
                </pic:pic>
              </a:graphicData>
            </a:graphic>
          </wp:inline>
        </w:drawing>
      </w:r>
    </w:p>
    <w:p w:rsidR="0005161F" w:rsidRPr="0005161F" w:rsidRDefault="0005161F" w:rsidP="0005161F">
      <w:pPr>
        <w:pStyle w:val="Caption"/>
        <w:jc w:val="center"/>
        <w:rPr>
          <w:b w:val="0"/>
          <w:i/>
        </w:rPr>
      </w:pPr>
      <w:bookmarkStart w:id="7" w:name="_Toc488797532"/>
      <w:r w:rsidRPr="0005161F">
        <w:rPr>
          <w:b w:val="0"/>
          <w:i/>
        </w:rPr>
        <w:t>Grafic</w:t>
      </w:r>
      <w:r w:rsidR="008F6183">
        <w:rPr>
          <w:b w:val="0"/>
          <w:i/>
        </w:rPr>
        <w:t>ul nr.</w:t>
      </w:r>
      <w:r w:rsidRPr="0005161F">
        <w:rPr>
          <w:b w:val="0"/>
          <w:i/>
        </w:rPr>
        <w:t xml:space="preserve"> </w:t>
      </w:r>
      <w:r w:rsidRPr="0005161F">
        <w:rPr>
          <w:b w:val="0"/>
          <w:i/>
          <w:highlight w:val="white"/>
        </w:rPr>
        <w:t>2.</w:t>
      </w:r>
      <w:r w:rsidRPr="0005161F">
        <w:rPr>
          <w:b w:val="0"/>
          <w:i/>
          <w:noProof/>
        </w:rPr>
        <w:t xml:space="preserve"> Evoluţia salariului de bază minim brut din Român</w:t>
      </w:r>
      <w:r w:rsidR="000E1F39">
        <w:rPr>
          <w:b w:val="0"/>
          <w:i/>
          <w:noProof/>
        </w:rPr>
        <w:t>ia în perioada 2005-</w:t>
      </w:r>
      <w:r w:rsidRPr="0005161F">
        <w:rPr>
          <w:b w:val="0"/>
          <w:i/>
          <w:noProof/>
        </w:rPr>
        <w:t>2017 (RON)</w:t>
      </w:r>
      <w:bookmarkEnd w:id="7"/>
    </w:p>
    <w:p w:rsidR="0005161F" w:rsidRPr="0005161F" w:rsidRDefault="0005161F" w:rsidP="0005161F">
      <w:pPr>
        <w:jc w:val="center"/>
        <w:rPr>
          <w:i/>
          <w:iCs/>
          <w:color w:val="080808"/>
          <w:sz w:val="20"/>
          <w:szCs w:val="20"/>
          <w:lang w:val="ro-RO"/>
        </w:rPr>
      </w:pPr>
      <w:r w:rsidRPr="0005161F">
        <w:rPr>
          <w:i/>
          <w:iCs/>
          <w:color w:val="080808"/>
          <w:sz w:val="20"/>
          <w:szCs w:val="20"/>
          <w:lang w:val="ro-RO"/>
        </w:rPr>
        <w:t>Sursa: prelucrare propr</w:t>
      </w:r>
      <w:r w:rsidR="008F6183">
        <w:rPr>
          <w:i/>
          <w:iCs/>
          <w:color w:val="080808"/>
          <w:sz w:val="20"/>
          <w:szCs w:val="20"/>
          <w:lang w:val="ro-RO"/>
        </w:rPr>
        <w:t xml:space="preserve">ie după tabelul nr. </w:t>
      </w:r>
      <w:r w:rsidRPr="0005161F">
        <w:rPr>
          <w:i/>
          <w:iCs/>
          <w:color w:val="080808"/>
          <w:sz w:val="20"/>
          <w:szCs w:val="20"/>
          <w:lang w:val="ro-RO"/>
        </w:rPr>
        <w:t>2.</w:t>
      </w:r>
    </w:p>
    <w:p w:rsidR="0005161F" w:rsidRPr="0005161F" w:rsidRDefault="0005161F" w:rsidP="0005161F">
      <w:pPr>
        <w:jc w:val="center"/>
        <w:rPr>
          <w:i/>
          <w:color w:val="080808"/>
          <w:sz w:val="20"/>
          <w:szCs w:val="20"/>
          <w:highlight w:val="white"/>
          <w:lang w:val="ro-RO"/>
        </w:rPr>
      </w:pPr>
    </w:p>
    <w:p w:rsidR="0005161F" w:rsidRPr="0005161F" w:rsidRDefault="0005161F" w:rsidP="0005161F">
      <w:pPr>
        <w:ind w:firstLine="720"/>
        <w:jc w:val="both"/>
        <w:rPr>
          <w:color w:val="080808"/>
          <w:lang w:val="ro-RO"/>
        </w:rPr>
      </w:pPr>
      <w:r w:rsidRPr="0005161F">
        <w:rPr>
          <w:color w:val="080808"/>
          <w:lang w:val="ro-RO"/>
        </w:rPr>
        <w:t xml:space="preserve">Precum s-a afirmat </w:t>
      </w:r>
      <w:r w:rsidR="00CC704E">
        <w:rPr>
          <w:color w:val="080808"/>
          <w:lang w:val="ro-RO"/>
        </w:rPr>
        <w:t>ș</w:t>
      </w:r>
      <w:r w:rsidRPr="0005161F">
        <w:rPr>
          <w:color w:val="080808"/>
          <w:lang w:val="ro-RO"/>
        </w:rPr>
        <w:t xml:space="preserve">i anterior, România prezintă </w:t>
      </w:r>
      <w:proofErr w:type="spellStart"/>
      <w:r w:rsidRPr="0005161F">
        <w:rPr>
          <w:color w:val="080808"/>
          <w:lang w:val="ro-RO"/>
        </w:rPr>
        <w:t>creşteri</w:t>
      </w:r>
      <w:proofErr w:type="spellEnd"/>
      <w:r w:rsidRPr="0005161F">
        <w:rPr>
          <w:color w:val="080808"/>
          <w:lang w:val="ro-RO"/>
        </w:rPr>
        <w:t xml:space="preserve"> semnificative ale salariului </w:t>
      </w:r>
      <w:r w:rsidR="00CC704E">
        <w:rPr>
          <w:color w:val="080808"/>
          <w:lang w:val="ro-RO"/>
        </w:rPr>
        <w:t xml:space="preserve">minim brut </w:t>
      </w:r>
      <w:r w:rsidRPr="0005161F">
        <w:rPr>
          <w:color w:val="080808"/>
          <w:lang w:val="ro-RO"/>
        </w:rPr>
        <w:t>în ultimii 12 ani. Astfel, până să se ajungă la salariul minim brut de 1.450 lei</w:t>
      </w:r>
      <w:r w:rsidR="00CC704E">
        <w:rPr>
          <w:color w:val="080808"/>
          <w:lang w:val="ro-RO"/>
        </w:rPr>
        <w:t>/lună</w:t>
      </w:r>
      <w:r w:rsidRPr="0005161F">
        <w:rPr>
          <w:color w:val="080808"/>
          <w:lang w:val="ro-RO"/>
        </w:rPr>
        <w:t xml:space="preserve"> </w:t>
      </w:r>
      <w:r w:rsidR="00CC704E">
        <w:rPr>
          <w:color w:val="080808"/>
          <w:lang w:val="ro-RO"/>
        </w:rPr>
        <w:t>(</w:t>
      </w:r>
      <w:r w:rsidRPr="0005161F">
        <w:rPr>
          <w:color w:val="080808"/>
          <w:lang w:val="ro-RO"/>
        </w:rPr>
        <w:t>echivalentul a 322 Euro/lună</w:t>
      </w:r>
      <w:r w:rsidR="00CC704E">
        <w:rPr>
          <w:color w:val="080808"/>
          <w:lang w:val="ro-RO"/>
        </w:rPr>
        <w:t>, la un curs oficial de 4,50 lei/euro)</w:t>
      </w:r>
      <w:r w:rsidRPr="0005161F">
        <w:rPr>
          <w:color w:val="080808"/>
          <w:lang w:val="ro-RO"/>
        </w:rPr>
        <w:t xml:space="preserve"> salariul a crescut cu până la 368% în perioada supusă analizei. Această măsură s-a impus </w:t>
      </w:r>
      <w:proofErr w:type="spellStart"/>
      <w:r w:rsidRPr="0005161F">
        <w:rPr>
          <w:color w:val="080808"/>
          <w:lang w:val="ro-RO"/>
        </w:rPr>
        <w:t>şi</w:t>
      </w:r>
      <w:proofErr w:type="spellEnd"/>
      <w:r w:rsidRPr="0005161F">
        <w:rPr>
          <w:color w:val="080808"/>
          <w:lang w:val="ro-RO"/>
        </w:rPr>
        <w:t xml:space="preserve"> datorită nivelului scăzut al salariului minim din România comparativ cu nivelurile </w:t>
      </w:r>
      <w:r w:rsidR="00F0492B">
        <w:rPr>
          <w:color w:val="080808"/>
          <w:lang w:val="ro-RO"/>
        </w:rPr>
        <w:t>existente</w:t>
      </w:r>
      <w:r w:rsidR="00CC704E">
        <w:rPr>
          <w:color w:val="080808"/>
          <w:lang w:val="ro-RO"/>
        </w:rPr>
        <w:t xml:space="preserve"> în cadrul statelor UE, țara noastră intrând</w:t>
      </w:r>
      <w:r w:rsidRPr="0005161F">
        <w:rPr>
          <w:color w:val="080808"/>
          <w:lang w:val="ro-RO"/>
        </w:rPr>
        <w:t xml:space="preserve"> în categoria statelor cu un nivel salarial sub 500 de Euro</w:t>
      </w:r>
      <w:r w:rsidR="00CC704E">
        <w:rPr>
          <w:color w:val="080808"/>
          <w:lang w:val="ro-RO"/>
        </w:rPr>
        <w:t>/lună</w:t>
      </w:r>
      <w:r w:rsidRPr="0005161F">
        <w:rPr>
          <w:color w:val="080808"/>
          <w:lang w:val="ro-RO"/>
        </w:rPr>
        <w:t>.</w:t>
      </w:r>
    </w:p>
    <w:p w:rsidR="0005161F" w:rsidRPr="0005161F" w:rsidRDefault="0005161F" w:rsidP="0005161F">
      <w:pPr>
        <w:ind w:firstLine="720"/>
        <w:jc w:val="both"/>
        <w:rPr>
          <w:color w:val="080808"/>
          <w:lang w:val="ro-RO"/>
        </w:rPr>
      </w:pPr>
      <w:r w:rsidRPr="0005161F">
        <w:rPr>
          <w:color w:val="080808"/>
          <w:lang w:val="ro-RO"/>
        </w:rPr>
        <w:t xml:space="preserve">Cu toate acestea, trebuie precizate </w:t>
      </w:r>
      <w:proofErr w:type="spellStart"/>
      <w:r w:rsidRPr="0005161F">
        <w:rPr>
          <w:color w:val="080808"/>
          <w:lang w:val="ro-RO"/>
        </w:rPr>
        <w:t>şi</w:t>
      </w:r>
      <w:proofErr w:type="spellEnd"/>
      <w:r w:rsidRPr="0005161F">
        <w:rPr>
          <w:color w:val="080808"/>
          <w:lang w:val="ro-RO"/>
        </w:rPr>
        <w:t xml:space="preserve"> o serie de dezavantaje ale acestor </w:t>
      </w:r>
      <w:proofErr w:type="spellStart"/>
      <w:r w:rsidRPr="0005161F">
        <w:rPr>
          <w:color w:val="080808"/>
          <w:lang w:val="ro-RO"/>
        </w:rPr>
        <w:t>creşteri</w:t>
      </w:r>
      <w:proofErr w:type="spellEnd"/>
      <w:r w:rsidRPr="0005161F">
        <w:rPr>
          <w:color w:val="080808"/>
          <w:lang w:val="ro-RO"/>
        </w:rPr>
        <w:t xml:space="preserve"> salariale repetate. Există cazuri în care </w:t>
      </w:r>
      <w:r w:rsidR="00F0492B">
        <w:rPr>
          <w:color w:val="080808"/>
          <w:lang w:val="ro-RO"/>
        </w:rPr>
        <w:t>decidenții din cadrul entităților</w:t>
      </w:r>
      <w:r w:rsidRPr="0005161F">
        <w:rPr>
          <w:color w:val="080808"/>
          <w:lang w:val="ro-RO"/>
        </w:rPr>
        <w:t xml:space="preserve"> private nu au aplicat majorări </w:t>
      </w:r>
      <w:proofErr w:type="spellStart"/>
      <w:r w:rsidRPr="0005161F">
        <w:rPr>
          <w:color w:val="080808"/>
          <w:lang w:val="ro-RO"/>
        </w:rPr>
        <w:t>şi</w:t>
      </w:r>
      <w:proofErr w:type="spellEnd"/>
      <w:r w:rsidRPr="0005161F">
        <w:rPr>
          <w:color w:val="080808"/>
          <w:lang w:val="ro-RO"/>
        </w:rPr>
        <w:t xml:space="preserve"> la nivelul salariilor </w:t>
      </w:r>
      <w:proofErr w:type="spellStart"/>
      <w:r w:rsidRPr="0005161F">
        <w:rPr>
          <w:color w:val="080808"/>
          <w:lang w:val="ro-RO"/>
        </w:rPr>
        <w:t>angajaţilor</w:t>
      </w:r>
      <w:proofErr w:type="spellEnd"/>
      <w:r w:rsidRPr="0005161F">
        <w:rPr>
          <w:color w:val="080808"/>
          <w:lang w:val="ro-RO"/>
        </w:rPr>
        <w:t xml:space="preserve"> cu </w:t>
      </w:r>
      <w:proofErr w:type="spellStart"/>
      <w:r w:rsidRPr="0005161F">
        <w:rPr>
          <w:color w:val="080808"/>
          <w:lang w:val="ro-RO"/>
        </w:rPr>
        <w:t>funcţii</w:t>
      </w:r>
      <w:proofErr w:type="spellEnd"/>
      <w:r w:rsidRPr="0005161F">
        <w:rPr>
          <w:color w:val="080808"/>
          <w:lang w:val="ro-RO"/>
        </w:rPr>
        <w:t xml:space="preserve"> superioare, odată cu aceste modificări ale valorii salariului minim, </w:t>
      </w:r>
      <w:proofErr w:type="spellStart"/>
      <w:r w:rsidRPr="0005161F">
        <w:rPr>
          <w:color w:val="080808"/>
          <w:lang w:val="ro-RO"/>
        </w:rPr>
        <w:t>şi</w:t>
      </w:r>
      <w:proofErr w:type="spellEnd"/>
      <w:r w:rsidRPr="0005161F">
        <w:rPr>
          <w:color w:val="080808"/>
          <w:lang w:val="ro-RO"/>
        </w:rPr>
        <w:t xml:space="preserve"> astfel s-a ajuns aproape</w:t>
      </w:r>
      <w:r w:rsidR="00F0492B">
        <w:rPr>
          <w:color w:val="080808"/>
          <w:lang w:val="ro-RO"/>
        </w:rPr>
        <w:t xml:space="preserve"> la o egalizare a salariilor</w:t>
      </w:r>
      <w:r w:rsidRPr="0005161F">
        <w:rPr>
          <w:color w:val="080808"/>
          <w:lang w:val="ro-RO"/>
        </w:rPr>
        <w:t xml:space="preserve">. Prin urmare, </w:t>
      </w:r>
      <w:proofErr w:type="spellStart"/>
      <w:r w:rsidRPr="0005161F">
        <w:rPr>
          <w:color w:val="080808"/>
          <w:lang w:val="ro-RO"/>
        </w:rPr>
        <w:t>motivaţia</w:t>
      </w:r>
      <w:proofErr w:type="spellEnd"/>
      <w:r w:rsidRPr="0005161F">
        <w:rPr>
          <w:color w:val="080808"/>
          <w:lang w:val="ro-RO"/>
        </w:rPr>
        <w:t xml:space="preserve"> </w:t>
      </w:r>
      <w:proofErr w:type="spellStart"/>
      <w:r w:rsidRPr="0005161F">
        <w:rPr>
          <w:color w:val="080808"/>
          <w:lang w:val="ro-RO"/>
        </w:rPr>
        <w:t>salariaţilor</w:t>
      </w:r>
      <w:proofErr w:type="spellEnd"/>
      <w:r w:rsidRPr="0005161F">
        <w:rPr>
          <w:color w:val="080808"/>
          <w:lang w:val="ro-RO"/>
        </w:rPr>
        <w:t xml:space="preserve"> scade, mai ales a celor cu multiple </w:t>
      </w:r>
      <w:proofErr w:type="spellStart"/>
      <w:r w:rsidRPr="0005161F">
        <w:rPr>
          <w:color w:val="080808"/>
          <w:lang w:val="ro-RO"/>
        </w:rPr>
        <w:t>responsabilităţi</w:t>
      </w:r>
      <w:proofErr w:type="spellEnd"/>
      <w:r w:rsidRPr="0005161F">
        <w:rPr>
          <w:color w:val="080808"/>
          <w:lang w:val="ro-RO"/>
        </w:rPr>
        <w:t xml:space="preserve"> </w:t>
      </w:r>
      <w:proofErr w:type="spellStart"/>
      <w:r w:rsidRPr="0005161F">
        <w:rPr>
          <w:color w:val="080808"/>
          <w:lang w:val="ro-RO"/>
        </w:rPr>
        <w:t>şi</w:t>
      </w:r>
      <w:proofErr w:type="spellEnd"/>
      <w:r w:rsidRPr="0005161F">
        <w:rPr>
          <w:color w:val="080808"/>
          <w:lang w:val="ro-RO"/>
        </w:rPr>
        <w:t xml:space="preserve"> răspunderi în </w:t>
      </w:r>
      <w:proofErr w:type="spellStart"/>
      <w:r w:rsidRPr="0005161F">
        <w:rPr>
          <w:color w:val="080808"/>
          <w:lang w:val="ro-RO"/>
        </w:rPr>
        <w:t>funcţia</w:t>
      </w:r>
      <w:proofErr w:type="spellEnd"/>
      <w:r w:rsidRPr="0005161F">
        <w:rPr>
          <w:color w:val="080808"/>
          <w:lang w:val="ro-RO"/>
        </w:rPr>
        <w:t xml:space="preserve"> ocupată. </w:t>
      </w:r>
      <w:proofErr w:type="spellStart"/>
      <w:r w:rsidRPr="0005161F">
        <w:rPr>
          <w:color w:val="080808"/>
          <w:lang w:val="ro-RO"/>
        </w:rPr>
        <w:t>Şi</w:t>
      </w:r>
      <w:proofErr w:type="spellEnd"/>
      <w:r w:rsidRPr="0005161F">
        <w:rPr>
          <w:color w:val="080808"/>
          <w:lang w:val="ro-RO"/>
        </w:rPr>
        <w:t xml:space="preserve"> toate acestea, pentru că unele companii nu </w:t>
      </w:r>
      <w:proofErr w:type="spellStart"/>
      <w:r w:rsidRPr="0005161F">
        <w:rPr>
          <w:color w:val="080808"/>
          <w:lang w:val="ro-RO"/>
        </w:rPr>
        <w:t>îşi</w:t>
      </w:r>
      <w:proofErr w:type="spellEnd"/>
      <w:r w:rsidRPr="0005161F">
        <w:rPr>
          <w:color w:val="080808"/>
          <w:lang w:val="ro-RO"/>
        </w:rPr>
        <w:t xml:space="preserve"> permit să suporte alte </w:t>
      </w:r>
      <w:proofErr w:type="spellStart"/>
      <w:r w:rsidRPr="0005161F">
        <w:rPr>
          <w:color w:val="080808"/>
          <w:lang w:val="ro-RO"/>
        </w:rPr>
        <w:t>creşteri</w:t>
      </w:r>
      <w:proofErr w:type="spellEnd"/>
      <w:r w:rsidRPr="0005161F">
        <w:rPr>
          <w:color w:val="080808"/>
          <w:lang w:val="ro-RO"/>
        </w:rPr>
        <w:t xml:space="preserve"> salariale, decât cele obligatorii, mai precis să majoreze salariile medii din companie </w:t>
      </w:r>
      <w:proofErr w:type="spellStart"/>
      <w:r w:rsidRPr="0005161F">
        <w:rPr>
          <w:color w:val="080808"/>
          <w:lang w:val="ro-RO"/>
        </w:rPr>
        <w:t>proporţional</w:t>
      </w:r>
      <w:proofErr w:type="spellEnd"/>
      <w:r w:rsidRPr="0005161F">
        <w:rPr>
          <w:color w:val="080808"/>
          <w:lang w:val="ro-RO"/>
        </w:rPr>
        <w:t xml:space="preserve"> cu salariile minime reglementate prin lege.</w:t>
      </w:r>
    </w:p>
    <w:p w:rsidR="0005161F" w:rsidRPr="0005161F" w:rsidRDefault="0005161F" w:rsidP="0005161F">
      <w:pPr>
        <w:ind w:firstLine="720"/>
        <w:jc w:val="both"/>
        <w:rPr>
          <w:color w:val="080808"/>
          <w:lang w:val="ro-RO"/>
        </w:rPr>
      </w:pPr>
      <w:r w:rsidRPr="0005161F">
        <w:rPr>
          <w:color w:val="080808"/>
          <w:lang w:val="ro-RO"/>
        </w:rPr>
        <w:t xml:space="preserve">Astfel, se poate spune că există o problemă de echitate în </w:t>
      </w:r>
      <w:proofErr w:type="spellStart"/>
      <w:r w:rsidRPr="0005161F">
        <w:rPr>
          <w:color w:val="080808"/>
          <w:lang w:val="ro-RO"/>
        </w:rPr>
        <w:t>relaţia</w:t>
      </w:r>
      <w:proofErr w:type="spellEnd"/>
      <w:r w:rsidRPr="0005161F">
        <w:rPr>
          <w:color w:val="080808"/>
          <w:lang w:val="ro-RO"/>
        </w:rPr>
        <w:t xml:space="preserve"> cu </w:t>
      </w:r>
      <w:proofErr w:type="spellStart"/>
      <w:r w:rsidRPr="0005161F">
        <w:rPr>
          <w:color w:val="080808"/>
          <w:lang w:val="ro-RO"/>
        </w:rPr>
        <w:t>angajaţii</w:t>
      </w:r>
      <w:proofErr w:type="spellEnd"/>
      <w:r w:rsidRPr="0005161F">
        <w:rPr>
          <w:color w:val="080808"/>
          <w:lang w:val="ro-RO"/>
        </w:rPr>
        <w:t xml:space="preserve">. Se poate preconiza că în viitor personalul calificat </w:t>
      </w:r>
      <w:proofErr w:type="spellStart"/>
      <w:r w:rsidRPr="0005161F">
        <w:rPr>
          <w:color w:val="080808"/>
          <w:lang w:val="ro-RO"/>
        </w:rPr>
        <w:t>şi</w:t>
      </w:r>
      <w:proofErr w:type="spellEnd"/>
      <w:r w:rsidRPr="0005161F">
        <w:rPr>
          <w:color w:val="080808"/>
          <w:lang w:val="ro-RO"/>
        </w:rPr>
        <w:t xml:space="preserve"> cu studii superioare </w:t>
      </w:r>
      <w:proofErr w:type="spellStart"/>
      <w:r w:rsidRPr="0005161F">
        <w:rPr>
          <w:color w:val="080808"/>
          <w:lang w:val="ro-RO"/>
        </w:rPr>
        <w:t>îşi</w:t>
      </w:r>
      <w:proofErr w:type="spellEnd"/>
      <w:r w:rsidRPr="0005161F">
        <w:rPr>
          <w:color w:val="080808"/>
          <w:lang w:val="ro-RO"/>
        </w:rPr>
        <w:t xml:space="preserve"> va pierde interesul pentru muncă datorită faptului că nu sunt </w:t>
      </w:r>
      <w:proofErr w:type="spellStart"/>
      <w:r w:rsidRPr="0005161F">
        <w:rPr>
          <w:color w:val="080808"/>
          <w:lang w:val="ro-RO"/>
        </w:rPr>
        <w:t>stimulaţi</w:t>
      </w:r>
      <w:proofErr w:type="spellEnd"/>
      <w:r w:rsidRPr="0005161F">
        <w:rPr>
          <w:color w:val="080808"/>
          <w:lang w:val="ro-RO"/>
        </w:rPr>
        <w:t xml:space="preserve"> financiar pe măsura studiilor </w:t>
      </w:r>
      <w:proofErr w:type="spellStart"/>
      <w:r w:rsidRPr="0005161F">
        <w:rPr>
          <w:color w:val="080808"/>
          <w:lang w:val="ro-RO"/>
        </w:rPr>
        <w:t>deţinute</w:t>
      </w:r>
      <w:proofErr w:type="spellEnd"/>
      <w:r w:rsidRPr="0005161F">
        <w:rPr>
          <w:color w:val="080808"/>
          <w:lang w:val="ro-RO"/>
        </w:rPr>
        <w:t xml:space="preserve">. La momentul actual, România se confruntă cu exodul </w:t>
      </w:r>
      <w:r w:rsidRPr="004B01D3">
        <w:rPr>
          <w:i/>
          <w:color w:val="080808"/>
          <w:lang w:val="ro-RO"/>
        </w:rPr>
        <w:t>„</w:t>
      </w:r>
      <w:proofErr w:type="spellStart"/>
      <w:r w:rsidRPr="004B01D3">
        <w:rPr>
          <w:i/>
          <w:color w:val="080808"/>
          <w:lang w:val="ro-RO"/>
        </w:rPr>
        <w:t>minţilor</w:t>
      </w:r>
      <w:proofErr w:type="spellEnd"/>
      <w:r w:rsidRPr="004B01D3">
        <w:rPr>
          <w:i/>
          <w:color w:val="080808"/>
          <w:lang w:val="ro-RO"/>
        </w:rPr>
        <w:t xml:space="preserve"> luminate”</w:t>
      </w:r>
      <w:r w:rsidRPr="0005161F">
        <w:rPr>
          <w:color w:val="080808"/>
          <w:lang w:val="ro-RO"/>
        </w:rPr>
        <w:t xml:space="preserve"> spre </w:t>
      </w:r>
      <w:proofErr w:type="spellStart"/>
      <w:r w:rsidRPr="0005161F">
        <w:rPr>
          <w:color w:val="080808"/>
          <w:lang w:val="ro-RO"/>
        </w:rPr>
        <w:t>ţări</w:t>
      </w:r>
      <w:proofErr w:type="spellEnd"/>
      <w:r w:rsidRPr="0005161F">
        <w:rPr>
          <w:color w:val="080808"/>
          <w:lang w:val="ro-RO"/>
        </w:rPr>
        <w:t xml:space="preserve"> </w:t>
      </w:r>
      <w:r w:rsidR="004B01D3">
        <w:rPr>
          <w:color w:val="080808"/>
          <w:lang w:val="ro-RO"/>
        </w:rPr>
        <w:t>care le oferă confort</w:t>
      </w:r>
      <w:r w:rsidRPr="0005161F">
        <w:rPr>
          <w:color w:val="080808"/>
          <w:lang w:val="ro-RO"/>
        </w:rPr>
        <w:t xml:space="preserve"> financiar, </w:t>
      </w:r>
      <w:proofErr w:type="spellStart"/>
      <w:r w:rsidRPr="0005161F">
        <w:rPr>
          <w:color w:val="080808"/>
          <w:lang w:val="ro-RO"/>
        </w:rPr>
        <w:t>studenţii</w:t>
      </w:r>
      <w:proofErr w:type="spellEnd"/>
      <w:r w:rsidRPr="0005161F">
        <w:rPr>
          <w:color w:val="080808"/>
          <w:lang w:val="ro-RO"/>
        </w:rPr>
        <w:t xml:space="preserve"> cu rezultate foarte bune în </w:t>
      </w:r>
      <w:r w:rsidR="00C63CBB">
        <w:rPr>
          <w:color w:val="080808"/>
          <w:lang w:val="ro-RO"/>
        </w:rPr>
        <w:t>perioada</w:t>
      </w:r>
      <w:r w:rsidRPr="0005161F">
        <w:rPr>
          <w:color w:val="080808"/>
          <w:lang w:val="ro-RO"/>
        </w:rPr>
        <w:t xml:space="preserve"> studiilor alegând să lucreze în companii </w:t>
      </w:r>
      <w:proofErr w:type="spellStart"/>
      <w:r w:rsidRPr="0005161F">
        <w:rPr>
          <w:color w:val="080808"/>
          <w:lang w:val="ro-RO"/>
        </w:rPr>
        <w:t>multinaţionale</w:t>
      </w:r>
      <w:proofErr w:type="spellEnd"/>
      <w:r w:rsidRPr="0005161F">
        <w:rPr>
          <w:color w:val="080808"/>
          <w:lang w:val="ro-RO"/>
        </w:rPr>
        <w:t xml:space="preserve"> care </w:t>
      </w:r>
      <w:proofErr w:type="spellStart"/>
      <w:r w:rsidRPr="0005161F">
        <w:rPr>
          <w:color w:val="080808"/>
          <w:lang w:val="ro-RO"/>
        </w:rPr>
        <w:t>ştiu</w:t>
      </w:r>
      <w:proofErr w:type="spellEnd"/>
      <w:r w:rsidRPr="0005161F">
        <w:rPr>
          <w:color w:val="080808"/>
          <w:lang w:val="ro-RO"/>
        </w:rPr>
        <w:t xml:space="preserve"> să le răsplătească rezultatele, talentul, implicarea </w:t>
      </w:r>
      <w:proofErr w:type="spellStart"/>
      <w:r w:rsidRPr="0005161F">
        <w:rPr>
          <w:color w:val="080808"/>
          <w:lang w:val="ro-RO"/>
        </w:rPr>
        <w:t>şi</w:t>
      </w:r>
      <w:proofErr w:type="spellEnd"/>
      <w:r w:rsidRPr="0005161F">
        <w:rPr>
          <w:color w:val="080808"/>
          <w:lang w:val="ro-RO"/>
        </w:rPr>
        <w:t xml:space="preserve"> devotamentul. Veniturile pe care le </w:t>
      </w:r>
      <w:proofErr w:type="spellStart"/>
      <w:r w:rsidRPr="0005161F">
        <w:rPr>
          <w:color w:val="080808"/>
          <w:lang w:val="ro-RO"/>
        </w:rPr>
        <w:t>obţin</w:t>
      </w:r>
      <w:proofErr w:type="spellEnd"/>
      <w:r w:rsidRPr="0005161F">
        <w:rPr>
          <w:color w:val="080808"/>
          <w:lang w:val="ro-RO"/>
        </w:rPr>
        <w:t xml:space="preserve"> în </w:t>
      </w:r>
      <w:proofErr w:type="spellStart"/>
      <w:r w:rsidRPr="0005161F">
        <w:rPr>
          <w:color w:val="080808"/>
          <w:lang w:val="ro-RO"/>
        </w:rPr>
        <w:t>ţările</w:t>
      </w:r>
      <w:proofErr w:type="spellEnd"/>
      <w:r w:rsidRPr="0005161F">
        <w:rPr>
          <w:color w:val="080808"/>
          <w:lang w:val="ro-RO"/>
        </w:rPr>
        <w:t xml:space="preserve"> în care emigrează sunt net superioare celor din România. Astfel, conform unei cercetări de </w:t>
      </w:r>
      <w:proofErr w:type="spellStart"/>
      <w:r w:rsidRPr="0005161F">
        <w:rPr>
          <w:color w:val="080808"/>
          <w:lang w:val="ro-RO"/>
        </w:rPr>
        <w:t>piaţă</w:t>
      </w:r>
      <w:proofErr w:type="spellEnd"/>
      <w:r w:rsidRPr="0005161F">
        <w:rPr>
          <w:color w:val="080808"/>
          <w:lang w:val="ro-RO"/>
        </w:rPr>
        <w:t xml:space="preserve"> a </w:t>
      </w:r>
      <w:proofErr w:type="spellStart"/>
      <w:r w:rsidRPr="0005161F">
        <w:rPr>
          <w:color w:val="080808"/>
          <w:lang w:val="ro-RO"/>
        </w:rPr>
        <w:t>GfK</w:t>
      </w:r>
      <w:proofErr w:type="spellEnd"/>
      <w:r w:rsidR="0026412E">
        <w:rPr>
          <w:color w:val="080808"/>
          <w:lang w:val="ro-RO"/>
        </w:rPr>
        <w:t xml:space="preserve"> [</w:t>
      </w:r>
      <w:r w:rsidR="0026412E" w:rsidRPr="00F70B22">
        <w:rPr>
          <w:lang w:val="it-IT"/>
        </w:rPr>
        <w:t>http://www.digi24.ro/stiri/actualitate/social/cresterea-salariului-minim-il-descurajeaza-pe-angajatul</w:t>
      </w:r>
      <w:r w:rsidR="0026412E">
        <w:rPr>
          <w:lang w:val="it-IT"/>
        </w:rPr>
        <w:t xml:space="preserve">-performant-754278, </w:t>
      </w:r>
      <w:r w:rsidR="0026412E" w:rsidRPr="00DA6108">
        <w:rPr>
          <w:lang w:val="it-IT"/>
        </w:rPr>
        <w:t xml:space="preserve">accesat la </w:t>
      </w:r>
      <w:r w:rsidR="0026412E">
        <w:rPr>
          <w:lang w:val="it-IT"/>
        </w:rPr>
        <w:t>05.07.2017</w:t>
      </w:r>
      <w:r w:rsidR="0026412E" w:rsidRPr="00DA6108">
        <w:rPr>
          <w:lang w:val="it-IT"/>
        </w:rPr>
        <w:t>]</w:t>
      </w:r>
      <w:r w:rsidRPr="0005161F">
        <w:rPr>
          <w:color w:val="080808"/>
          <w:lang w:val="ro-RO"/>
        </w:rPr>
        <w:t xml:space="preserve">, 80% dintre directorii de resurse umane ale companiilor </w:t>
      </w:r>
      <w:proofErr w:type="spellStart"/>
      <w:r w:rsidRPr="0005161F">
        <w:rPr>
          <w:color w:val="080808"/>
          <w:lang w:val="ro-RO"/>
        </w:rPr>
        <w:t>româneşti</w:t>
      </w:r>
      <w:proofErr w:type="spellEnd"/>
      <w:r w:rsidRPr="0005161F">
        <w:rPr>
          <w:color w:val="080808"/>
          <w:lang w:val="ro-RO"/>
        </w:rPr>
        <w:t xml:space="preserve"> întâmpină în prezent mari </w:t>
      </w:r>
      <w:proofErr w:type="spellStart"/>
      <w:r w:rsidRPr="0005161F">
        <w:rPr>
          <w:color w:val="080808"/>
          <w:lang w:val="ro-RO"/>
        </w:rPr>
        <w:t>dificultăţi</w:t>
      </w:r>
      <w:proofErr w:type="spellEnd"/>
      <w:r w:rsidRPr="0005161F">
        <w:rPr>
          <w:color w:val="080808"/>
          <w:lang w:val="ro-RO"/>
        </w:rPr>
        <w:t xml:space="preserve"> la recrutarea de </w:t>
      </w:r>
      <w:proofErr w:type="spellStart"/>
      <w:r w:rsidRPr="0005161F">
        <w:rPr>
          <w:color w:val="080808"/>
          <w:lang w:val="ro-RO"/>
        </w:rPr>
        <w:t>angajaţi</w:t>
      </w:r>
      <w:proofErr w:type="spellEnd"/>
      <w:r w:rsidRPr="0005161F">
        <w:rPr>
          <w:color w:val="080808"/>
          <w:lang w:val="ro-RO"/>
        </w:rPr>
        <w:t xml:space="preserve"> </w:t>
      </w:r>
      <w:proofErr w:type="spellStart"/>
      <w:r w:rsidRPr="0005161F">
        <w:rPr>
          <w:color w:val="080808"/>
          <w:lang w:val="ro-RO"/>
        </w:rPr>
        <w:t>calificaţi</w:t>
      </w:r>
      <w:proofErr w:type="spellEnd"/>
      <w:r w:rsidRPr="0005161F">
        <w:rPr>
          <w:color w:val="080808"/>
          <w:lang w:val="ro-RO"/>
        </w:rPr>
        <w:t xml:space="preserve">, iar locurile de muncă vacante pentru posturi cu studii superioare sunt în </w:t>
      </w:r>
      <w:proofErr w:type="spellStart"/>
      <w:r w:rsidRPr="0005161F">
        <w:rPr>
          <w:color w:val="080808"/>
          <w:lang w:val="ro-RO"/>
        </w:rPr>
        <w:t>creştere</w:t>
      </w:r>
      <w:proofErr w:type="spellEnd"/>
      <w:r w:rsidRPr="0005161F">
        <w:rPr>
          <w:color w:val="080808"/>
          <w:lang w:val="ro-RO"/>
        </w:rPr>
        <w:t>.</w:t>
      </w:r>
    </w:p>
    <w:p w:rsidR="0006322E" w:rsidRDefault="0005161F" w:rsidP="0005161F">
      <w:pPr>
        <w:ind w:firstLine="720"/>
        <w:jc w:val="both"/>
        <w:rPr>
          <w:color w:val="080808"/>
          <w:lang w:val="ro-RO"/>
        </w:rPr>
      </w:pPr>
      <w:r w:rsidRPr="0005161F">
        <w:rPr>
          <w:color w:val="080808"/>
          <w:lang w:val="ro-RO"/>
        </w:rPr>
        <w:t xml:space="preserve">Pe de altă parte, </w:t>
      </w:r>
      <w:r w:rsidR="00B56368">
        <w:rPr>
          <w:color w:val="080808"/>
          <w:lang w:val="ro-RO"/>
        </w:rPr>
        <w:t>nemulțumiri există și printre angajații</w:t>
      </w:r>
      <w:r w:rsidRPr="0005161F">
        <w:rPr>
          <w:color w:val="080808"/>
          <w:lang w:val="ro-RO"/>
        </w:rPr>
        <w:t xml:space="preserve"> cu studii minime </w:t>
      </w:r>
      <w:r w:rsidR="00EB29B7">
        <w:rPr>
          <w:color w:val="080808"/>
          <w:lang w:val="ro-RO"/>
        </w:rPr>
        <w:t xml:space="preserve">care sunt </w:t>
      </w:r>
      <w:proofErr w:type="spellStart"/>
      <w:r w:rsidRPr="0005161F">
        <w:rPr>
          <w:color w:val="080808"/>
          <w:lang w:val="ro-RO"/>
        </w:rPr>
        <w:t>demotivaţi</w:t>
      </w:r>
      <w:proofErr w:type="spellEnd"/>
      <w:r w:rsidRPr="0005161F">
        <w:rPr>
          <w:color w:val="080808"/>
          <w:lang w:val="ro-RO"/>
        </w:rPr>
        <w:t xml:space="preserve"> </w:t>
      </w:r>
      <w:r w:rsidR="00EB29B7">
        <w:rPr>
          <w:color w:val="080808"/>
          <w:lang w:val="ro-RO"/>
        </w:rPr>
        <w:t>de</w:t>
      </w:r>
      <w:r w:rsidRPr="0005161F">
        <w:rPr>
          <w:color w:val="080808"/>
          <w:lang w:val="ro-RO"/>
        </w:rPr>
        <w:t xml:space="preserve"> aceste modificări</w:t>
      </w:r>
      <w:r w:rsidR="00EB29B7">
        <w:rPr>
          <w:color w:val="080808"/>
          <w:lang w:val="ro-RO"/>
        </w:rPr>
        <w:t xml:space="preserve"> salariale</w:t>
      </w:r>
      <w:r w:rsidRPr="0005161F">
        <w:rPr>
          <w:color w:val="080808"/>
          <w:lang w:val="ro-RO"/>
        </w:rPr>
        <w:t xml:space="preserve">. </w:t>
      </w:r>
      <w:proofErr w:type="spellStart"/>
      <w:r w:rsidRPr="0005161F">
        <w:rPr>
          <w:color w:val="080808"/>
          <w:lang w:val="ro-RO"/>
        </w:rPr>
        <w:t>Aceştia</w:t>
      </w:r>
      <w:proofErr w:type="spellEnd"/>
      <w:r w:rsidRPr="0005161F">
        <w:rPr>
          <w:color w:val="080808"/>
          <w:lang w:val="ro-RO"/>
        </w:rPr>
        <w:t xml:space="preserve"> au </w:t>
      </w:r>
      <w:proofErr w:type="spellStart"/>
      <w:r w:rsidRPr="0005161F">
        <w:rPr>
          <w:color w:val="080808"/>
          <w:lang w:val="ro-RO"/>
        </w:rPr>
        <w:t>garanţia</w:t>
      </w:r>
      <w:proofErr w:type="spellEnd"/>
      <w:r w:rsidRPr="0005161F">
        <w:rPr>
          <w:color w:val="080808"/>
          <w:lang w:val="ro-RO"/>
        </w:rPr>
        <w:t xml:space="preserve"> că vor primi un salariu de bază minim pe economie garantat în plată, care se va majora la anumite perioade de timp fără nici un efort din partea lor. </w:t>
      </w:r>
      <w:r w:rsidR="0006322E">
        <w:rPr>
          <w:color w:val="080808"/>
          <w:lang w:val="ro-RO"/>
        </w:rPr>
        <w:t>Această situație conduce la o diminuare a interesului de a munci</w:t>
      </w:r>
      <w:r w:rsidRPr="0005161F">
        <w:rPr>
          <w:color w:val="080808"/>
          <w:lang w:val="ro-RO"/>
        </w:rPr>
        <w:t xml:space="preserve"> suplimentar sau </w:t>
      </w:r>
      <w:r w:rsidR="0006322E">
        <w:rPr>
          <w:color w:val="080808"/>
          <w:lang w:val="ro-RO"/>
        </w:rPr>
        <w:t xml:space="preserve">de a </w:t>
      </w:r>
      <w:proofErr w:type="spellStart"/>
      <w:r w:rsidR="0006322E">
        <w:rPr>
          <w:color w:val="080808"/>
          <w:lang w:val="ro-RO"/>
        </w:rPr>
        <w:t>obţine</w:t>
      </w:r>
      <w:proofErr w:type="spellEnd"/>
      <w:r w:rsidRPr="0005161F">
        <w:rPr>
          <w:color w:val="080808"/>
          <w:lang w:val="ro-RO"/>
        </w:rPr>
        <w:t xml:space="preserve"> r</w:t>
      </w:r>
      <w:r w:rsidR="0006322E">
        <w:rPr>
          <w:color w:val="080808"/>
          <w:lang w:val="ro-RO"/>
        </w:rPr>
        <w:t>ezultate din ce în ce mai bune.</w:t>
      </w:r>
    </w:p>
    <w:p w:rsidR="006D480D" w:rsidRDefault="0005161F" w:rsidP="006D480D">
      <w:pPr>
        <w:ind w:firstLine="720"/>
        <w:jc w:val="both"/>
        <w:rPr>
          <w:color w:val="080808"/>
          <w:lang w:val="ro-RO"/>
        </w:rPr>
      </w:pPr>
      <w:r w:rsidRPr="0005161F">
        <w:rPr>
          <w:color w:val="080808"/>
          <w:lang w:val="ro-RO"/>
        </w:rPr>
        <w:lastRenderedPageBreak/>
        <w:t xml:space="preserve">O altă </w:t>
      </w:r>
      <w:proofErr w:type="spellStart"/>
      <w:r w:rsidRPr="0005161F">
        <w:rPr>
          <w:color w:val="080808"/>
          <w:lang w:val="ro-RO"/>
        </w:rPr>
        <w:t>consecinţă</w:t>
      </w:r>
      <w:proofErr w:type="spellEnd"/>
      <w:r w:rsidRPr="0005161F">
        <w:rPr>
          <w:color w:val="080808"/>
          <w:lang w:val="ro-RO"/>
        </w:rPr>
        <w:t xml:space="preserve"> nefavorabilă a majorării cuantumului </w:t>
      </w:r>
      <w:proofErr w:type="spellStart"/>
      <w:r w:rsidRPr="0005161F">
        <w:rPr>
          <w:color w:val="080808"/>
          <w:lang w:val="ro-RO"/>
        </w:rPr>
        <w:t>remuneraţiei</w:t>
      </w:r>
      <w:proofErr w:type="spellEnd"/>
      <w:r w:rsidRPr="0005161F">
        <w:rPr>
          <w:color w:val="080808"/>
          <w:lang w:val="ro-RO"/>
        </w:rPr>
        <w:t xml:space="preserve"> </w:t>
      </w:r>
      <w:proofErr w:type="spellStart"/>
      <w:r w:rsidRPr="0005161F">
        <w:rPr>
          <w:color w:val="080808"/>
          <w:lang w:val="ro-RO"/>
        </w:rPr>
        <w:t>populaţiei</w:t>
      </w:r>
      <w:proofErr w:type="spellEnd"/>
      <w:r w:rsidRPr="0005161F">
        <w:rPr>
          <w:color w:val="080808"/>
          <w:lang w:val="ro-RO"/>
        </w:rPr>
        <w:t xml:space="preserve"> active este </w:t>
      </w:r>
      <w:proofErr w:type="spellStart"/>
      <w:r w:rsidRPr="0005161F">
        <w:rPr>
          <w:color w:val="080808"/>
          <w:lang w:val="ro-RO"/>
        </w:rPr>
        <w:t>creşterea</w:t>
      </w:r>
      <w:proofErr w:type="spellEnd"/>
      <w:r w:rsidRPr="0005161F">
        <w:rPr>
          <w:color w:val="080808"/>
          <w:lang w:val="ro-RO"/>
        </w:rPr>
        <w:t xml:space="preserve"> numărului de </w:t>
      </w:r>
      <w:proofErr w:type="spellStart"/>
      <w:r w:rsidRPr="0005161F">
        <w:rPr>
          <w:color w:val="080808"/>
          <w:lang w:val="ro-RO"/>
        </w:rPr>
        <w:t>şomeri</w:t>
      </w:r>
      <w:proofErr w:type="spellEnd"/>
      <w:r w:rsidRPr="0005161F">
        <w:rPr>
          <w:color w:val="080808"/>
          <w:lang w:val="ro-RO"/>
        </w:rPr>
        <w:t xml:space="preserve">. Din cauza costurilor salariale </w:t>
      </w:r>
      <w:proofErr w:type="spellStart"/>
      <w:r w:rsidRPr="0005161F">
        <w:rPr>
          <w:color w:val="080808"/>
          <w:lang w:val="ro-RO"/>
        </w:rPr>
        <w:t>şi</w:t>
      </w:r>
      <w:proofErr w:type="spellEnd"/>
      <w:r w:rsidRPr="0005161F">
        <w:rPr>
          <w:color w:val="080808"/>
          <w:lang w:val="ro-RO"/>
        </w:rPr>
        <w:t xml:space="preserve"> fiscale din ce în ce mai mari, angajatorii sunt </w:t>
      </w:r>
      <w:proofErr w:type="spellStart"/>
      <w:r w:rsidRPr="0005161F">
        <w:rPr>
          <w:color w:val="080808"/>
          <w:lang w:val="ro-RO"/>
        </w:rPr>
        <w:t>nevoiţi</w:t>
      </w:r>
      <w:proofErr w:type="spellEnd"/>
      <w:r w:rsidRPr="0005161F">
        <w:rPr>
          <w:color w:val="080808"/>
          <w:lang w:val="ro-RO"/>
        </w:rPr>
        <w:t xml:space="preserve"> să reducă numărul de </w:t>
      </w:r>
      <w:proofErr w:type="spellStart"/>
      <w:r w:rsidRPr="0005161F">
        <w:rPr>
          <w:color w:val="080808"/>
          <w:lang w:val="ro-RO"/>
        </w:rPr>
        <w:t>salariaţi</w:t>
      </w:r>
      <w:proofErr w:type="spellEnd"/>
      <w:r w:rsidRPr="0005161F">
        <w:rPr>
          <w:color w:val="080808"/>
          <w:lang w:val="ro-RO"/>
        </w:rPr>
        <w:t xml:space="preserve"> pentru a putea onora salariile celeilalte </w:t>
      </w:r>
      <w:proofErr w:type="spellStart"/>
      <w:r w:rsidRPr="0005161F">
        <w:rPr>
          <w:color w:val="080808"/>
          <w:lang w:val="ro-RO"/>
        </w:rPr>
        <w:t>părţi</w:t>
      </w:r>
      <w:proofErr w:type="spellEnd"/>
      <w:r w:rsidRPr="0005161F">
        <w:rPr>
          <w:color w:val="080808"/>
          <w:lang w:val="ro-RO"/>
        </w:rPr>
        <w:t xml:space="preserve"> a personalului. De regulă se </w:t>
      </w:r>
      <w:proofErr w:type="spellStart"/>
      <w:r w:rsidRPr="0005161F">
        <w:rPr>
          <w:color w:val="080808"/>
          <w:lang w:val="ro-RO"/>
        </w:rPr>
        <w:t>renunţă</w:t>
      </w:r>
      <w:proofErr w:type="spellEnd"/>
      <w:r w:rsidRPr="0005161F">
        <w:rPr>
          <w:color w:val="080808"/>
          <w:lang w:val="ro-RO"/>
        </w:rPr>
        <w:t xml:space="preserve"> la persoanele tinere, fără prea multă </w:t>
      </w:r>
      <w:proofErr w:type="spellStart"/>
      <w:r w:rsidRPr="0005161F">
        <w:rPr>
          <w:color w:val="080808"/>
          <w:lang w:val="ro-RO"/>
        </w:rPr>
        <w:t>experienţă</w:t>
      </w:r>
      <w:proofErr w:type="spellEnd"/>
      <w:r w:rsidRPr="0005161F">
        <w:rPr>
          <w:color w:val="080808"/>
          <w:lang w:val="ro-RO"/>
        </w:rPr>
        <w:t xml:space="preserve"> în muncă, cu studii minime, preferându-se a se păstra în firmă personalul cu vechime, cu </w:t>
      </w:r>
      <w:proofErr w:type="spellStart"/>
      <w:r w:rsidRPr="0005161F">
        <w:rPr>
          <w:color w:val="080808"/>
          <w:lang w:val="ro-RO"/>
        </w:rPr>
        <w:t>experienţă</w:t>
      </w:r>
      <w:proofErr w:type="spellEnd"/>
      <w:r w:rsidRPr="0005161F">
        <w:rPr>
          <w:color w:val="080808"/>
          <w:lang w:val="ro-RO"/>
        </w:rPr>
        <w:t xml:space="preserve"> </w:t>
      </w:r>
      <w:proofErr w:type="spellStart"/>
      <w:r w:rsidRPr="0005161F">
        <w:rPr>
          <w:color w:val="080808"/>
          <w:lang w:val="ro-RO"/>
        </w:rPr>
        <w:t>şi</w:t>
      </w:r>
      <w:proofErr w:type="spellEnd"/>
      <w:r w:rsidRPr="0005161F">
        <w:rPr>
          <w:color w:val="080808"/>
          <w:lang w:val="ro-RO"/>
        </w:rPr>
        <w:t xml:space="preserve"> care a dat dovadă de-a </w:t>
      </w:r>
      <w:r w:rsidR="00101528">
        <w:rPr>
          <w:color w:val="080808"/>
          <w:lang w:val="ro-RO"/>
        </w:rPr>
        <w:t>lungul timpului de loialitate.</w:t>
      </w:r>
    </w:p>
    <w:p w:rsidR="008E029C" w:rsidRDefault="006D480D" w:rsidP="0005161F">
      <w:pPr>
        <w:ind w:firstLine="720"/>
        <w:jc w:val="both"/>
        <w:rPr>
          <w:noProof/>
          <w:lang w:val="ro-RO"/>
        </w:rPr>
      </w:pPr>
      <w:r w:rsidRPr="00DD6255">
        <w:rPr>
          <w:noProof/>
          <w:lang w:val="ro-RO"/>
        </w:rPr>
        <w:t xml:space="preserve">În ceea ce privește </w:t>
      </w:r>
      <w:r w:rsidRPr="00DD6255">
        <w:rPr>
          <w:i/>
          <w:noProof/>
          <w:lang w:val="ro-RO"/>
        </w:rPr>
        <w:t>s</w:t>
      </w:r>
      <w:r w:rsidR="0005161F" w:rsidRPr="00DD6255">
        <w:rPr>
          <w:i/>
          <w:noProof/>
          <w:lang w:val="ro-RO"/>
        </w:rPr>
        <w:t>alariul mediu brut</w:t>
      </w:r>
      <w:r w:rsidRPr="00DD6255">
        <w:rPr>
          <w:noProof/>
          <w:lang w:val="ro-RO"/>
        </w:rPr>
        <w:t>, acesta reprezintă drepturile în bani</w:t>
      </w:r>
      <w:r w:rsidR="0005161F" w:rsidRPr="00DD6255">
        <w:rPr>
          <w:noProof/>
          <w:lang w:val="ro-RO"/>
        </w:rPr>
        <w:t xml:space="preserve">/în natură ce revin angajaţilor pentru munca prestată în cursul unei luni, potrivit formei de salarizare negociate. În </w:t>
      </w:r>
      <w:r w:rsidR="008B042F">
        <w:rPr>
          <w:noProof/>
          <w:lang w:val="ro-RO"/>
        </w:rPr>
        <w:t>schimb,</w:t>
      </w:r>
      <w:r w:rsidR="0005161F" w:rsidRPr="00DD6255">
        <w:rPr>
          <w:noProof/>
          <w:lang w:val="ro-RO"/>
        </w:rPr>
        <w:t xml:space="preserve"> </w:t>
      </w:r>
      <w:r w:rsidR="0005161F" w:rsidRPr="00DD6255">
        <w:rPr>
          <w:i/>
          <w:noProof/>
          <w:lang w:val="ro-RO"/>
        </w:rPr>
        <w:t>salariul mediu net</w:t>
      </w:r>
      <w:r w:rsidR="0005161F" w:rsidRPr="00DD6255">
        <w:rPr>
          <w:noProof/>
          <w:lang w:val="ro-RO"/>
        </w:rPr>
        <w:t xml:space="preserve"> pe economie se obţine prin de</w:t>
      </w:r>
      <w:r w:rsidR="00BD2919">
        <w:rPr>
          <w:noProof/>
          <w:lang w:val="ro-RO"/>
        </w:rPr>
        <w:t>ducerea din salariul mediu brut</w:t>
      </w:r>
      <w:r w:rsidR="0005161F" w:rsidRPr="00DD6255">
        <w:rPr>
          <w:noProof/>
          <w:lang w:val="ro-RO"/>
        </w:rPr>
        <w:t xml:space="preserve"> a impozitului pe venit, a contribuţiei salariaţilor la asigurările sociale de stat, a contribuţiei angajaţilor la asigurările sociale de sănătate şi a cont</w:t>
      </w:r>
      <w:r w:rsidR="008E029C">
        <w:rPr>
          <w:noProof/>
          <w:lang w:val="ro-RO"/>
        </w:rPr>
        <w:t>ribuţiei salariaţilor la şomaj.</w:t>
      </w:r>
    </w:p>
    <w:p w:rsidR="0005161F" w:rsidRPr="0005161F" w:rsidRDefault="0005161F" w:rsidP="0005161F">
      <w:pPr>
        <w:ind w:firstLine="720"/>
        <w:jc w:val="both"/>
        <w:rPr>
          <w:noProof/>
          <w:color w:val="080808"/>
          <w:lang w:val="ro-RO"/>
        </w:rPr>
      </w:pPr>
      <w:r w:rsidRPr="0005161F">
        <w:rPr>
          <w:noProof/>
          <w:color w:val="080808"/>
          <w:lang w:val="ro-RO"/>
        </w:rPr>
        <w:t>Salariul mediu lunar se determină ca raport între sumele plătite de către agenţii economici angajaţilor în luna curentă şi numărul mediu de salariaţi (calculat ca medie aritmetică simplă pe baza efectivelor zilnice de salari</w:t>
      </w:r>
      <w:r w:rsidR="00C17CA4">
        <w:rPr>
          <w:noProof/>
          <w:color w:val="080808"/>
          <w:lang w:val="ro-RO"/>
        </w:rPr>
        <w:t>aţi din perioada de referinţă), neluându-se</w:t>
      </w:r>
      <w:r w:rsidRPr="0005161F">
        <w:rPr>
          <w:noProof/>
          <w:color w:val="080808"/>
          <w:lang w:val="ro-RO"/>
        </w:rPr>
        <w:t xml:space="preserve"> în calcul salariaţ</w:t>
      </w:r>
      <w:r w:rsidR="00FB1D09">
        <w:rPr>
          <w:noProof/>
          <w:color w:val="080808"/>
          <w:lang w:val="ro-RO"/>
        </w:rPr>
        <w:t>ii</w:t>
      </w:r>
      <w:r w:rsidRPr="0005161F">
        <w:rPr>
          <w:noProof/>
          <w:color w:val="080808"/>
          <w:lang w:val="ro-RO"/>
        </w:rPr>
        <w:t xml:space="preserve"> care sunt în grevă, care şi-au luat concediu fără plată, cei detaşaţi cu munca în străinătate şi cei cu contractul de muncă suspendat</w:t>
      </w:r>
      <w:r w:rsidR="0025724F">
        <w:rPr>
          <w:noProof/>
          <w:color w:val="080808"/>
          <w:lang w:val="ro-RO"/>
        </w:rPr>
        <w:t xml:space="preserve"> [</w:t>
      </w:r>
      <w:r w:rsidR="0025724F" w:rsidRPr="00F70B22">
        <w:rPr>
          <w:lang w:val="it-IT"/>
        </w:rPr>
        <w:t>https://ro.wikipedia.org/wiki/Salariul_mediu_</w:t>
      </w:r>
      <w:r w:rsidR="0025724F">
        <w:rPr>
          <w:lang w:val="it-IT"/>
        </w:rPr>
        <w:t>în</w:t>
      </w:r>
      <w:r w:rsidR="0025724F" w:rsidRPr="00F70B22">
        <w:rPr>
          <w:lang w:val="it-IT"/>
        </w:rPr>
        <w:t>_economi</w:t>
      </w:r>
      <w:r w:rsidR="0025724F">
        <w:rPr>
          <w:lang w:val="it-IT"/>
        </w:rPr>
        <w:t xml:space="preserve">a_României, </w:t>
      </w:r>
      <w:r w:rsidR="0025724F" w:rsidRPr="00DA6108">
        <w:rPr>
          <w:lang w:val="it-IT"/>
        </w:rPr>
        <w:t xml:space="preserve">accesat la </w:t>
      </w:r>
      <w:r w:rsidR="0025724F">
        <w:rPr>
          <w:lang w:val="it-IT"/>
        </w:rPr>
        <w:t>27.06.2017</w:t>
      </w:r>
      <w:r w:rsidR="0025724F">
        <w:rPr>
          <w:noProof/>
          <w:color w:val="080808"/>
          <w:lang w:val="ro-RO"/>
        </w:rPr>
        <w:t>]</w:t>
      </w:r>
      <w:r w:rsidRPr="0005161F">
        <w:rPr>
          <w:noProof/>
          <w:color w:val="080808"/>
          <w:lang w:val="ro-RO"/>
        </w:rPr>
        <w:t>.</w:t>
      </w:r>
    </w:p>
    <w:p w:rsidR="0005161F" w:rsidRPr="0005161F" w:rsidRDefault="0005161F" w:rsidP="0005161F">
      <w:pPr>
        <w:jc w:val="both"/>
        <w:rPr>
          <w:noProof/>
          <w:color w:val="080808"/>
          <w:sz w:val="16"/>
          <w:szCs w:val="16"/>
          <w:lang w:val="ro-RO"/>
        </w:rPr>
      </w:pPr>
    </w:p>
    <w:p w:rsidR="0005161F" w:rsidRPr="0005161F" w:rsidRDefault="0005161F" w:rsidP="0005161F">
      <w:pPr>
        <w:pStyle w:val="Caption"/>
        <w:jc w:val="center"/>
        <w:rPr>
          <w:b w:val="0"/>
          <w:i/>
        </w:rPr>
      </w:pPr>
      <w:bookmarkStart w:id="8" w:name="_Toc488801250"/>
      <w:r w:rsidRPr="0005161F">
        <w:rPr>
          <w:b w:val="0"/>
          <w:i/>
        </w:rPr>
        <w:t>Tabel</w:t>
      </w:r>
      <w:r w:rsidR="008F6183">
        <w:rPr>
          <w:b w:val="0"/>
          <w:i/>
        </w:rPr>
        <w:t>ul nr.</w:t>
      </w:r>
      <w:r w:rsidRPr="0005161F">
        <w:rPr>
          <w:b w:val="0"/>
          <w:i/>
        </w:rPr>
        <w:t xml:space="preserve"> </w:t>
      </w:r>
      <w:r w:rsidRPr="0005161F">
        <w:rPr>
          <w:b w:val="0"/>
          <w:i/>
          <w:noProof/>
          <w:color w:val="080808"/>
        </w:rPr>
        <w:t>3. Evoluţia salariului mediu</w:t>
      </w:r>
      <w:r w:rsidR="00110AFA">
        <w:rPr>
          <w:b w:val="0"/>
          <w:i/>
          <w:noProof/>
          <w:color w:val="080808"/>
        </w:rPr>
        <w:t xml:space="preserve"> din România în perioada 2005-</w:t>
      </w:r>
      <w:r w:rsidRPr="0005161F">
        <w:rPr>
          <w:b w:val="0"/>
          <w:i/>
          <w:noProof/>
          <w:color w:val="080808"/>
        </w:rPr>
        <w:t>2016</w:t>
      </w:r>
      <w:bookmarkEnd w:id="8"/>
    </w:p>
    <w:tbl>
      <w:tblPr>
        <w:tblStyle w:val="TableGrid"/>
        <w:tblW w:w="0" w:type="auto"/>
        <w:jc w:val="center"/>
        <w:tblLook w:val="01E0" w:firstRow="1" w:lastRow="1" w:firstColumn="1" w:lastColumn="1" w:noHBand="0" w:noVBand="0"/>
      </w:tblPr>
      <w:tblGrid>
        <w:gridCol w:w="790"/>
        <w:gridCol w:w="2314"/>
        <w:gridCol w:w="3544"/>
      </w:tblGrid>
      <w:tr w:rsidR="0005161F" w:rsidRPr="0005161F" w:rsidTr="00B93385">
        <w:trPr>
          <w:trHeight w:val="550"/>
          <w:jc w:val="center"/>
        </w:trPr>
        <w:tc>
          <w:tcPr>
            <w:tcW w:w="790" w:type="dxa"/>
            <w:tcBorders>
              <w:top w:val="single" w:sz="12" w:space="0" w:color="auto"/>
              <w:left w:val="single" w:sz="12" w:space="0" w:color="auto"/>
              <w:bottom w:val="single" w:sz="12" w:space="0" w:color="auto"/>
            </w:tcBorders>
            <w:shd w:val="clear" w:color="auto" w:fill="E5FFFF"/>
            <w:vAlign w:val="center"/>
          </w:tcPr>
          <w:p w:rsidR="0005161F" w:rsidRPr="0005161F" w:rsidRDefault="0005161F" w:rsidP="00B93385">
            <w:pPr>
              <w:jc w:val="center"/>
              <w:rPr>
                <w:b/>
                <w:bCs/>
                <w:color w:val="080808"/>
                <w:sz w:val="20"/>
                <w:szCs w:val="20"/>
                <w:lang w:val="ro-RO"/>
              </w:rPr>
            </w:pPr>
            <w:r w:rsidRPr="0005161F">
              <w:rPr>
                <w:b/>
                <w:bCs/>
                <w:color w:val="080808"/>
                <w:sz w:val="20"/>
                <w:szCs w:val="20"/>
                <w:lang w:val="ro-RO"/>
              </w:rPr>
              <w:t>Anul</w:t>
            </w:r>
          </w:p>
        </w:tc>
        <w:tc>
          <w:tcPr>
            <w:tcW w:w="2314" w:type="dxa"/>
            <w:tcBorders>
              <w:top w:val="single" w:sz="12" w:space="0" w:color="auto"/>
              <w:bottom w:val="single" w:sz="12" w:space="0" w:color="auto"/>
            </w:tcBorders>
            <w:shd w:val="clear" w:color="auto" w:fill="E5FFFF"/>
            <w:vAlign w:val="center"/>
          </w:tcPr>
          <w:p w:rsidR="0092539D" w:rsidRDefault="0005161F" w:rsidP="00B93385">
            <w:pPr>
              <w:jc w:val="center"/>
              <w:rPr>
                <w:b/>
                <w:bCs/>
                <w:i/>
                <w:color w:val="080808"/>
                <w:sz w:val="20"/>
                <w:szCs w:val="20"/>
                <w:lang w:val="ro-RO"/>
              </w:rPr>
            </w:pPr>
            <w:r w:rsidRPr="0005161F">
              <w:rPr>
                <w:b/>
                <w:bCs/>
                <w:color w:val="080808"/>
                <w:sz w:val="20"/>
                <w:szCs w:val="20"/>
                <w:lang w:val="ro-RO"/>
              </w:rPr>
              <w:t>Salariul mediu brut</w:t>
            </w:r>
          </w:p>
          <w:p w:rsidR="0005161F" w:rsidRPr="0005161F" w:rsidRDefault="0005161F" w:rsidP="00B93385">
            <w:pPr>
              <w:jc w:val="center"/>
              <w:rPr>
                <w:b/>
                <w:bCs/>
                <w:color w:val="080808"/>
                <w:sz w:val="20"/>
                <w:szCs w:val="20"/>
                <w:lang w:val="ro-RO"/>
              </w:rPr>
            </w:pPr>
            <w:r w:rsidRPr="0005161F">
              <w:rPr>
                <w:b/>
                <w:bCs/>
                <w:color w:val="080808"/>
                <w:sz w:val="20"/>
                <w:szCs w:val="20"/>
                <w:lang w:val="ro-RO"/>
              </w:rPr>
              <w:t>(</w:t>
            </w:r>
            <w:r w:rsidRPr="0005161F">
              <w:rPr>
                <w:b/>
                <w:iCs/>
                <w:color w:val="080808"/>
                <w:sz w:val="20"/>
                <w:szCs w:val="20"/>
                <w:lang w:val="ro-RO"/>
              </w:rPr>
              <w:t>RON)</w:t>
            </w:r>
          </w:p>
        </w:tc>
        <w:tc>
          <w:tcPr>
            <w:tcW w:w="3544" w:type="dxa"/>
            <w:tcBorders>
              <w:top w:val="single" w:sz="12" w:space="0" w:color="auto"/>
              <w:bottom w:val="single" w:sz="12" w:space="0" w:color="auto"/>
              <w:right w:val="single" w:sz="12" w:space="0" w:color="auto"/>
            </w:tcBorders>
            <w:shd w:val="clear" w:color="auto" w:fill="E5FFFF"/>
            <w:vAlign w:val="center"/>
          </w:tcPr>
          <w:p w:rsidR="0092539D" w:rsidRDefault="0005161F" w:rsidP="00B93385">
            <w:pPr>
              <w:jc w:val="center"/>
              <w:rPr>
                <w:b/>
                <w:bCs/>
                <w:color w:val="080808"/>
                <w:sz w:val="20"/>
                <w:szCs w:val="20"/>
                <w:lang w:val="ro-RO"/>
              </w:rPr>
            </w:pPr>
            <w:r w:rsidRPr="0005161F">
              <w:rPr>
                <w:b/>
                <w:bCs/>
                <w:color w:val="080808"/>
                <w:sz w:val="20"/>
                <w:szCs w:val="20"/>
                <w:lang w:val="ro-RO"/>
              </w:rPr>
              <w:t xml:space="preserve">Salariul mediu </w:t>
            </w:r>
            <w:r w:rsidR="0092539D">
              <w:rPr>
                <w:b/>
                <w:bCs/>
                <w:color w:val="080808"/>
                <w:sz w:val="20"/>
                <w:szCs w:val="20"/>
                <w:lang w:val="ro-RO"/>
              </w:rPr>
              <w:t>net</w:t>
            </w:r>
          </w:p>
          <w:p w:rsidR="0005161F" w:rsidRPr="0005161F" w:rsidRDefault="0005161F" w:rsidP="00B93385">
            <w:pPr>
              <w:jc w:val="center"/>
              <w:rPr>
                <w:b/>
                <w:bCs/>
                <w:color w:val="080808"/>
                <w:sz w:val="20"/>
                <w:szCs w:val="20"/>
                <w:lang w:val="ro-RO"/>
              </w:rPr>
            </w:pPr>
            <w:r w:rsidRPr="0005161F">
              <w:rPr>
                <w:b/>
                <w:bCs/>
                <w:color w:val="080808"/>
                <w:sz w:val="20"/>
                <w:szCs w:val="20"/>
                <w:lang w:val="ro-RO"/>
              </w:rPr>
              <w:t>(</w:t>
            </w:r>
            <w:r w:rsidRPr="0005161F">
              <w:rPr>
                <w:b/>
                <w:iCs/>
                <w:color w:val="080808"/>
                <w:sz w:val="20"/>
                <w:szCs w:val="20"/>
                <w:lang w:val="ro-RO"/>
              </w:rPr>
              <w:t>RON)</w:t>
            </w:r>
          </w:p>
        </w:tc>
      </w:tr>
      <w:tr w:rsidR="0005161F" w:rsidRPr="0005161F" w:rsidTr="0092539D">
        <w:trPr>
          <w:trHeight w:val="263"/>
          <w:jc w:val="center"/>
        </w:trPr>
        <w:tc>
          <w:tcPr>
            <w:tcW w:w="790" w:type="dxa"/>
            <w:tcBorders>
              <w:top w:val="single" w:sz="12" w:space="0" w:color="auto"/>
              <w:left w:val="single" w:sz="12" w:space="0" w:color="auto"/>
            </w:tcBorders>
            <w:shd w:val="clear" w:color="auto" w:fill="EAEAEA"/>
          </w:tcPr>
          <w:p w:rsidR="0005161F" w:rsidRPr="0005161F" w:rsidRDefault="0005161F" w:rsidP="00DE753C">
            <w:pPr>
              <w:jc w:val="center"/>
              <w:rPr>
                <w:b/>
                <w:bCs/>
                <w:color w:val="080808"/>
                <w:sz w:val="20"/>
                <w:szCs w:val="20"/>
                <w:vertAlign w:val="superscript"/>
                <w:lang w:val="ro-RO"/>
              </w:rPr>
            </w:pPr>
            <w:r w:rsidRPr="0005161F">
              <w:rPr>
                <w:b/>
                <w:bCs/>
                <w:color w:val="080808"/>
                <w:sz w:val="20"/>
                <w:szCs w:val="20"/>
                <w:lang w:val="ro-RO"/>
              </w:rPr>
              <w:t>2005</w:t>
            </w:r>
            <w:r w:rsidRPr="0005161F">
              <w:rPr>
                <w:b/>
                <w:bCs/>
                <w:color w:val="080808"/>
                <w:sz w:val="20"/>
                <w:szCs w:val="20"/>
                <w:vertAlign w:val="superscript"/>
                <w:lang w:val="ro-RO"/>
              </w:rPr>
              <w:t>*)</w:t>
            </w:r>
          </w:p>
        </w:tc>
        <w:tc>
          <w:tcPr>
            <w:tcW w:w="2314" w:type="dxa"/>
            <w:tcBorders>
              <w:top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968</w:t>
            </w:r>
          </w:p>
        </w:tc>
        <w:tc>
          <w:tcPr>
            <w:tcW w:w="3544" w:type="dxa"/>
            <w:tcBorders>
              <w:top w:val="single" w:sz="12" w:space="0" w:color="auto"/>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746</w:t>
            </w:r>
          </w:p>
        </w:tc>
      </w:tr>
      <w:tr w:rsidR="0005161F" w:rsidRPr="0005161F" w:rsidTr="0092539D">
        <w:trPr>
          <w:trHeight w:val="274"/>
          <w:jc w:val="center"/>
        </w:trPr>
        <w:tc>
          <w:tcPr>
            <w:tcW w:w="790"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2006</w:t>
            </w:r>
          </w:p>
        </w:tc>
        <w:tc>
          <w:tcPr>
            <w:tcW w:w="2314" w:type="dxa"/>
          </w:tcPr>
          <w:p w:rsidR="0005161F" w:rsidRPr="0005161F" w:rsidRDefault="0005161F" w:rsidP="00DE753C">
            <w:pPr>
              <w:jc w:val="center"/>
              <w:rPr>
                <w:color w:val="080808"/>
                <w:sz w:val="20"/>
                <w:szCs w:val="20"/>
                <w:lang w:val="ro-RO"/>
              </w:rPr>
            </w:pPr>
            <w:r w:rsidRPr="0005161F">
              <w:rPr>
                <w:color w:val="080808"/>
                <w:sz w:val="20"/>
                <w:szCs w:val="20"/>
                <w:lang w:val="ro-RO"/>
              </w:rPr>
              <w:t>1.146</w:t>
            </w:r>
          </w:p>
        </w:tc>
        <w:tc>
          <w:tcPr>
            <w:tcW w:w="3544"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866</w:t>
            </w:r>
          </w:p>
        </w:tc>
      </w:tr>
      <w:tr w:rsidR="0005161F" w:rsidRPr="0005161F" w:rsidTr="0092539D">
        <w:trPr>
          <w:trHeight w:val="274"/>
          <w:jc w:val="center"/>
        </w:trPr>
        <w:tc>
          <w:tcPr>
            <w:tcW w:w="790"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2007</w:t>
            </w:r>
          </w:p>
        </w:tc>
        <w:tc>
          <w:tcPr>
            <w:tcW w:w="2314" w:type="dxa"/>
          </w:tcPr>
          <w:p w:rsidR="0005161F" w:rsidRPr="0005161F" w:rsidRDefault="0005161F" w:rsidP="00DE753C">
            <w:pPr>
              <w:jc w:val="center"/>
              <w:rPr>
                <w:color w:val="080808"/>
                <w:sz w:val="20"/>
                <w:szCs w:val="20"/>
                <w:lang w:val="ro-RO"/>
              </w:rPr>
            </w:pPr>
            <w:r w:rsidRPr="0005161F">
              <w:rPr>
                <w:color w:val="080808"/>
                <w:sz w:val="20"/>
                <w:szCs w:val="20"/>
                <w:lang w:val="ro-RO"/>
              </w:rPr>
              <w:t>1.396</w:t>
            </w:r>
          </w:p>
        </w:tc>
        <w:tc>
          <w:tcPr>
            <w:tcW w:w="3544"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1.042</w:t>
            </w:r>
          </w:p>
        </w:tc>
      </w:tr>
      <w:tr w:rsidR="0005161F" w:rsidRPr="0005161F" w:rsidTr="0092539D">
        <w:trPr>
          <w:trHeight w:val="139"/>
          <w:jc w:val="center"/>
        </w:trPr>
        <w:tc>
          <w:tcPr>
            <w:tcW w:w="790"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2008</w:t>
            </w:r>
          </w:p>
        </w:tc>
        <w:tc>
          <w:tcPr>
            <w:tcW w:w="2314" w:type="dxa"/>
          </w:tcPr>
          <w:p w:rsidR="0005161F" w:rsidRPr="0005161F" w:rsidRDefault="0005161F" w:rsidP="00DE753C">
            <w:pPr>
              <w:jc w:val="center"/>
              <w:rPr>
                <w:color w:val="080808"/>
                <w:sz w:val="20"/>
                <w:szCs w:val="20"/>
                <w:lang w:val="ro-RO"/>
              </w:rPr>
            </w:pPr>
            <w:r w:rsidRPr="0005161F">
              <w:rPr>
                <w:color w:val="080808"/>
                <w:sz w:val="20"/>
                <w:szCs w:val="20"/>
                <w:lang w:val="ro-RO"/>
              </w:rPr>
              <w:t>1.761</w:t>
            </w:r>
          </w:p>
        </w:tc>
        <w:tc>
          <w:tcPr>
            <w:tcW w:w="3544"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1.309</w:t>
            </w:r>
          </w:p>
        </w:tc>
      </w:tr>
      <w:tr w:rsidR="0005161F" w:rsidRPr="0005161F" w:rsidTr="0092539D">
        <w:trPr>
          <w:trHeight w:val="274"/>
          <w:jc w:val="center"/>
        </w:trPr>
        <w:tc>
          <w:tcPr>
            <w:tcW w:w="790"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2009</w:t>
            </w:r>
          </w:p>
        </w:tc>
        <w:tc>
          <w:tcPr>
            <w:tcW w:w="2314" w:type="dxa"/>
          </w:tcPr>
          <w:p w:rsidR="0005161F" w:rsidRPr="0005161F" w:rsidRDefault="0005161F" w:rsidP="00DE753C">
            <w:pPr>
              <w:jc w:val="center"/>
              <w:rPr>
                <w:color w:val="080808"/>
                <w:sz w:val="20"/>
                <w:szCs w:val="20"/>
                <w:lang w:val="ro-RO"/>
              </w:rPr>
            </w:pPr>
            <w:r w:rsidRPr="0005161F">
              <w:rPr>
                <w:color w:val="080808"/>
                <w:sz w:val="20"/>
                <w:szCs w:val="20"/>
                <w:lang w:val="ro-RO"/>
              </w:rPr>
              <w:t>1.845</w:t>
            </w:r>
          </w:p>
        </w:tc>
        <w:tc>
          <w:tcPr>
            <w:tcW w:w="3544"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1.361</w:t>
            </w:r>
          </w:p>
        </w:tc>
      </w:tr>
      <w:tr w:rsidR="0005161F" w:rsidRPr="0005161F" w:rsidTr="0092539D">
        <w:trPr>
          <w:trHeight w:val="274"/>
          <w:jc w:val="center"/>
        </w:trPr>
        <w:tc>
          <w:tcPr>
            <w:tcW w:w="790"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2010</w:t>
            </w:r>
          </w:p>
        </w:tc>
        <w:tc>
          <w:tcPr>
            <w:tcW w:w="2314" w:type="dxa"/>
          </w:tcPr>
          <w:p w:rsidR="0005161F" w:rsidRPr="0005161F" w:rsidRDefault="0005161F" w:rsidP="00DE753C">
            <w:pPr>
              <w:jc w:val="center"/>
              <w:rPr>
                <w:color w:val="080808"/>
                <w:sz w:val="20"/>
                <w:szCs w:val="20"/>
                <w:lang w:val="ro-RO"/>
              </w:rPr>
            </w:pPr>
            <w:r w:rsidRPr="0005161F">
              <w:rPr>
                <w:color w:val="080808"/>
                <w:sz w:val="20"/>
                <w:szCs w:val="20"/>
                <w:lang w:val="ro-RO"/>
              </w:rPr>
              <w:t>1.902</w:t>
            </w:r>
          </w:p>
        </w:tc>
        <w:tc>
          <w:tcPr>
            <w:tcW w:w="3544"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1.391</w:t>
            </w:r>
          </w:p>
        </w:tc>
      </w:tr>
      <w:tr w:rsidR="0005161F" w:rsidRPr="0005161F" w:rsidTr="0092539D">
        <w:trPr>
          <w:trHeight w:val="263"/>
          <w:jc w:val="center"/>
        </w:trPr>
        <w:tc>
          <w:tcPr>
            <w:tcW w:w="790"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2011</w:t>
            </w:r>
          </w:p>
        </w:tc>
        <w:tc>
          <w:tcPr>
            <w:tcW w:w="2314" w:type="dxa"/>
          </w:tcPr>
          <w:p w:rsidR="0005161F" w:rsidRPr="0005161F" w:rsidRDefault="0005161F" w:rsidP="00DE753C">
            <w:pPr>
              <w:jc w:val="center"/>
              <w:rPr>
                <w:color w:val="080808"/>
                <w:sz w:val="20"/>
                <w:szCs w:val="20"/>
                <w:lang w:val="ro-RO"/>
              </w:rPr>
            </w:pPr>
            <w:r w:rsidRPr="0005161F">
              <w:rPr>
                <w:color w:val="080808"/>
                <w:sz w:val="20"/>
                <w:szCs w:val="20"/>
                <w:lang w:val="ro-RO"/>
              </w:rPr>
              <w:t>1.980</w:t>
            </w:r>
          </w:p>
        </w:tc>
        <w:tc>
          <w:tcPr>
            <w:tcW w:w="3544"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1.444</w:t>
            </w:r>
          </w:p>
        </w:tc>
      </w:tr>
      <w:tr w:rsidR="0005161F" w:rsidRPr="0005161F" w:rsidTr="0092539D">
        <w:trPr>
          <w:trHeight w:val="274"/>
          <w:jc w:val="center"/>
        </w:trPr>
        <w:tc>
          <w:tcPr>
            <w:tcW w:w="790"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2012</w:t>
            </w:r>
          </w:p>
        </w:tc>
        <w:tc>
          <w:tcPr>
            <w:tcW w:w="2314" w:type="dxa"/>
          </w:tcPr>
          <w:p w:rsidR="0005161F" w:rsidRPr="0005161F" w:rsidRDefault="0005161F" w:rsidP="00DE753C">
            <w:pPr>
              <w:jc w:val="center"/>
              <w:rPr>
                <w:color w:val="080808"/>
                <w:sz w:val="20"/>
                <w:szCs w:val="20"/>
                <w:lang w:val="ro-RO"/>
              </w:rPr>
            </w:pPr>
            <w:r w:rsidRPr="0005161F">
              <w:rPr>
                <w:color w:val="080808"/>
                <w:sz w:val="20"/>
                <w:szCs w:val="20"/>
                <w:lang w:val="ro-RO"/>
              </w:rPr>
              <w:t>2.063</w:t>
            </w:r>
          </w:p>
        </w:tc>
        <w:tc>
          <w:tcPr>
            <w:tcW w:w="3544"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1.507</w:t>
            </w:r>
          </w:p>
        </w:tc>
      </w:tr>
      <w:tr w:rsidR="0005161F" w:rsidRPr="0005161F" w:rsidTr="0092539D">
        <w:trPr>
          <w:trHeight w:val="257"/>
          <w:jc w:val="center"/>
        </w:trPr>
        <w:tc>
          <w:tcPr>
            <w:tcW w:w="790"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2013</w:t>
            </w:r>
          </w:p>
        </w:tc>
        <w:tc>
          <w:tcPr>
            <w:tcW w:w="2314" w:type="dxa"/>
          </w:tcPr>
          <w:p w:rsidR="0005161F" w:rsidRPr="0005161F" w:rsidRDefault="0005161F" w:rsidP="00DE753C">
            <w:pPr>
              <w:jc w:val="center"/>
              <w:rPr>
                <w:color w:val="080808"/>
                <w:sz w:val="20"/>
                <w:szCs w:val="20"/>
                <w:lang w:val="ro-RO"/>
              </w:rPr>
            </w:pPr>
            <w:r w:rsidRPr="0005161F">
              <w:rPr>
                <w:color w:val="080808"/>
                <w:sz w:val="20"/>
                <w:szCs w:val="20"/>
                <w:lang w:val="ro-RO"/>
              </w:rPr>
              <w:t>2.163</w:t>
            </w:r>
          </w:p>
        </w:tc>
        <w:tc>
          <w:tcPr>
            <w:tcW w:w="3544"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1.579</w:t>
            </w:r>
          </w:p>
        </w:tc>
      </w:tr>
      <w:tr w:rsidR="0005161F" w:rsidRPr="0005161F" w:rsidTr="0092539D">
        <w:trPr>
          <w:trHeight w:val="179"/>
          <w:jc w:val="center"/>
        </w:trPr>
        <w:tc>
          <w:tcPr>
            <w:tcW w:w="790"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2014</w:t>
            </w:r>
          </w:p>
        </w:tc>
        <w:tc>
          <w:tcPr>
            <w:tcW w:w="2314" w:type="dxa"/>
          </w:tcPr>
          <w:p w:rsidR="0005161F" w:rsidRPr="0005161F" w:rsidRDefault="0005161F" w:rsidP="00DE753C">
            <w:pPr>
              <w:jc w:val="center"/>
              <w:rPr>
                <w:color w:val="080808"/>
                <w:sz w:val="20"/>
                <w:szCs w:val="20"/>
                <w:lang w:val="ro-RO"/>
              </w:rPr>
            </w:pPr>
            <w:r w:rsidRPr="0005161F">
              <w:rPr>
                <w:color w:val="080808"/>
                <w:sz w:val="20"/>
                <w:szCs w:val="20"/>
                <w:lang w:val="ro-RO"/>
              </w:rPr>
              <w:t>2.328</w:t>
            </w:r>
          </w:p>
        </w:tc>
        <w:tc>
          <w:tcPr>
            <w:tcW w:w="3544"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1.697</w:t>
            </w:r>
          </w:p>
        </w:tc>
      </w:tr>
      <w:tr w:rsidR="0005161F" w:rsidRPr="0005161F" w:rsidTr="0092539D">
        <w:trPr>
          <w:trHeight w:val="282"/>
          <w:jc w:val="center"/>
        </w:trPr>
        <w:tc>
          <w:tcPr>
            <w:tcW w:w="790" w:type="dxa"/>
            <w:tcBorders>
              <w:left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2015</w:t>
            </w:r>
          </w:p>
        </w:tc>
        <w:tc>
          <w:tcPr>
            <w:tcW w:w="2314" w:type="dxa"/>
          </w:tcPr>
          <w:p w:rsidR="0005161F" w:rsidRPr="0005161F" w:rsidRDefault="0005161F" w:rsidP="00DE753C">
            <w:pPr>
              <w:jc w:val="center"/>
              <w:rPr>
                <w:color w:val="080808"/>
                <w:sz w:val="20"/>
                <w:szCs w:val="20"/>
                <w:lang w:val="ro-RO"/>
              </w:rPr>
            </w:pPr>
            <w:r w:rsidRPr="0005161F">
              <w:rPr>
                <w:color w:val="080808"/>
                <w:sz w:val="20"/>
                <w:szCs w:val="20"/>
                <w:lang w:val="ro-RO"/>
              </w:rPr>
              <w:t>2.555</w:t>
            </w:r>
          </w:p>
        </w:tc>
        <w:tc>
          <w:tcPr>
            <w:tcW w:w="3544" w:type="dxa"/>
            <w:tcBorders>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1.859</w:t>
            </w:r>
          </w:p>
        </w:tc>
      </w:tr>
      <w:tr w:rsidR="0005161F" w:rsidRPr="0005161F" w:rsidTr="0092539D">
        <w:trPr>
          <w:trHeight w:val="290"/>
          <w:jc w:val="center"/>
        </w:trPr>
        <w:tc>
          <w:tcPr>
            <w:tcW w:w="790" w:type="dxa"/>
            <w:tcBorders>
              <w:left w:val="single" w:sz="12" w:space="0" w:color="auto"/>
              <w:bottom w:val="single" w:sz="12" w:space="0" w:color="auto"/>
            </w:tcBorders>
            <w:shd w:val="clear" w:color="auto" w:fill="EAEAEA"/>
          </w:tcPr>
          <w:p w:rsidR="0005161F" w:rsidRPr="0005161F" w:rsidRDefault="0005161F" w:rsidP="00DE753C">
            <w:pPr>
              <w:jc w:val="center"/>
              <w:rPr>
                <w:b/>
                <w:bCs/>
                <w:color w:val="080808"/>
                <w:sz w:val="20"/>
                <w:szCs w:val="20"/>
                <w:lang w:val="ro-RO"/>
              </w:rPr>
            </w:pPr>
            <w:r w:rsidRPr="0005161F">
              <w:rPr>
                <w:b/>
                <w:bCs/>
                <w:color w:val="080808"/>
                <w:sz w:val="20"/>
                <w:szCs w:val="20"/>
                <w:lang w:val="ro-RO"/>
              </w:rPr>
              <w:t>2016</w:t>
            </w:r>
          </w:p>
        </w:tc>
        <w:tc>
          <w:tcPr>
            <w:tcW w:w="2314" w:type="dxa"/>
            <w:tcBorders>
              <w:bottom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2.887</w:t>
            </w:r>
          </w:p>
        </w:tc>
        <w:tc>
          <w:tcPr>
            <w:tcW w:w="3544" w:type="dxa"/>
            <w:tcBorders>
              <w:bottom w:val="single" w:sz="12" w:space="0" w:color="auto"/>
              <w:right w:val="single" w:sz="12" w:space="0" w:color="auto"/>
            </w:tcBorders>
          </w:tcPr>
          <w:p w:rsidR="0005161F" w:rsidRPr="0005161F" w:rsidRDefault="0005161F" w:rsidP="00DE753C">
            <w:pPr>
              <w:jc w:val="center"/>
              <w:rPr>
                <w:color w:val="080808"/>
                <w:sz w:val="20"/>
                <w:szCs w:val="20"/>
                <w:lang w:val="ro-RO"/>
              </w:rPr>
            </w:pPr>
            <w:r w:rsidRPr="0005161F">
              <w:rPr>
                <w:color w:val="080808"/>
                <w:sz w:val="20"/>
                <w:szCs w:val="20"/>
                <w:lang w:val="ro-RO"/>
              </w:rPr>
              <w:t>2.088</w:t>
            </w:r>
          </w:p>
        </w:tc>
      </w:tr>
    </w:tbl>
    <w:p w:rsidR="0005161F" w:rsidRPr="0005161F" w:rsidRDefault="0005161F" w:rsidP="0005161F">
      <w:pPr>
        <w:jc w:val="center"/>
        <w:rPr>
          <w:i/>
          <w:iCs/>
          <w:noProof/>
          <w:color w:val="080808"/>
          <w:sz w:val="20"/>
          <w:szCs w:val="20"/>
          <w:lang w:val="ro-RO"/>
        </w:rPr>
      </w:pPr>
      <w:r w:rsidRPr="0005161F">
        <w:rPr>
          <w:i/>
          <w:iCs/>
          <w:noProof/>
          <w:color w:val="080808"/>
          <w:sz w:val="20"/>
          <w:szCs w:val="20"/>
          <w:lang w:val="ro-RO"/>
        </w:rPr>
        <w:t>*) începând cu anul 2005 câştigurile sunt disponibile în RON</w:t>
      </w:r>
    </w:p>
    <w:p w:rsidR="0005161F" w:rsidRPr="0005161F" w:rsidRDefault="0005161F" w:rsidP="0005161F">
      <w:pPr>
        <w:jc w:val="center"/>
        <w:rPr>
          <w:i/>
          <w:iCs/>
          <w:noProof/>
          <w:color w:val="080808"/>
          <w:sz w:val="20"/>
          <w:szCs w:val="20"/>
          <w:lang w:val="ro-RO"/>
        </w:rPr>
      </w:pPr>
      <w:r w:rsidRPr="0005161F">
        <w:rPr>
          <w:i/>
          <w:iCs/>
          <w:noProof/>
          <w:color w:val="080808"/>
          <w:sz w:val="20"/>
          <w:szCs w:val="20"/>
          <w:lang w:val="ro-RO"/>
        </w:rPr>
        <w:t>Sursa: realizat prin prelucrarea datelor preluate de pe site-ul www.insse.ro</w:t>
      </w:r>
    </w:p>
    <w:p w:rsidR="0005161F" w:rsidRPr="0005161F" w:rsidRDefault="0005161F" w:rsidP="0005161F">
      <w:pPr>
        <w:jc w:val="both"/>
        <w:rPr>
          <w:noProof/>
          <w:color w:val="080808"/>
          <w:lang w:val="ro-RO"/>
        </w:rPr>
      </w:pPr>
    </w:p>
    <w:p w:rsidR="0005161F" w:rsidRPr="0005161F" w:rsidRDefault="0005161F" w:rsidP="0005161F">
      <w:pPr>
        <w:ind w:firstLine="720"/>
        <w:jc w:val="both"/>
        <w:rPr>
          <w:color w:val="080808"/>
          <w:lang w:val="ro-RO"/>
        </w:rPr>
      </w:pPr>
      <w:r w:rsidRPr="0005161F">
        <w:rPr>
          <w:noProof/>
          <w:color w:val="080808"/>
          <w:lang w:val="ro-RO"/>
        </w:rPr>
        <w:t xml:space="preserve">În </w:t>
      </w:r>
      <w:r w:rsidR="006C5485">
        <w:rPr>
          <w:noProof/>
          <w:color w:val="080808"/>
          <w:lang w:val="ro-RO"/>
        </w:rPr>
        <w:t>tabelul</w:t>
      </w:r>
      <w:r w:rsidR="00D427F4">
        <w:rPr>
          <w:noProof/>
          <w:color w:val="080808"/>
          <w:lang w:val="ro-RO"/>
        </w:rPr>
        <w:t xml:space="preserve"> nr. </w:t>
      </w:r>
      <w:r w:rsidR="006C5485">
        <w:rPr>
          <w:noProof/>
          <w:color w:val="080808"/>
          <w:lang w:val="ro-RO"/>
        </w:rPr>
        <w:t>3 este prezentat</w:t>
      </w:r>
      <w:r w:rsidR="00270D1D">
        <w:rPr>
          <w:noProof/>
          <w:color w:val="080808"/>
          <w:lang w:val="ro-RO"/>
        </w:rPr>
        <w:t>ă</w:t>
      </w:r>
      <w:r w:rsidRPr="0005161F">
        <w:rPr>
          <w:noProof/>
          <w:color w:val="080808"/>
          <w:lang w:val="ro-RO"/>
        </w:rPr>
        <w:t xml:space="preserve"> în paralel </w:t>
      </w:r>
      <w:r w:rsidR="00270D1D">
        <w:rPr>
          <w:noProof/>
          <w:color w:val="080808"/>
          <w:lang w:val="ro-RO"/>
        </w:rPr>
        <w:t xml:space="preserve">situația privind </w:t>
      </w:r>
      <w:r w:rsidR="006C5485">
        <w:rPr>
          <w:noProof/>
          <w:color w:val="080808"/>
          <w:lang w:val="ro-RO"/>
        </w:rPr>
        <w:t xml:space="preserve">nivelul </w:t>
      </w:r>
      <w:r w:rsidRPr="0005161F">
        <w:rPr>
          <w:noProof/>
          <w:color w:val="080808"/>
          <w:lang w:val="ro-RO"/>
        </w:rPr>
        <w:t>salariului mediu brut şi a salariului mediu net la nivel naţional</w:t>
      </w:r>
      <w:r w:rsidR="00925954">
        <w:rPr>
          <w:noProof/>
          <w:color w:val="080808"/>
          <w:lang w:val="ro-RO"/>
        </w:rPr>
        <w:t>,</w:t>
      </w:r>
      <w:r w:rsidRPr="0005161F">
        <w:rPr>
          <w:noProof/>
          <w:color w:val="080808"/>
          <w:lang w:val="ro-RO"/>
        </w:rPr>
        <w:t xml:space="preserve"> în perioada 2005</w:t>
      </w:r>
      <w:r w:rsidR="006C5485">
        <w:rPr>
          <w:noProof/>
          <w:color w:val="080808"/>
          <w:lang w:val="ro-RO"/>
        </w:rPr>
        <w:t>-</w:t>
      </w:r>
      <w:r w:rsidRPr="0005161F">
        <w:rPr>
          <w:color w:val="080808"/>
          <w:lang w:val="ro-RO"/>
        </w:rPr>
        <w:t xml:space="preserve">2016. Se poate observa cu </w:t>
      </w:r>
      <w:proofErr w:type="spellStart"/>
      <w:r w:rsidRPr="0005161F">
        <w:rPr>
          <w:color w:val="080808"/>
          <w:lang w:val="ro-RO"/>
        </w:rPr>
        <w:t>uşurinţă</w:t>
      </w:r>
      <w:proofErr w:type="spellEnd"/>
      <w:r w:rsidRPr="0005161F">
        <w:rPr>
          <w:color w:val="080808"/>
          <w:lang w:val="ro-RO"/>
        </w:rPr>
        <w:t xml:space="preserve"> că pe </w:t>
      </w:r>
      <w:r w:rsidR="00270D1D">
        <w:rPr>
          <w:color w:val="080808"/>
          <w:lang w:val="ro-RO"/>
        </w:rPr>
        <w:t>întreaga perioadă de analiză</w:t>
      </w:r>
      <w:r w:rsidRPr="0005161F">
        <w:rPr>
          <w:color w:val="080808"/>
          <w:lang w:val="ro-RO"/>
        </w:rPr>
        <w:t xml:space="preserve"> salariul mediu brut </w:t>
      </w:r>
      <w:r w:rsidR="00270D1D">
        <w:rPr>
          <w:color w:val="080808"/>
          <w:lang w:val="ro-RO"/>
        </w:rPr>
        <w:t>a crescut cu aproximativ 200</w:t>
      </w:r>
      <w:r w:rsidRPr="0005161F">
        <w:rPr>
          <w:color w:val="080808"/>
          <w:lang w:val="ro-RO"/>
        </w:rPr>
        <w:t>%</w:t>
      </w:r>
      <w:r w:rsidR="00270D1D">
        <w:rPr>
          <w:color w:val="080808"/>
          <w:lang w:val="ro-RO"/>
        </w:rPr>
        <w:t xml:space="preserve"> (</w:t>
      </w:r>
      <w:r w:rsidRPr="0005161F">
        <w:rPr>
          <w:color w:val="080808"/>
          <w:lang w:val="ro-RO"/>
        </w:rPr>
        <w:t xml:space="preserve">de </w:t>
      </w:r>
      <w:r w:rsidR="00270D1D">
        <w:rPr>
          <w:color w:val="080808"/>
          <w:lang w:val="ro-RO"/>
        </w:rPr>
        <w:t xml:space="preserve">la </w:t>
      </w:r>
      <w:r w:rsidRPr="0005161F">
        <w:rPr>
          <w:color w:val="080808"/>
          <w:lang w:val="ro-RO"/>
        </w:rPr>
        <w:t>968 lei/</w:t>
      </w:r>
      <w:r w:rsidR="00270D1D">
        <w:rPr>
          <w:color w:val="080808"/>
          <w:lang w:val="ro-RO"/>
        </w:rPr>
        <w:t>lună în anul 2005 la 2887 lei/lună</w:t>
      </w:r>
      <w:r w:rsidRPr="0005161F">
        <w:rPr>
          <w:color w:val="080808"/>
          <w:lang w:val="ro-RO"/>
        </w:rPr>
        <w:t xml:space="preserve"> în anul 2016</w:t>
      </w:r>
      <w:r w:rsidR="00270D1D">
        <w:rPr>
          <w:color w:val="080808"/>
          <w:lang w:val="ro-RO"/>
        </w:rPr>
        <w:t>)</w:t>
      </w:r>
      <w:r w:rsidRPr="0005161F">
        <w:rPr>
          <w:color w:val="080808"/>
          <w:lang w:val="ro-RO"/>
        </w:rPr>
        <w:t>.</w:t>
      </w:r>
    </w:p>
    <w:p w:rsidR="0005161F" w:rsidRPr="00606D5F" w:rsidRDefault="0005161F" w:rsidP="0005161F">
      <w:pPr>
        <w:ind w:firstLine="720"/>
        <w:jc w:val="both"/>
        <w:rPr>
          <w:bCs/>
          <w:lang w:val="ro-RO"/>
        </w:rPr>
      </w:pPr>
      <w:r w:rsidRPr="00606D5F">
        <w:rPr>
          <w:bCs/>
          <w:lang w:val="ro-RO"/>
        </w:rPr>
        <w:t xml:space="preserve">Pe termen lung, salariile medii brute lunare </w:t>
      </w:r>
      <w:r w:rsidR="00D13CCA" w:rsidRPr="00606D5F">
        <w:rPr>
          <w:bCs/>
          <w:lang w:val="ro-RO"/>
        </w:rPr>
        <w:t>în România</w:t>
      </w:r>
      <w:r w:rsidRPr="00606D5F">
        <w:rPr>
          <w:bCs/>
          <w:lang w:val="ro-RO"/>
        </w:rPr>
        <w:t xml:space="preserve"> vor atinge cu </w:t>
      </w:r>
      <w:proofErr w:type="spellStart"/>
      <w:r w:rsidRPr="00606D5F">
        <w:rPr>
          <w:bCs/>
          <w:lang w:val="ro-RO"/>
        </w:rPr>
        <w:t>aprox</w:t>
      </w:r>
      <w:r w:rsidR="00D13CCA" w:rsidRPr="00606D5F">
        <w:rPr>
          <w:bCs/>
          <w:lang w:val="ro-RO"/>
        </w:rPr>
        <w:t>imaţie</w:t>
      </w:r>
      <w:proofErr w:type="spellEnd"/>
      <w:r w:rsidR="00D13CCA" w:rsidRPr="00606D5F">
        <w:rPr>
          <w:bCs/>
          <w:lang w:val="ro-RO"/>
        </w:rPr>
        <w:t xml:space="preserve"> valoarea de 4.377,44 RON</w:t>
      </w:r>
      <w:r w:rsidRPr="00606D5F">
        <w:rPr>
          <w:bCs/>
          <w:lang w:val="ro-RO"/>
        </w:rPr>
        <w:t xml:space="preserve">/lună în anul 2020, conform modelelor econometrice aplicate de </w:t>
      </w:r>
      <w:proofErr w:type="spellStart"/>
      <w:r w:rsidRPr="00606D5F">
        <w:rPr>
          <w:bCs/>
          <w:lang w:val="ro-RO"/>
        </w:rPr>
        <w:t>experţii</w:t>
      </w:r>
      <w:proofErr w:type="spellEnd"/>
      <w:r w:rsidRPr="00606D5F">
        <w:rPr>
          <w:bCs/>
          <w:lang w:val="ro-RO"/>
        </w:rPr>
        <w:t xml:space="preserve"> în domeniu</w:t>
      </w:r>
      <w:r w:rsidR="00D13CCA" w:rsidRPr="00606D5F">
        <w:rPr>
          <w:bCs/>
          <w:lang w:val="ro-RO"/>
        </w:rPr>
        <w:t xml:space="preserve"> [</w:t>
      </w:r>
      <w:r w:rsidR="00D13CCA" w:rsidRPr="00606D5F">
        <w:rPr>
          <w:lang w:val="it-IT"/>
        </w:rPr>
        <w:t>https://tradingeconomics.com/romania/wages/forecast, accesat la 14.06.2017]</w:t>
      </w:r>
      <w:r w:rsidRPr="00606D5F">
        <w:rPr>
          <w:bCs/>
          <w:lang w:val="ro-RO"/>
        </w:rPr>
        <w:t xml:space="preserve">. Prin urmare, în următorii </w:t>
      </w:r>
      <w:r w:rsidR="009D490D">
        <w:rPr>
          <w:bCs/>
          <w:lang w:val="ro-RO"/>
        </w:rPr>
        <w:t>4 ani se așteaptă o creș</w:t>
      </w:r>
      <w:r w:rsidRPr="00606D5F">
        <w:rPr>
          <w:bCs/>
          <w:lang w:val="ro-RO"/>
        </w:rPr>
        <w:t xml:space="preserve">tere cu 51,63% a salariului mediu brut </w:t>
      </w:r>
      <w:proofErr w:type="spellStart"/>
      <w:r w:rsidRPr="00606D5F">
        <w:rPr>
          <w:bCs/>
          <w:lang w:val="ro-RO"/>
        </w:rPr>
        <w:t>faţă</w:t>
      </w:r>
      <w:proofErr w:type="spellEnd"/>
      <w:r w:rsidRPr="00606D5F">
        <w:rPr>
          <w:bCs/>
          <w:lang w:val="ro-RO"/>
        </w:rPr>
        <w:t xml:space="preserve"> de nivelul salarial înregistrat în anul 20</w:t>
      </w:r>
      <w:r w:rsidR="006F4EB0" w:rsidRPr="00606D5F">
        <w:rPr>
          <w:bCs/>
          <w:lang w:val="ro-RO"/>
        </w:rPr>
        <w:t>16. Comparativ cu perioada 2012-</w:t>
      </w:r>
      <w:r w:rsidRPr="00606D5F">
        <w:rPr>
          <w:bCs/>
          <w:lang w:val="ro-RO"/>
        </w:rPr>
        <w:t>2016, în care s-a înregistr</w:t>
      </w:r>
      <w:r w:rsidR="006F4EB0" w:rsidRPr="00606D5F">
        <w:rPr>
          <w:bCs/>
          <w:lang w:val="ro-RO"/>
        </w:rPr>
        <w:t>at o majorare de aproximativ 40</w:t>
      </w:r>
      <w:r w:rsidRPr="00606D5F">
        <w:rPr>
          <w:bCs/>
          <w:lang w:val="ro-RO"/>
        </w:rPr>
        <w:t>% a salariului mediu brut, previziunile par a fi mult mai optimiste în viitoarea perioadă.</w:t>
      </w:r>
    </w:p>
    <w:p w:rsidR="0005161F" w:rsidRDefault="006757BD" w:rsidP="0005161F">
      <w:pPr>
        <w:ind w:firstLine="720"/>
        <w:jc w:val="both"/>
        <w:rPr>
          <w:iCs/>
          <w:lang w:val="ro-RO"/>
        </w:rPr>
      </w:pPr>
      <w:r>
        <w:rPr>
          <w:iCs/>
          <w:color w:val="080808"/>
          <w:lang w:val="ro-RO"/>
        </w:rPr>
        <w:t xml:space="preserve">Prin graficul </w:t>
      </w:r>
      <w:r w:rsidR="005249D8">
        <w:rPr>
          <w:iCs/>
          <w:color w:val="080808"/>
          <w:lang w:val="ro-RO"/>
        </w:rPr>
        <w:t xml:space="preserve">nr. </w:t>
      </w:r>
      <w:r w:rsidR="0005161F" w:rsidRPr="0005161F">
        <w:rPr>
          <w:iCs/>
          <w:color w:val="080808"/>
          <w:lang w:val="ro-RO"/>
        </w:rPr>
        <w:t xml:space="preserve">3 s-a </w:t>
      </w:r>
      <w:r w:rsidR="009D490D">
        <w:rPr>
          <w:iCs/>
          <w:color w:val="080808"/>
          <w:lang w:val="ro-RO"/>
        </w:rPr>
        <w:t>prezentat</w:t>
      </w:r>
      <w:r w:rsidR="005249D8">
        <w:rPr>
          <w:iCs/>
          <w:color w:val="080808"/>
          <w:lang w:val="ro-RO"/>
        </w:rPr>
        <w:t xml:space="preserve"> comparativ</w:t>
      </w:r>
      <w:r w:rsidR="0005161F" w:rsidRPr="0005161F">
        <w:rPr>
          <w:iCs/>
          <w:color w:val="080808"/>
          <w:lang w:val="ro-RO"/>
        </w:rPr>
        <w:t xml:space="preserve"> </w:t>
      </w:r>
      <w:r w:rsidR="005249D8">
        <w:rPr>
          <w:iCs/>
          <w:color w:val="080808"/>
          <w:lang w:val="ro-RO"/>
        </w:rPr>
        <w:t>evoluția</w:t>
      </w:r>
      <w:r w:rsidR="0005161F" w:rsidRPr="0005161F">
        <w:rPr>
          <w:iCs/>
          <w:color w:val="080808"/>
          <w:lang w:val="ro-RO"/>
        </w:rPr>
        <w:t xml:space="preserve"> salariului minim brut </w:t>
      </w:r>
      <w:r w:rsidR="00E33689">
        <w:rPr>
          <w:iCs/>
          <w:color w:val="080808"/>
          <w:lang w:val="ro-RO"/>
        </w:rPr>
        <w:t xml:space="preserve">și </w:t>
      </w:r>
      <w:r w:rsidR="0005161F" w:rsidRPr="0005161F">
        <w:rPr>
          <w:iCs/>
          <w:color w:val="080808"/>
          <w:lang w:val="ro-RO"/>
        </w:rPr>
        <w:t xml:space="preserve">a salariului mediu brut din România în perioada </w:t>
      </w:r>
      <w:r w:rsidR="00E33689">
        <w:rPr>
          <w:iCs/>
          <w:color w:val="080808"/>
          <w:lang w:val="ro-RO"/>
        </w:rPr>
        <w:t>2005-</w:t>
      </w:r>
      <w:r w:rsidR="0005161F" w:rsidRPr="0005161F">
        <w:rPr>
          <w:iCs/>
          <w:color w:val="080808"/>
          <w:lang w:val="ro-RO"/>
        </w:rPr>
        <w:t xml:space="preserve">2016. Conform calculelor, s-a observat că cea mai mare </w:t>
      </w:r>
      <w:proofErr w:type="spellStart"/>
      <w:r w:rsidR="0005161F" w:rsidRPr="0005161F">
        <w:rPr>
          <w:iCs/>
          <w:color w:val="080808"/>
          <w:lang w:val="ro-RO"/>
        </w:rPr>
        <w:t>diferenţă</w:t>
      </w:r>
      <w:proofErr w:type="spellEnd"/>
      <w:r w:rsidR="0005161F" w:rsidRPr="0005161F">
        <w:rPr>
          <w:iCs/>
          <w:color w:val="080808"/>
          <w:lang w:val="ro-RO"/>
        </w:rPr>
        <w:t xml:space="preserve"> între aceste două nivele de salarizare s-a înregistrat în anul 2007, atunci când </w:t>
      </w:r>
      <w:r w:rsidR="00E84450">
        <w:rPr>
          <w:iCs/>
          <w:color w:val="080808"/>
          <w:lang w:val="ro-RO"/>
        </w:rPr>
        <w:t>se constată</w:t>
      </w:r>
      <w:r w:rsidR="00A964E9">
        <w:rPr>
          <w:iCs/>
          <w:color w:val="080808"/>
          <w:lang w:val="ro-RO"/>
        </w:rPr>
        <w:t xml:space="preserve"> un decalaj de 257,95</w:t>
      </w:r>
      <w:r w:rsidR="0005161F" w:rsidRPr="0005161F">
        <w:rPr>
          <w:iCs/>
          <w:color w:val="080808"/>
          <w:lang w:val="ro-RO"/>
        </w:rPr>
        <w:t xml:space="preserve">%. Astfel, se poate constata că în anul respectiv salariul minim se afla încă la o </w:t>
      </w:r>
      <w:proofErr w:type="spellStart"/>
      <w:r w:rsidR="0005161F" w:rsidRPr="0005161F">
        <w:rPr>
          <w:iCs/>
          <w:color w:val="080808"/>
          <w:lang w:val="ro-RO"/>
        </w:rPr>
        <w:t>distanţă</w:t>
      </w:r>
      <w:proofErr w:type="spellEnd"/>
      <w:r w:rsidR="0005161F" w:rsidRPr="0005161F">
        <w:rPr>
          <w:iCs/>
          <w:color w:val="080808"/>
          <w:lang w:val="ro-RO"/>
        </w:rPr>
        <w:t xml:space="preserve"> considerabilă </w:t>
      </w:r>
      <w:proofErr w:type="spellStart"/>
      <w:r w:rsidR="0005161F" w:rsidRPr="0005161F">
        <w:rPr>
          <w:iCs/>
          <w:color w:val="080808"/>
          <w:lang w:val="ro-RO"/>
        </w:rPr>
        <w:t>faţă</w:t>
      </w:r>
      <w:proofErr w:type="spellEnd"/>
      <w:r w:rsidR="0005161F" w:rsidRPr="0005161F">
        <w:rPr>
          <w:iCs/>
          <w:color w:val="080808"/>
          <w:lang w:val="ro-RO"/>
        </w:rPr>
        <w:t xml:space="preserve"> de salariul medi</w:t>
      </w:r>
      <w:r w:rsidR="00A964E9">
        <w:rPr>
          <w:iCs/>
          <w:color w:val="080808"/>
          <w:lang w:val="ro-RO"/>
        </w:rPr>
        <w:t>u brut pe economie. De asemenea</w:t>
      </w:r>
      <w:r w:rsidR="0005161F" w:rsidRPr="0005161F">
        <w:rPr>
          <w:iCs/>
          <w:color w:val="080808"/>
          <w:lang w:val="ro-RO"/>
        </w:rPr>
        <w:t xml:space="preserve"> </w:t>
      </w:r>
      <w:proofErr w:type="spellStart"/>
      <w:r w:rsidR="0005161F" w:rsidRPr="0005161F">
        <w:rPr>
          <w:iCs/>
          <w:color w:val="080808"/>
          <w:lang w:val="ro-RO"/>
        </w:rPr>
        <w:t>şi</w:t>
      </w:r>
      <w:proofErr w:type="spellEnd"/>
      <w:r w:rsidR="0005161F" w:rsidRPr="0005161F">
        <w:rPr>
          <w:iCs/>
          <w:color w:val="080808"/>
          <w:lang w:val="ro-RO"/>
        </w:rPr>
        <w:t xml:space="preserve"> în anul următor s-a </w:t>
      </w:r>
      <w:r w:rsidR="0005161F" w:rsidRPr="0005161F">
        <w:rPr>
          <w:iCs/>
          <w:lang w:val="ro-RO"/>
        </w:rPr>
        <w:t xml:space="preserve">păstrat o </w:t>
      </w:r>
      <w:proofErr w:type="spellStart"/>
      <w:r w:rsidR="0005161F" w:rsidRPr="0005161F">
        <w:rPr>
          <w:iCs/>
          <w:lang w:val="ro-RO"/>
        </w:rPr>
        <w:t>di</w:t>
      </w:r>
      <w:r w:rsidR="00A964E9">
        <w:rPr>
          <w:iCs/>
          <w:lang w:val="ro-RO"/>
        </w:rPr>
        <w:t>ferenţă</w:t>
      </w:r>
      <w:proofErr w:type="spellEnd"/>
      <w:r w:rsidR="00A964E9">
        <w:rPr>
          <w:iCs/>
          <w:lang w:val="ro-RO"/>
        </w:rPr>
        <w:t xml:space="preserve"> semnificativă de 252,20</w:t>
      </w:r>
      <w:r w:rsidR="0005161F" w:rsidRPr="0005161F">
        <w:rPr>
          <w:iCs/>
          <w:lang w:val="ro-RO"/>
        </w:rPr>
        <w:t>%.</w:t>
      </w:r>
    </w:p>
    <w:p w:rsidR="009E62FF" w:rsidRPr="0005161F" w:rsidRDefault="009E62FF" w:rsidP="0005161F">
      <w:pPr>
        <w:ind w:firstLine="720"/>
        <w:jc w:val="both"/>
        <w:rPr>
          <w:iCs/>
          <w:lang w:val="ro-RO"/>
        </w:rPr>
      </w:pPr>
    </w:p>
    <w:p w:rsidR="0005161F" w:rsidRPr="0005161F" w:rsidRDefault="0005161F" w:rsidP="0005161F">
      <w:pPr>
        <w:jc w:val="center"/>
        <w:rPr>
          <w:color w:val="080808"/>
          <w:highlight w:val="white"/>
          <w:lang w:val="ro-RO"/>
        </w:rPr>
      </w:pPr>
      <w:r w:rsidRPr="0005161F">
        <w:rPr>
          <w:noProof/>
          <w:color w:val="080808"/>
          <w:highlight w:val="white"/>
          <w:lang w:val="ro-RO" w:eastAsia="ro-RO"/>
        </w:rPr>
        <w:drawing>
          <wp:inline distT="0" distB="0" distL="0" distR="0">
            <wp:extent cx="5326380" cy="2887980"/>
            <wp:effectExtent l="0" t="0" r="762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6380" cy="2887980"/>
                    </a:xfrm>
                    <a:prstGeom prst="rect">
                      <a:avLst/>
                    </a:prstGeom>
                    <a:noFill/>
                    <a:ln>
                      <a:noFill/>
                    </a:ln>
                  </pic:spPr>
                </pic:pic>
              </a:graphicData>
            </a:graphic>
          </wp:inline>
        </w:drawing>
      </w:r>
    </w:p>
    <w:p w:rsidR="0005161F" w:rsidRPr="0005161F" w:rsidRDefault="0005161F" w:rsidP="0005161F">
      <w:pPr>
        <w:pStyle w:val="Caption"/>
        <w:jc w:val="center"/>
        <w:rPr>
          <w:b w:val="0"/>
          <w:i/>
        </w:rPr>
      </w:pPr>
      <w:bookmarkStart w:id="9" w:name="_Toc488797533"/>
      <w:r w:rsidRPr="0005161F">
        <w:rPr>
          <w:b w:val="0"/>
          <w:i/>
        </w:rPr>
        <w:t xml:space="preserve">Grafic </w:t>
      </w:r>
      <w:r w:rsidRPr="0005161F">
        <w:rPr>
          <w:b w:val="0"/>
          <w:bCs w:val="0"/>
          <w:i/>
          <w:iCs/>
          <w:color w:val="080808"/>
          <w:highlight w:val="white"/>
        </w:rPr>
        <w:t>3.</w:t>
      </w:r>
      <w:r w:rsidRPr="0005161F">
        <w:rPr>
          <w:b w:val="0"/>
          <w:bCs w:val="0"/>
          <w:i/>
          <w:iCs/>
          <w:noProof/>
          <w:color w:val="080808"/>
        </w:rPr>
        <w:t xml:space="preserve"> Evoluţia comparativă a salariului minim brut cu salariul mediu brut din România (2005 – 2016) (RON)</w:t>
      </w:r>
      <w:bookmarkEnd w:id="9"/>
    </w:p>
    <w:p w:rsidR="0005161F" w:rsidRPr="0005161F" w:rsidRDefault="0005161F" w:rsidP="0005161F">
      <w:pPr>
        <w:jc w:val="center"/>
        <w:rPr>
          <w:i/>
          <w:iCs/>
          <w:color w:val="080808"/>
          <w:sz w:val="20"/>
          <w:szCs w:val="20"/>
          <w:lang w:val="ro-RO"/>
        </w:rPr>
      </w:pPr>
      <w:r w:rsidRPr="0005161F">
        <w:rPr>
          <w:i/>
          <w:iCs/>
          <w:color w:val="080808"/>
          <w:sz w:val="20"/>
          <w:szCs w:val="20"/>
          <w:lang w:val="ro-RO"/>
        </w:rPr>
        <w:t>Sursa: preluc</w:t>
      </w:r>
      <w:r w:rsidR="008F6183">
        <w:rPr>
          <w:i/>
          <w:iCs/>
          <w:color w:val="080808"/>
          <w:sz w:val="20"/>
          <w:szCs w:val="20"/>
          <w:lang w:val="ro-RO"/>
        </w:rPr>
        <w:t xml:space="preserve">rare proprie după tabelul nr. 2 </w:t>
      </w:r>
      <w:proofErr w:type="spellStart"/>
      <w:r w:rsidR="008F6183">
        <w:rPr>
          <w:i/>
          <w:iCs/>
          <w:color w:val="080808"/>
          <w:sz w:val="20"/>
          <w:szCs w:val="20"/>
          <w:lang w:val="ro-RO"/>
        </w:rPr>
        <w:t>şi</w:t>
      </w:r>
      <w:proofErr w:type="spellEnd"/>
      <w:r w:rsidR="008F6183">
        <w:rPr>
          <w:i/>
          <w:iCs/>
          <w:color w:val="080808"/>
          <w:sz w:val="20"/>
          <w:szCs w:val="20"/>
          <w:lang w:val="ro-RO"/>
        </w:rPr>
        <w:t xml:space="preserve"> tabelul nr. </w:t>
      </w:r>
      <w:r w:rsidRPr="0005161F">
        <w:rPr>
          <w:i/>
          <w:iCs/>
          <w:color w:val="080808"/>
          <w:sz w:val="20"/>
          <w:szCs w:val="20"/>
          <w:lang w:val="ro-RO"/>
        </w:rPr>
        <w:t>3.</w:t>
      </w:r>
    </w:p>
    <w:p w:rsidR="0005161F" w:rsidRPr="0005161F" w:rsidRDefault="0005161F" w:rsidP="0005161F">
      <w:pPr>
        <w:ind w:firstLine="720"/>
        <w:jc w:val="both"/>
        <w:rPr>
          <w:iCs/>
          <w:lang w:val="ro-RO"/>
        </w:rPr>
      </w:pPr>
    </w:p>
    <w:p w:rsidR="0005161F" w:rsidRDefault="0005161F" w:rsidP="0005161F">
      <w:pPr>
        <w:ind w:firstLine="720"/>
        <w:jc w:val="both"/>
        <w:rPr>
          <w:lang w:val="ro-RO"/>
        </w:rPr>
      </w:pPr>
      <w:r w:rsidRPr="0005161F">
        <w:rPr>
          <w:iCs/>
          <w:lang w:val="ro-RO"/>
        </w:rPr>
        <w:t>În ultimii trei ani</w:t>
      </w:r>
      <w:r w:rsidR="004D00B4">
        <w:rPr>
          <w:iCs/>
          <w:lang w:val="ro-RO"/>
        </w:rPr>
        <w:t xml:space="preserve"> cuprinși în analiză</w:t>
      </w:r>
      <w:r w:rsidRPr="0005161F">
        <w:rPr>
          <w:iCs/>
          <w:lang w:val="ro-RO"/>
        </w:rPr>
        <w:t xml:space="preserve">, </w:t>
      </w:r>
      <w:r w:rsidRPr="0005161F">
        <w:rPr>
          <w:lang w:val="ro-RO"/>
        </w:rPr>
        <w:t>trendul acesto</w:t>
      </w:r>
      <w:r w:rsidR="00A964E9">
        <w:rPr>
          <w:lang w:val="ro-RO"/>
        </w:rPr>
        <w:t xml:space="preserve">r </w:t>
      </w:r>
      <w:proofErr w:type="spellStart"/>
      <w:r w:rsidR="00A964E9">
        <w:rPr>
          <w:lang w:val="ro-RO"/>
        </w:rPr>
        <w:t>diferenţieri</w:t>
      </w:r>
      <w:proofErr w:type="spellEnd"/>
      <w:r w:rsidR="00A964E9">
        <w:rPr>
          <w:lang w:val="ro-RO"/>
        </w:rPr>
        <w:t xml:space="preserve"> a scăzut sub 200</w:t>
      </w:r>
      <w:r w:rsidRPr="0005161F">
        <w:rPr>
          <w:lang w:val="ro-RO"/>
        </w:rPr>
        <w:t>%</w:t>
      </w:r>
      <w:r w:rsidR="00A964E9">
        <w:rPr>
          <w:lang w:val="ro-RO"/>
        </w:rPr>
        <w:t xml:space="preserve"> (decalajele au fost de 173,88% în 2014; 162,05</w:t>
      </w:r>
      <w:r w:rsidRPr="0005161F">
        <w:rPr>
          <w:lang w:val="ro-RO"/>
        </w:rPr>
        <w:t xml:space="preserve">% în </w:t>
      </w:r>
      <w:r w:rsidR="00A964E9">
        <w:rPr>
          <w:lang w:val="ro-RO"/>
        </w:rPr>
        <w:t xml:space="preserve">2015 </w:t>
      </w:r>
      <w:proofErr w:type="spellStart"/>
      <w:r w:rsidR="00A964E9">
        <w:rPr>
          <w:lang w:val="ro-RO"/>
        </w:rPr>
        <w:t>şi</w:t>
      </w:r>
      <w:proofErr w:type="spellEnd"/>
      <w:r w:rsidR="00A964E9">
        <w:rPr>
          <w:lang w:val="ro-RO"/>
        </w:rPr>
        <w:t xml:space="preserve"> 174,95</w:t>
      </w:r>
      <w:r w:rsidRPr="0005161F">
        <w:rPr>
          <w:lang w:val="ro-RO"/>
        </w:rPr>
        <w:t>% în 2016)</w:t>
      </w:r>
      <w:r w:rsidR="004D00B4">
        <w:rPr>
          <w:lang w:val="ro-RO"/>
        </w:rPr>
        <w:t>, încercându-se</w:t>
      </w:r>
      <w:r w:rsidRPr="0005161F">
        <w:rPr>
          <w:lang w:val="ro-RO"/>
        </w:rPr>
        <w:t xml:space="preserve"> </w:t>
      </w:r>
      <w:r w:rsidR="00A964E9">
        <w:rPr>
          <w:lang w:val="ro-RO"/>
        </w:rPr>
        <w:t>apropierea</w:t>
      </w:r>
      <w:r w:rsidRPr="0005161F">
        <w:rPr>
          <w:lang w:val="ro-RO"/>
        </w:rPr>
        <w:t xml:space="preserve"> nivelul</w:t>
      </w:r>
      <w:r w:rsidR="00A964E9">
        <w:rPr>
          <w:lang w:val="ro-RO"/>
        </w:rPr>
        <w:t>ui</w:t>
      </w:r>
      <w:r w:rsidRPr="0005161F">
        <w:rPr>
          <w:lang w:val="ro-RO"/>
        </w:rPr>
        <w:t xml:space="preserve"> de salarizare minim brut de cel mediu brut.</w:t>
      </w:r>
    </w:p>
    <w:p w:rsidR="00062AC4" w:rsidRPr="0005161F" w:rsidRDefault="00062AC4" w:rsidP="0005161F">
      <w:pPr>
        <w:ind w:firstLine="720"/>
        <w:jc w:val="both"/>
        <w:rPr>
          <w:lang w:val="ro-RO" w:eastAsia="ro-RO"/>
        </w:rPr>
      </w:pPr>
    </w:p>
    <w:p w:rsidR="0005161F" w:rsidRPr="00062AC4" w:rsidRDefault="0005161F" w:rsidP="00062AC4">
      <w:pPr>
        <w:pStyle w:val="ListParagraph"/>
        <w:numPr>
          <w:ilvl w:val="0"/>
          <w:numId w:val="9"/>
        </w:numPr>
        <w:ind w:left="993" w:hanging="273"/>
        <w:rPr>
          <w:b/>
          <w:highlight w:val="white"/>
          <w:lang w:val="ro-RO"/>
        </w:rPr>
      </w:pPr>
      <w:r w:rsidRPr="00062AC4">
        <w:rPr>
          <w:b/>
          <w:highlight w:val="white"/>
          <w:lang w:val="ro-RO"/>
        </w:rPr>
        <w:t>Concluzii generale aferente lucrării</w:t>
      </w:r>
    </w:p>
    <w:p w:rsidR="0005161F" w:rsidRPr="0005161F" w:rsidRDefault="0005161F" w:rsidP="0005161F">
      <w:pPr>
        <w:ind w:firstLine="720"/>
        <w:jc w:val="both"/>
        <w:rPr>
          <w:color w:val="080808"/>
          <w:lang w:val="ro-RO"/>
        </w:rPr>
      </w:pPr>
      <w:r w:rsidRPr="0005161F">
        <w:rPr>
          <w:color w:val="080808"/>
          <w:highlight w:val="white"/>
          <w:lang w:val="ro-RO"/>
        </w:rPr>
        <w:t xml:space="preserve">Sistemul de salarizare, parte </w:t>
      </w:r>
      <w:proofErr w:type="spellStart"/>
      <w:r w:rsidRPr="0005161F">
        <w:rPr>
          <w:color w:val="080808"/>
          <w:highlight w:val="white"/>
          <w:lang w:val="ro-RO"/>
        </w:rPr>
        <w:t>esenţială</w:t>
      </w:r>
      <w:proofErr w:type="spellEnd"/>
      <w:r w:rsidRPr="0005161F">
        <w:rPr>
          <w:color w:val="080808"/>
          <w:highlight w:val="white"/>
          <w:lang w:val="ro-RO"/>
        </w:rPr>
        <w:t xml:space="preserve"> </w:t>
      </w:r>
      <w:proofErr w:type="spellStart"/>
      <w:r w:rsidRPr="0005161F">
        <w:rPr>
          <w:color w:val="080808"/>
          <w:highlight w:val="white"/>
          <w:lang w:val="ro-RO"/>
        </w:rPr>
        <w:t>şi</w:t>
      </w:r>
      <w:proofErr w:type="spellEnd"/>
      <w:r w:rsidRPr="0005161F">
        <w:rPr>
          <w:color w:val="080808"/>
          <w:highlight w:val="white"/>
          <w:lang w:val="ro-RO"/>
        </w:rPr>
        <w:t xml:space="preserve"> complexă a dreptului muncii</w:t>
      </w:r>
      <w:r w:rsidR="00A6382F">
        <w:rPr>
          <w:color w:val="080808"/>
          <w:highlight w:val="white"/>
          <w:lang w:val="ro-RO"/>
        </w:rPr>
        <w:t xml:space="preserve">, s-a aflat </w:t>
      </w:r>
      <w:r w:rsidRPr="0005161F">
        <w:rPr>
          <w:color w:val="080808"/>
          <w:highlight w:val="white"/>
          <w:lang w:val="ro-RO"/>
        </w:rPr>
        <w:t xml:space="preserve">în anii de după </w:t>
      </w:r>
      <w:r w:rsidR="00646031">
        <w:rPr>
          <w:color w:val="080808"/>
          <w:highlight w:val="white"/>
          <w:lang w:val="ro-RO"/>
        </w:rPr>
        <w:t>evenimentele</w:t>
      </w:r>
      <w:r w:rsidRPr="0005161F">
        <w:rPr>
          <w:color w:val="080808"/>
          <w:highlight w:val="white"/>
          <w:lang w:val="ro-RO"/>
        </w:rPr>
        <w:t xml:space="preserve"> din </w:t>
      </w:r>
      <w:r w:rsidR="00646031">
        <w:rPr>
          <w:color w:val="080808"/>
          <w:highlight w:val="white"/>
          <w:lang w:val="ro-RO"/>
        </w:rPr>
        <w:t xml:space="preserve">anul </w:t>
      </w:r>
      <w:r w:rsidR="00A6382F">
        <w:rPr>
          <w:color w:val="080808"/>
          <w:highlight w:val="white"/>
          <w:lang w:val="ro-RO"/>
        </w:rPr>
        <w:t>1989</w:t>
      </w:r>
      <w:r w:rsidRPr="0005161F">
        <w:rPr>
          <w:color w:val="080808"/>
          <w:highlight w:val="white"/>
          <w:lang w:val="ro-RO"/>
        </w:rPr>
        <w:t xml:space="preserve"> într-o continuă transformare </w:t>
      </w:r>
      <w:proofErr w:type="spellStart"/>
      <w:r w:rsidRPr="0005161F">
        <w:rPr>
          <w:color w:val="080808"/>
          <w:highlight w:val="white"/>
          <w:lang w:val="ro-RO"/>
        </w:rPr>
        <w:t>şi</w:t>
      </w:r>
      <w:proofErr w:type="spellEnd"/>
      <w:r w:rsidRPr="0005161F">
        <w:rPr>
          <w:color w:val="080808"/>
          <w:highlight w:val="white"/>
          <w:lang w:val="ro-RO"/>
        </w:rPr>
        <w:t xml:space="preserve"> </w:t>
      </w:r>
      <w:proofErr w:type="spellStart"/>
      <w:r w:rsidRPr="0005161F">
        <w:rPr>
          <w:color w:val="080808"/>
          <w:highlight w:val="white"/>
          <w:lang w:val="ro-RO"/>
        </w:rPr>
        <w:t>reaşezare</w:t>
      </w:r>
      <w:proofErr w:type="spellEnd"/>
      <w:r w:rsidRPr="0005161F">
        <w:rPr>
          <w:color w:val="080808"/>
          <w:highlight w:val="white"/>
          <w:lang w:val="ro-RO"/>
        </w:rPr>
        <w:t xml:space="preserve">, suferind modificări de </w:t>
      </w:r>
      <w:proofErr w:type="spellStart"/>
      <w:r w:rsidRPr="0005161F">
        <w:rPr>
          <w:color w:val="080808"/>
          <w:highlight w:val="white"/>
          <w:lang w:val="ro-RO"/>
        </w:rPr>
        <w:t>esenţă</w:t>
      </w:r>
      <w:proofErr w:type="spellEnd"/>
      <w:r w:rsidRPr="0005161F">
        <w:rPr>
          <w:color w:val="080808"/>
          <w:highlight w:val="white"/>
          <w:lang w:val="ro-RO"/>
        </w:rPr>
        <w:t xml:space="preserve">. Cu </w:t>
      </w:r>
      <w:proofErr w:type="spellStart"/>
      <w:r w:rsidRPr="0005161F">
        <w:rPr>
          <w:color w:val="080808"/>
          <w:highlight w:val="white"/>
          <w:lang w:val="ro-RO"/>
        </w:rPr>
        <w:t>câţiva</w:t>
      </w:r>
      <w:proofErr w:type="spellEnd"/>
      <w:r w:rsidRPr="0005161F">
        <w:rPr>
          <w:color w:val="080808"/>
          <w:highlight w:val="white"/>
          <w:lang w:val="ro-RO"/>
        </w:rPr>
        <w:t xml:space="preserve"> ani în urmă, </w:t>
      </w:r>
      <w:proofErr w:type="spellStart"/>
      <w:r w:rsidRPr="0005161F">
        <w:rPr>
          <w:color w:val="080808"/>
          <w:highlight w:val="white"/>
          <w:lang w:val="ro-RO"/>
        </w:rPr>
        <w:t>reputaţi</w:t>
      </w:r>
      <w:proofErr w:type="spellEnd"/>
      <w:r w:rsidRPr="0005161F">
        <w:rPr>
          <w:color w:val="080808"/>
          <w:highlight w:val="white"/>
          <w:lang w:val="ro-RO"/>
        </w:rPr>
        <w:t xml:space="preserve"> </w:t>
      </w:r>
      <w:proofErr w:type="spellStart"/>
      <w:r w:rsidRPr="0005161F">
        <w:rPr>
          <w:color w:val="080808"/>
          <w:highlight w:val="white"/>
          <w:lang w:val="ro-RO"/>
        </w:rPr>
        <w:t>specialişti</w:t>
      </w:r>
      <w:proofErr w:type="spellEnd"/>
      <w:r w:rsidRPr="0005161F">
        <w:rPr>
          <w:color w:val="080808"/>
          <w:highlight w:val="white"/>
          <w:lang w:val="ro-RO"/>
        </w:rPr>
        <w:t xml:space="preserve"> </w:t>
      </w:r>
      <w:proofErr w:type="spellStart"/>
      <w:r w:rsidRPr="0005161F">
        <w:rPr>
          <w:color w:val="080808"/>
          <w:highlight w:val="white"/>
          <w:lang w:val="ro-RO"/>
        </w:rPr>
        <w:t>susţineau</w:t>
      </w:r>
      <w:proofErr w:type="spellEnd"/>
      <w:r w:rsidRPr="0005161F">
        <w:rPr>
          <w:color w:val="080808"/>
          <w:highlight w:val="white"/>
          <w:lang w:val="ro-RO"/>
        </w:rPr>
        <w:t xml:space="preserve"> necesitatea stringentă de a se elabora </w:t>
      </w:r>
      <w:proofErr w:type="spellStart"/>
      <w:r w:rsidRPr="0005161F">
        <w:rPr>
          <w:color w:val="080808"/>
          <w:highlight w:val="white"/>
          <w:lang w:val="ro-RO"/>
        </w:rPr>
        <w:t>şi</w:t>
      </w:r>
      <w:proofErr w:type="spellEnd"/>
      <w:r w:rsidRPr="0005161F">
        <w:rPr>
          <w:color w:val="080808"/>
          <w:highlight w:val="white"/>
          <w:lang w:val="ro-RO"/>
        </w:rPr>
        <w:t xml:space="preserve"> adopta un nou Cod al Muncii. Acest deziderat s-a înfăptuit în anul 2003, prin adoptarea </w:t>
      </w:r>
      <w:r w:rsidRPr="0005161F">
        <w:rPr>
          <w:color w:val="080808"/>
          <w:lang w:val="ro-RO"/>
        </w:rPr>
        <w:t xml:space="preserve">Legii nr. 53/2003. Nu era admisibil ca, după </w:t>
      </w:r>
      <w:proofErr w:type="spellStart"/>
      <w:r w:rsidRPr="0005161F">
        <w:rPr>
          <w:color w:val="080808"/>
          <w:lang w:val="ro-RO"/>
        </w:rPr>
        <w:t>atâţia</w:t>
      </w:r>
      <w:proofErr w:type="spellEnd"/>
      <w:r w:rsidRPr="0005161F">
        <w:rPr>
          <w:color w:val="080808"/>
          <w:lang w:val="ro-RO"/>
        </w:rPr>
        <w:t xml:space="preserve"> ani de la schimbarea vechiului sistem totalitar, după ce </w:t>
      </w:r>
      <w:proofErr w:type="spellStart"/>
      <w:r w:rsidRPr="0005161F">
        <w:rPr>
          <w:color w:val="080808"/>
          <w:lang w:val="ro-RO"/>
        </w:rPr>
        <w:t>relaţiile</w:t>
      </w:r>
      <w:proofErr w:type="spellEnd"/>
      <w:r w:rsidRPr="0005161F">
        <w:rPr>
          <w:color w:val="080808"/>
          <w:lang w:val="ro-RO"/>
        </w:rPr>
        <w:t xml:space="preserve"> economice </w:t>
      </w:r>
      <w:proofErr w:type="spellStart"/>
      <w:r w:rsidRPr="0005161F">
        <w:rPr>
          <w:color w:val="080808"/>
          <w:lang w:val="ro-RO"/>
        </w:rPr>
        <w:t>şi</w:t>
      </w:r>
      <w:proofErr w:type="spellEnd"/>
      <w:r w:rsidRPr="0005161F">
        <w:rPr>
          <w:color w:val="080808"/>
          <w:lang w:val="ro-RO"/>
        </w:rPr>
        <w:t xml:space="preserve"> cele sociale s-au </w:t>
      </w:r>
      <w:proofErr w:type="spellStart"/>
      <w:r w:rsidRPr="0005161F">
        <w:rPr>
          <w:color w:val="080808"/>
          <w:lang w:val="ro-RO"/>
        </w:rPr>
        <w:t>aşezat</w:t>
      </w:r>
      <w:proofErr w:type="spellEnd"/>
      <w:r w:rsidRPr="0005161F">
        <w:rPr>
          <w:color w:val="080808"/>
          <w:lang w:val="ro-RO"/>
        </w:rPr>
        <w:t xml:space="preserve"> pe principiile economiei de </w:t>
      </w:r>
      <w:proofErr w:type="spellStart"/>
      <w:r w:rsidRPr="0005161F">
        <w:rPr>
          <w:color w:val="080808"/>
          <w:lang w:val="ro-RO"/>
        </w:rPr>
        <w:t>piaţă</w:t>
      </w:r>
      <w:proofErr w:type="spellEnd"/>
      <w:r w:rsidRPr="0005161F">
        <w:rPr>
          <w:color w:val="080808"/>
          <w:lang w:val="ro-RO"/>
        </w:rPr>
        <w:t xml:space="preserve">, </w:t>
      </w:r>
      <w:proofErr w:type="spellStart"/>
      <w:r w:rsidRPr="0005161F">
        <w:rPr>
          <w:color w:val="080808"/>
          <w:lang w:val="ro-RO"/>
        </w:rPr>
        <w:t>relaţiile</w:t>
      </w:r>
      <w:proofErr w:type="spellEnd"/>
      <w:r w:rsidRPr="0005161F">
        <w:rPr>
          <w:color w:val="080808"/>
          <w:lang w:val="ro-RO"/>
        </w:rPr>
        <w:t xml:space="preserve"> de muncă să se </w:t>
      </w:r>
      <w:proofErr w:type="spellStart"/>
      <w:r w:rsidRPr="0005161F">
        <w:rPr>
          <w:color w:val="080808"/>
          <w:lang w:val="ro-RO"/>
        </w:rPr>
        <w:t>desfăşoare</w:t>
      </w:r>
      <w:proofErr w:type="spellEnd"/>
      <w:r w:rsidRPr="0005161F">
        <w:rPr>
          <w:color w:val="080808"/>
          <w:lang w:val="ro-RO"/>
        </w:rPr>
        <w:t xml:space="preserve"> pe baza </w:t>
      </w:r>
      <w:proofErr w:type="spellStart"/>
      <w:r w:rsidRPr="0005161F">
        <w:rPr>
          <w:color w:val="080808"/>
          <w:lang w:val="ro-RO"/>
        </w:rPr>
        <w:t>aceloraşi</w:t>
      </w:r>
      <w:proofErr w:type="spellEnd"/>
      <w:r w:rsidRPr="0005161F">
        <w:rPr>
          <w:color w:val="080808"/>
          <w:lang w:val="ro-RO"/>
        </w:rPr>
        <w:t xml:space="preserve"> principii elaborate de regimul comunist.</w:t>
      </w:r>
    </w:p>
    <w:p w:rsidR="0005161F" w:rsidRPr="0005161F" w:rsidRDefault="0005161F" w:rsidP="0005161F">
      <w:pPr>
        <w:ind w:firstLine="720"/>
        <w:jc w:val="both"/>
        <w:rPr>
          <w:color w:val="080808"/>
          <w:highlight w:val="white"/>
          <w:lang w:val="ro-RO"/>
        </w:rPr>
      </w:pPr>
      <w:r w:rsidRPr="0005161F">
        <w:rPr>
          <w:color w:val="080808"/>
          <w:highlight w:val="white"/>
          <w:lang w:val="ro-RO"/>
        </w:rPr>
        <w:t>Datorită aderării în anul 2007 a</w:t>
      </w:r>
      <w:r w:rsidR="00C14A90">
        <w:rPr>
          <w:color w:val="080808"/>
          <w:highlight w:val="white"/>
          <w:lang w:val="ro-RO"/>
        </w:rPr>
        <w:t xml:space="preserve"> României la Uniunea Europeană ș</w:t>
      </w:r>
      <w:r w:rsidRPr="0005161F">
        <w:rPr>
          <w:color w:val="080808"/>
          <w:highlight w:val="white"/>
          <w:lang w:val="ro-RO"/>
        </w:rPr>
        <w:t xml:space="preserve">i a </w:t>
      </w:r>
      <w:proofErr w:type="spellStart"/>
      <w:r w:rsidRPr="0005161F">
        <w:rPr>
          <w:color w:val="080808"/>
          <w:highlight w:val="white"/>
          <w:lang w:val="ro-RO"/>
        </w:rPr>
        <w:t>necesităţii</w:t>
      </w:r>
      <w:proofErr w:type="spellEnd"/>
      <w:r w:rsidRPr="0005161F">
        <w:rPr>
          <w:color w:val="080808"/>
          <w:highlight w:val="white"/>
          <w:lang w:val="ro-RO"/>
        </w:rPr>
        <w:t xml:space="preserve"> de a armoniza </w:t>
      </w:r>
      <w:proofErr w:type="spellStart"/>
      <w:r w:rsidRPr="0005161F">
        <w:rPr>
          <w:color w:val="080808"/>
          <w:highlight w:val="white"/>
          <w:lang w:val="ro-RO"/>
        </w:rPr>
        <w:t>legislaţia</w:t>
      </w:r>
      <w:proofErr w:type="spellEnd"/>
      <w:r w:rsidRPr="0005161F">
        <w:rPr>
          <w:color w:val="080808"/>
          <w:highlight w:val="white"/>
          <w:lang w:val="ro-RO"/>
        </w:rPr>
        <w:t xml:space="preserve"> română nu numai cu reglementări comunitare, dar </w:t>
      </w:r>
      <w:proofErr w:type="spellStart"/>
      <w:r w:rsidRPr="0005161F">
        <w:rPr>
          <w:color w:val="080808"/>
          <w:highlight w:val="white"/>
          <w:lang w:val="ro-RO"/>
        </w:rPr>
        <w:t>şi</w:t>
      </w:r>
      <w:proofErr w:type="spellEnd"/>
      <w:r w:rsidRPr="0005161F">
        <w:rPr>
          <w:color w:val="080808"/>
          <w:highlight w:val="white"/>
          <w:lang w:val="ro-RO"/>
        </w:rPr>
        <w:t xml:space="preserve"> europene, este cert că materia salarizării a înregistrat o serie de modificări, într-o dinamică cu totul aparte, pe măsura consolidării economiei de </w:t>
      </w:r>
      <w:proofErr w:type="spellStart"/>
      <w:r w:rsidRPr="0005161F">
        <w:rPr>
          <w:color w:val="080808"/>
          <w:highlight w:val="white"/>
          <w:lang w:val="ro-RO"/>
        </w:rPr>
        <w:t>piaţă</w:t>
      </w:r>
      <w:proofErr w:type="spellEnd"/>
      <w:r w:rsidRPr="0005161F">
        <w:rPr>
          <w:color w:val="080808"/>
          <w:highlight w:val="white"/>
          <w:lang w:val="ro-RO"/>
        </w:rPr>
        <w:t>.</w:t>
      </w:r>
    </w:p>
    <w:p w:rsidR="0005161F" w:rsidRPr="0005161F" w:rsidRDefault="0005161F" w:rsidP="0005161F">
      <w:pPr>
        <w:ind w:firstLine="720"/>
        <w:jc w:val="both"/>
        <w:rPr>
          <w:lang w:val="ro-RO"/>
        </w:rPr>
      </w:pPr>
      <w:r w:rsidRPr="0005161F">
        <w:rPr>
          <w:color w:val="080808"/>
          <w:lang w:val="ro-RO"/>
        </w:rPr>
        <w:t xml:space="preserve">În prima parte a </w:t>
      </w:r>
      <w:r w:rsidR="002126DE">
        <w:rPr>
          <w:color w:val="080808"/>
          <w:lang w:val="ro-RO"/>
        </w:rPr>
        <w:t>cercetării</w:t>
      </w:r>
      <w:r w:rsidRPr="0005161F">
        <w:rPr>
          <w:color w:val="080808"/>
          <w:lang w:val="ro-RO"/>
        </w:rPr>
        <w:t xml:space="preserve"> realizat</w:t>
      </w:r>
      <w:r w:rsidR="002126DE">
        <w:rPr>
          <w:color w:val="080808"/>
          <w:lang w:val="ro-RO"/>
        </w:rPr>
        <w:t>ă în cadrul acestui articol</w:t>
      </w:r>
      <w:r w:rsidRPr="0005161F">
        <w:rPr>
          <w:color w:val="080808"/>
          <w:lang w:val="ro-RO"/>
        </w:rPr>
        <w:t xml:space="preserve">, s-a constatat că România face parte din grupul celor zece </w:t>
      </w:r>
      <w:proofErr w:type="spellStart"/>
      <w:r w:rsidRPr="0005161F">
        <w:rPr>
          <w:color w:val="080808"/>
          <w:lang w:val="ro-RO"/>
        </w:rPr>
        <w:t>ţări</w:t>
      </w:r>
      <w:proofErr w:type="spellEnd"/>
      <w:r w:rsidRPr="0005161F">
        <w:rPr>
          <w:color w:val="080808"/>
          <w:lang w:val="ro-RO"/>
        </w:rPr>
        <w:t xml:space="preserve"> situate în estul Europei, care aplicau la 1 ianuarie 2017 salarii</w:t>
      </w:r>
      <w:r w:rsidR="00D10887">
        <w:rPr>
          <w:color w:val="080808"/>
          <w:lang w:val="ro-RO"/>
        </w:rPr>
        <w:t xml:space="preserve"> minime sub nivelul de 500 Euro</w:t>
      </w:r>
      <w:r w:rsidRPr="0005161F">
        <w:rPr>
          <w:color w:val="080808"/>
          <w:lang w:val="ro-RO"/>
        </w:rPr>
        <w:t>/</w:t>
      </w:r>
      <w:r w:rsidR="00D10887">
        <w:rPr>
          <w:color w:val="080808"/>
          <w:lang w:val="ro-RO"/>
        </w:rPr>
        <w:t>lună, ocupând</w:t>
      </w:r>
      <w:r w:rsidRPr="0005161F">
        <w:rPr>
          <w:color w:val="080808"/>
          <w:lang w:val="ro-RO"/>
        </w:rPr>
        <w:t xml:space="preserve"> locul 2 în topul celor mai mici salarii din Europa. </w:t>
      </w:r>
      <w:r w:rsidRPr="0005161F">
        <w:rPr>
          <w:lang w:val="ro-RO"/>
        </w:rPr>
        <w:t xml:space="preserve">Mobilitatea </w:t>
      </w:r>
      <w:proofErr w:type="spellStart"/>
      <w:r w:rsidRPr="0005161F">
        <w:rPr>
          <w:lang w:val="ro-RO"/>
        </w:rPr>
        <w:t>internaţională</w:t>
      </w:r>
      <w:proofErr w:type="spellEnd"/>
      <w:r w:rsidRPr="0005161F">
        <w:rPr>
          <w:lang w:val="ro-RO"/>
        </w:rPr>
        <w:t xml:space="preserve"> reprezintă o provocare atât pentru </w:t>
      </w:r>
      <w:proofErr w:type="spellStart"/>
      <w:r w:rsidRPr="0005161F">
        <w:rPr>
          <w:lang w:val="ro-RO"/>
        </w:rPr>
        <w:t>angajaţi</w:t>
      </w:r>
      <w:proofErr w:type="spellEnd"/>
      <w:r w:rsidRPr="0005161F">
        <w:rPr>
          <w:lang w:val="ro-RO"/>
        </w:rPr>
        <w:t xml:space="preserve"> dar </w:t>
      </w:r>
      <w:proofErr w:type="spellStart"/>
      <w:r w:rsidRPr="0005161F">
        <w:rPr>
          <w:lang w:val="ro-RO"/>
        </w:rPr>
        <w:t>şi</w:t>
      </w:r>
      <w:proofErr w:type="spellEnd"/>
      <w:r w:rsidRPr="0005161F">
        <w:rPr>
          <w:lang w:val="ro-RO"/>
        </w:rPr>
        <w:t xml:space="preserve"> pentru angajatori, iar respectarea normelor legale în legătură cu salariul minim pe economie este doar una din multe alte </w:t>
      </w:r>
      <w:proofErr w:type="spellStart"/>
      <w:r w:rsidRPr="0005161F">
        <w:rPr>
          <w:lang w:val="ro-RO"/>
        </w:rPr>
        <w:t>dificultăţi</w:t>
      </w:r>
      <w:proofErr w:type="spellEnd"/>
      <w:r w:rsidRPr="0005161F">
        <w:rPr>
          <w:lang w:val="ro-RO"/>
        </w:rPr>
        <w:t xml:space="preserve"> ce pot apărea la nivelul unei </w:t>
      </w:r>
      <w:proofErr w:type="spellStart"/>
      <w:r w:rsidRPr="0005161F">
        <w:rPr>
          <w:lang w:val="ro-RO"/>
        </w:rPr>
        <w:t>ţări</w:t>
      </w:r>
      <w:proofErr w:type="spellEnd"/>
      <w:r w:rsidRPr="0005161F">
        <w:rPr>
          <w:lang w:val="ro-RO"/>
        </w:rPr>
        <w:t>.</w:t>
      </w:r>
    </w:p>
    <w:p w:rsidR="0005161F" w:rsidRPr="0005161F" w:rsidRDefault="00F67037" w:rsidP="0005161F">
      <w:pPr>
        <w:ind w:firstLine="720"/>
        <w:jc w:val="both"/>
        <w:rPr>
          <w:lang w:val="ro-RO"/>
        </w:rPr>
      </w:pPr>
      <w:r>
        <w:rPr>
          <w:lang w:val="ro-RO"/>
        </w:rPr>
        <w:t>În ceea ce privește</w:t>
      </w:r>
      <w:r w:rsidR="0005161F" w:rsidRPr="0005161F">
        <w:rPr>
          <w:lang w:val="ro-RO"/>
        </w:rPr>
        <w:t xml:space="preserve"> analiza salariului minim brut la ni</w:t>
      </w:r>
      <w:r>
        <w:rPr>
          <w:lang w:val="ro-RO"/>
        </w:rPr>
        <w:t xml:space="preserve">vel </w:t>
      </w:r>
      <w:proofErr w:type="spellStart"/>
      <w:r>
        <w:rPr>
          <w:lang w:val="ro-RO"/>
        </w:rPr>
        <w:t>naţional</w:t>
      </w:r>
      <w:proofErr w:type="spellEnd"/>
      <w:r>
        <w:rPr>
          <w:lang w:val="ro-RO"/>
        </w:rPr>
        <w:t xml:space="preserve">, acesta prezintă </w:t>
      </w:r>
      <w:r w:rsidR="0005161F" w:rsidRPr="0005161F">
        <w:rPr>
          <w:lang w:val="ro-RO"/>
        </w:rPr>
        <w:t>un tre</w:t>
      </w:r>
      <w:r>
        <w:rPr>
          <w:lang w:val="ro-RO"/>
        </w:rPr>
        <w:t>nd ascendent în perioada 2005-</w:t>
      </w:r>
      <w:r w:rsidR="0005161F" w:rsidRPr="0005161F">
        <w:rPr>
          <w:lang w:val="ro-RO"/>
        </w:rPr>
        <w:t xml:space="preserve">2017. Astfel, până să se ajungă la salariul minim brut actual de 1.450 lei salariul a crescut cu </w:t>
      </w:r>
      <w:r w:rsidR="00F82F0A">
        <w:rPr>
          <w:lang w:val="ro-RO"/>
        </w:rPr>
        <w:t>368</w:t>
      </w:r>
      <w:r w:rsidR="0005161F" w:rsidRPr="0005161F">
        <w:rPr>
          <w:lang w:val="ro-RO"/>
        </w:rPr>
        <w:t>% în perioada supusă analizei. Această măsură s-a impus datorită nivelului scăzut al salariului minim din România comparativ cu nivelurile adoptate în cadrul celorlalte state membre UE.</w:t>
      </w:r>
    </w:p>
    <w:p w:rsidR="006D6E33" w:rsidRDefault="0005161F" w:rsidP="0005161F">
      <w:pPr>
        <w:ind w:firstLine="720"/>
        <w:jc w:val="both"/>
        <w:rPr>
          <w:color w:val="080808"/>
          <w:lang w:val="ro-RO"/>
        </w:rPr>
      </w:pPr>
      <w:r w:rsidRPr="0005161F">
        <w:rPr>
          <w:color w:val="080808"/>
          <w:lang w:val="ro-RO"/>
        </w:rPr>
        <w:t xml:space="preserve">În ceea ce </w:t>
      </w:r>
      <w:proofErr w:type="spellStart"/>
      <w:r w:rsidRPr="0005161F">
        <w:rPr>
          <w:color w:val="080808"/>
          <w:lang w:val="ro-RO"/>
        </w:rPr>
        <w:t>priveşte</w:t>
      </w:r>
      <w:proofErr w:type="spellEnd"/>
      <w:r w:rsidRPr="0005161F">
        <w:rPr>
          <w:color w:val="080808"/>
          <w:lang w:val="ro-RO"/>
        </w:rPr>
        <w:t xml:space="preserve"> analiza salariului mediu brut pe economie, pe parcursul a 11 ani </w:t>
      </w:r>
      <w:r w:rsidR="00F82F0A">
        <w:rPr>
          <w:color w:val="080808"/>
          <w:lang w:val="ro-RO"/>
        </w:rPr>
        <w:t>luați în calcul</w:t>
      </w:r>
      <w:r w:rsidR="006D6E33">
        <w:rPr>
          <w:color w:val="080808"/>
          <w:lang w:val="ro-RO"/>
        </w:rPr>
        <w:t xml:space="preserve"> </w:t>
      </w:r>
      <w:r w:rsidRPr="0005161F">
        <w:rPr>
          <w:color w:val="080808"/>
          <w:lang w:val="ro-RO"/>
        </w:rPr>
        <w:t xml:space="preserve">acesta </w:t>
      </w:r>
      <w:proofErr w:type="spellStart"/>
      <w:r w:rsidRPr="0005161F">
        <w:rPr>
          <w:color w:val="080808"/>
          <w:lang w:val="ro-RO"/>
        </w:rPr>
        <w:t>şi</w:t>
      </w:r>
      <w:proofErr w:type="spellEnd"/>
      <w:r w:rsidRPr="0005161F">
        <w:rPr>
          <w:color w:val="080808"/>
          <w:lang w:val="ro-RO"/>
        </w:rPr>
        <w:t xml:space="preserve">-a triplat valoarea, </w:t>
      </w:r>
      <w:r w:rsidR="00F82F0A">
        <w:rPr>
          <w:color w:val="080808"/>
          <w:lang w:val="ro-RO"/>
        </w:rPr>
        <w:t xml:space="preserve">atingând valoarea de </w:t>
      </w:r>
      <w:r w:rsidRPr="0005161F">
        <w:rPr>
          <w:color w:val="080808"/>
          <w:lang w:val="ro-RO"/>
        </w:rPr>
        <w:t>2.887 lei</w:t>
      </w:r>
      <w:r w:rsidR="00F82F0A">
        <w:rPr>
          <w:color w:val="080808"/>
          <w:lang w:val="ro-RO"/>
        </w:rPr>
        <w:t>/lună în anul 2016, corespunzându-i un salariu mediu net de 2088 lei/lună.</w:t>
      </w:r>
    </w:p>
    <w:p w:rsidR="0005161F" w:rsidRPr="0005161F" w:rsidRDefault="0005161F" w:rsidP="0005161F">
      <w:pPr>
        <w:ind w:firstLine="720"/>
        <w:jc w:val="both"/>
        <w:rPr>
          <w:color w:val="080808"/>
          <w:lang w:val="ro-RO"/>
        </w:rPr>
      </w:pPr>
      <w:r w:rsidRPr="0005161F">
        <w:rPr>
          <w:color w:val="080808"/>
          <w:lang w:val="ro-RO"/>
        </w:rPr>
        <w:lastRenderedPageBreak/>
        <w:t xml:space="preserve">În doctrina Uniunii Europene, </w:t>
      </w:r>
      <w:proofErr w:type="spellStart"/>
      <w:r w:rsidRPr="0005161F">
        <w:rPr>
          <w:color w:val="080808"/>
          <w:lang w:val="ro-RO"/>
        </w:rPr>
        <w:t>relaţiile</w:t>
      </w:r>
      <w:proofErr w:type="spellEnd"/>
      <w:r w:rsidRPr="0005161F">
        <w:rPr>
          <w:color w:val="080808"/>
          <w:lang w:val="ro-RO"/>
        </w:rPr>
        <w:t xml:space="preserve"> salariale sunt considerate un mecanism foarte important </w:t>
      </w:r>
      <w:proofErr w:type="spellStart"/>
      <w:r w:rsidRPr="0005161F">
        <w:rPr>
          <w:color w:val="080808"/>
          <w:lang w:val="ro-RO"/>
        </w:rPr>
        <w:t>şi</w:t>
      </w:r>
      <w:proofErr w:type="spellEnd"/>
      <w:r w:rsidRPr="0005161F">
        <w:rPr>
          <w:color w:val="080808"/>
          <w:lang w:val="ro-RO"/>
        </w:rPr>
        <w:t xml:space="preserve"> de aceea trebuie abordate într-o viziune complexă, în </w:t>
      </w:r>
      <w:proofErr w:type="spellStart"/>
      <w:r w:rsidRPr="0005161F">
        <w:rPr>
          <w:color w:val="080808"/>
          <w:lang w:val="ro-RO"/>
        </w:rPr>
        <w:t>interdependenţă</w:t>
      </w:r>
      <w:proofErr w:type="spellEnd"/>
      <w:r w:rsidRPr="0005161F">
        <w:rPr>
          <w:color w:val="080808"/>
          <w:lang w:val="ro-RO"/>
        </w:rPr>
        <w:t xml:space="preserve"> </w:t>
      </w:r>
      <w:proofErr w:type="spellStart"/>
      <w:r w:rsidRPr="0005161F">
        <w:rPr>
          <w:color w:val="080808"/>
          <w:lang w:val="ro-RO"/>
        </w:rPr>
        <w:t>şi</w:t>
      </w:r>
      <w:proofErr w:type="spellEnd"/>
      <w:r w:rsidRPr="0005161F">
        <w:rPr>
          <w:color w:val="080808"/>
          <w:lang w:val="ro-RO"/>
        </w:rPr>
        <w:t xml:space="preserve"> </w:t>
      </w:r>
      <w:proofErr w:type="spellStart"/>
      <w:r w:rsidRPr="0005161F">
        <w:rPr>
          <w:color w:val="080808"/>
          <w:lang w:val="ro-RO"/>
        </w:rPr>
        <w:t>intercondiţionare</w:t>
      </w:r>
      <w:proofErr w:type="spellEnd"/>
      <w:r w:rsidRPr="0005161F">
        <w:rPr>
          <w:color w:val="080808"/>
          <w:lang w:val="ro-RO"/>
        </w:rPr>
        <w:t xml:space="preserve"> cu alte fenomene </w:t>
      </w:r>
      <w:proofErr w:type="spellStart"/>
      <w:r w:rsidRPr="0005161F">
        <w:rPr>
          <w:color w:val="080808"/>
          <w:lang w:val="ro-RO"/>
        </w:rPr>
        <w:t>şi</w:t>
      </w:r>
      <w:proofErr w:type="spellEnd"/>
      <w:r w:rsidRPr="0005161F">
        <w:rPr>
          <w:color w:val="080808"/>
          <w:lang w:val="ro-RO"/>
        </w:rPr>
        <w:t xml:space="preserve"> procese economice care sunt </w:t>
      </w:r>
      <w:proofErr w:type="spellStart"/>
      <w:r w:rsidRPr="0005161F">
        <w:rPr>
          <w:color w:val="080808"/>
          <w:lang w:val="ro-RO"/>
        </w:rPr>
        <w:t>influenţate</w:t>
      </w:r>
      <w:proofErr w:type="spellEnd"/>
      <w:r w:rsidRPr="0005161F">
        <w:rPr>
          <w:color w:val="080808"/>
          <w:lang w:val="ro-RO"/>
        </w:rPr>
        <w:t xml:space="preserve"> </w:t>
      </w:r>
      <w:proofErr w:type="spellStart"/>
      <w:r w:rsidRPr="0005161F">
        <w:rPr>
          <w:color w:val="080808"/>
          <w:lang w:val="ro-RO"/>
        </w:rPr>
        <w:t>şi</w:t>
      </w:r>
      <w:proofErr w:type="spellEnd"/>
      <w:r w:rsidRPr="0005161F">
        <w:rPr>
          <w:color w:val="080808"/>
          <w:lang w:val="ro-RO"/>
        </w:rPr>
        <w:t xml:space="preserve"> pe care le </w:t>
      </w:r>
      <w:proofErr w:type="spellStart"/>
      <w:r w:rsidRPr="0005161F">
        <w:rPr>
          <w:color w:val="080808"/>
          <w:lang w:val="ro-RO"/>
        </w:rPr>
        <w:t>influenţează</w:t>
      </w:r>
      <w:proofErr w:type="spellEnd"/>
      <w:r w:rsidRPr="0005161F">
        <w:rPr>
          <w:color w:val="080808"/>
          <w:lang w:val="ro-RO"/>
        </w:rPr>
        <w:t xml:space="preserve"> la rândul lor.</w:t>
      </w:r>
    </w:p>
    <w:p w:rsidR="0005161F" w:rsidRPr="0005161F" w:rsidRDefault="0005161F" w:rsidP="0005161F">
      <w:pPr>
        <w:ind w:firstLine="720"/>
        <w:jc w:val="both"/>
        <w:rPr>
          <w:iCs/>
          <w:color w:val="080808"/>
          <w:lang w:val="ro-RO"/>
        </w:rPr>
      </w:pPr>
      <w:r w:rsidRPr="0005161F">
        <w:rPr>
          <w:iCs/>
          <w:color w:val="080808"/>
          <w:lang w:val="ro-RO"/>
        </w:rPr>
        <w:t>În concluzie, dacă ne-am pune problema tendin</w:t>
      </w:r>
      <w:r w:rsidR="003D50B2">
        <w:rPr>
          <w:iCs/>
          <w:color w:val="080808"/>
          <w:lang w:val="ro-RO"/>
        </w:rPr>
        <w:t>ț</w:t>
      </w:r>
      <w:r w:rsidRPr="0005161F">
        <w:rPr>
          <w:iCs/>
          <w:color w:val="080808"/>
          <w:lang w:val="ro-RO"/>
        </w:rPr>
        <w:t>e</w:t>
      </w:r>
      <w:r w:rsidR="003D50B2">
        <w:rPr>
          <w:iCs/>
          <w:color w:val="080808"/>
          <w:lang w:val="ro-RO"/>
        </w:rPr>
        <w:t>lor</w:t>
      </w:r>
      <w:r w:rsidRPr="0005161F">
        <w:rPr>
          <w:iCs/>
          <w:color w:val="080808"/>
          <w:lang w:val="ro-RO"/>
        </w:rPr>
        <w:t xml:space="preserve"> </w:t>
      </w:r>
      <w:r w:rsidR="00EF1B51">
        <w:rPr>
          <w:iCs/>
          <w:color w:val="080808"/>
          <w:lang w:val="ro-RO"/>
        </w:rPr>
        <w:t xml:space="preserve">ce </w:t>
      </w:r>
      <w:r w:rsidRPr="0005161F">
        <w:rPr>
          <w:iCs/>
          <w:color w:val="080808"/>
          <w:lang w:val="ro-RO"/>
        </w:rPr>
        <w:t xml:space="preserve">se pot degaja în </w:t>
      </w:r>
      <w:proofErr w:type="spellStart"/>
      <w:r w:rsidRPr="0005161F">
        <w:rPr>
          <w:iCs/>
          <w:color w:val="080808"/>
          <w:lang w:val="ro-RO"/>
        </w:rPr>
        <w:t>evoluţia</w:t>
      </w:r>
      <w:proofErr w:type="spellEnd"/>
      <w:r w:rsidRPr="0005161F">
        <w:rPr>
          <w:iCs/>
          <w:color w:val="080808"/>
          <w:lang w:val="ro-RO"/>
        </w:rPr>
        <w:t xml:space="preserve"> formelor de salarizare, apreciem că răspunsul nu poate fi decât unul singur: formele de până acum vor fi utilizate </w:t>
      </w:r>
      <w:proofErr w:type="spellStart"/>
      <w:r w:rsidRPr="0005161F">
        <w:rPr>
          <w:iCs/>
          <w:color w:val="080808"/>
          <w:lang w:val="ro-RO"/>
        </w:rPr>
        <w:t>şi</w:t>
      </w:r>
      <w:proofErr w:type="spellEnd"/>
      <w:r w:rsidRPr="0005161F">
        <w:rPr>
          <w:iCs/>
          <w:color w:val="080808"/>
          <w:lang w:val="ro-RO"/>
        </w:rPr>
        <w:t xml:space="preserve"> în continuare, fără a se exclude </w:t>
      </w:r>
      <w:proofErr w:type="spellStart"/>
      <w:r w:rsidRPr="0005161F">
        <w:rPr>
          <w:iCs/>
          <w:color w:val="080808"/>
          <w:lang w:val="ro-RO"/>
        </w:rPr>
        <w:t>şi</w:t>
      </w:r>
      <w:proofErr w:type="spellEnd"/>
      <w:r w:rsidRPr="0005161F">
        <w:rPr>
          <w:iCs/>
          <w:color w:val="080808"/>
          <w:lang w:val="ro-RO"/>
        </w:rPr>
        <w:t xml:space="preserve"> alte forme, ce se vor dovedi eficiente într-o economie de </w:t>
      </w:r>
      <w:proofErr w:type="spellStart"/>
      <w:r w:rsidRPr="0005161F">
        <w:rPr>
          <w:iCs/>
          <w:color w:val="080808"/>
          <w:lang w:val="ro-RO"/>
        </w:rPr>
        <w:t>tranziţie</w:t>
      </w:r>
      <w:proofErr w:type="spellEnd"/>
      <w:r w:rsidRPr="0005161F">
        <w:rPr>
          <w:iCs/>
          <w:color w:val="080808"/>
          <w:lang w:val="ro-RO"/>
        </w:rPr>
        <w:t xml:space="preserve"> spre economia de </w:t>
      </w:r>
      <w:proofErr w:type="spellStart"/>
      <w:r w:rsidRPr="0005161F">
        <w:rPr>
          <w:iCs/>
          <w:color w:val="080808"/>
          <w:lang w:val="ro-RO"/>
        </w:rPr>
        <w:t>piaţă</w:t>
      </w:r>
      <w:proofErr w:type="spellEnd"/>
      <w:r w:rsidRPr="0005161F">
        <w:rPr>
          <w:iCs/>
          <w:color w:val="080808"/>
          <w:lang w:val="ro-RO"/>
        </w:rPr>
        <w:t>.</w:t>
      </w:r>
    </w:p>
    <w:p w:rsidR="0005161F" w:rsidRDefault="0005161F" w:rsidP="00206EA5">
      <w:pPr>
        <w:ind w:firstLine="708"/>
        <w:jc w:val="both"/>
        <w:rPr>
          <w:b/>
          <w:lang w:val="ro-RO"/>
        </w:rPr>
      </w:pPr>
    </w:p>
    <w:p w:rsidR="00F9227F" w:rsidRPr="00062AC4" w:rsidRDefault="00F9227F" w:rsidP="00062AC4">
      <w:pPr>
        <w:pStyle w:val="ListParagraph"/>
        <w:numPr>
          <w:ilvl w:val="0"/>
          <w:numId w:val="9"/>
        </w:numPr>
        <w:tabs>
          <w:tab w:val="left" w:pos="993"/>
        </w:tabs>
        <w:jc w:val="both"/>
        <w:rPr>
          <w:b/>
          <w:lang w:val="ro-RO"/>
        </w:rPr>
      </w:pPr>
      <w:r w:rsidRPr="00062AC4">
        <w:rPr>
          <w:b/>
          <w:lang w:val="ro-RO"/>
        </w:rPr>
        <w:t>Bibliografie</w:t>
      </w:r>
    </w:p>
    <w:p w:rsidR="00460CAA" w:rsidRPr="00F9227F" w:rsidRDefault="00460CAA" w:rsidP="00206EA5">
      <w:pPr>
        <w:ind w:firstLine="708"/>
        <w:jc w:val="both"/>
        <w:rPr>
          <w:b/>
          <w:lang w:val="ro-RO"/>
        </w:rPr>
      </w:pPr>
      <w:r>
        <w:rPr>
          <w:b/>
          <w:lang w:val="ro-RO"/>
        </w:rPr>
        <w:t>Cărți</w:t>
      </w:r>
    </w:p>
    <w:p w:rsidR="00460CAA" w:rsidRPr="003D032B" w:rsidRDefault="00460CAA" w:rsidP="00F9227F">
      <w:pPr>
        <w:pStyle w:val="FootnoteText"/>
        <w:numPr>
          <w:ilvl w:val="0"/>
          <w:numId w:val="6"/>
        </w:numPr>
        <w:jc w:val="both"/>
        <w:rPr>
          <w:sz w:val="24"/>
          <w:szCs w:val="24"/>
          <w:lang w:val="ro-RO"/>
        </w:rPr>
      </w:pPr>
      <w:r w:rsidRPr="003D032B">
        <w:rPr>
          <w:sz w:val="24"/>
          <w:szCs w:val="24"/>
          <w:lang w:val="it-IT"/>
        </w:rPr>
        <w:t xml:space="preserve">Bostan I. (2005), </w:t>
      </w:r>
      <w:r w:rsidRPr="003D032B">
        <w:rPr>
          <w:i/>
          <w:sz w:val="24"/>
          <w:szCs w:val="24"/>
          <w:lang w:val="it-IT"/>
        </w:rPr>
        <w:t>Managementul recompensei</w:t>
      </w:r>
      <w:r w:rsidRPr="003D032B">
        <w:rPr>
          <w:sz w:val="24"/>
          <w:szCs w:val="24"/>
          <w:lang w:val="it-IT"/>
        </w:rPr>
        <w:t xml:space="preserve">, Editura </w:t>
      </w:r>
      <w:r w:rsidR="00A621F3">
        <w:rPr>
          <w:sz w:val="24"/>
          <w:szCs w:val="24"/>
          <w:lang w:val="it-IT"/>
        </w:rPr>
        <w:t>Universităţii ”Ştefan cel Mare”, Suceava</w:t>
      </w:r>
    </w:p>
    <w:p w:rsidR="00460CAA" w:rsidRPr="003D032B" w:rsidRDefault="00460CAA" w:rsidP="00F9227F">
      <w:pPr>
        <w:pStyle w:val="FootnoteText"/>
        <w:numPr>
          <w:ilvl w:val="0"/>
          <w:numId w:val="6"/>
        </w:numPr>
        <w:jc w:val="both"/>
        <w:rPr>
          <w:i/>
          <w:iCs/>
          <w:noProof/>
          <w:color w:val="080808"/>
          <w:sz w:val="24"/>
          <w:szCs w:val="24"/>
        </w:rPr>
      </w:pPr>
      <w:r w:rsidRPr="003D032B">
        <w:rPr>
          <w:noProof/>
          <w:color w:val="080808"/>
          <w:sz w:val="24"/>
          <w:szCs w:val="24"/>
        </w:rPr>
        <w:t xml:space="preserve">Bostan I. (2010), </w:t>
      </w:r>
      <w:r w:rsidRPr="003D032B">
        <w:rPr>
          <w:i/>
          <w:iCs/>
          <w:noProof/>
          <w:color w:val="080808"/>
          <w:sz w:val="24"/>
          <w:szCs w:val="24"/>
        </w:rPr>
        <w:t xml:space="preserve">Recompensă şi performanţă în economia concurenţială, </w:t>
      </w:r>
      <w:r w:rsidRPr="003D032B">
        <w:rPr>
          <w:iCs/>
          <w:noProof/>
          <w:color w:val="080808"/>
          <w:sz w:val="24"/>
          <w:szCs w:val="24"/>
        </w:rPr>
        <w:t>Editura Tipo Moldova,</w:t>
      </w:r>
      <w:r w:rsidRPr="003D032B">
        <w:rPr>
          <w:i/>
          <w:iCs/>
          <w:noProof/>
          <w:color w:val="080808"/>
          <w:sz w:val="24"/>
          <w:szCs w:val="24"/>
        </w:rPr>
        <w:t xml:space="preserve"> </w:t>
      </w:r>
      <w:r w:rsidRPr="003D032B">
        <w:rPr>
          <w:iCs/>
          <w:noProof/>
          <w:color w:val="080808"/>
          <w:sz w:val="24"/>
          <w:szCs w:val="24"/>
        </w:rPr>
        <w:t>Iaşi</w:t>
      </w:r>
    </w:p>
    <w:p w:rsidR="00460CAA" w:rsidRPr="003D032B" w:rsidRDefault="00460CAA" w:rsidP="00F9227F">
      <w:pPr>
        <w:pStyle w:val="FootnoteText"/>
        <w:numPr>
          <w:ilvl w:val="0"/>
          <w:numId w:val="6"/>
        </w:numPr>
        <w:jc w:val="both"/>
        <w:rPr>
          <w:sz w:val="24"/>
          <w:szCs w:val="24"/>
          <w:lang w:val="ro-RO"/>
        </w:rPr>
      </w:pPr>
      <w:r w:rsidRPr="003D032B">
        <w:rPr>
          <w:noProof/>
          <w:color w:val="080808"/>
          <w:sz w:val="24"/>
          <w:szCs w:val="24"/>
          <w:lang w:val="ro-RO"/>
        </w:rPr>
        <w:t xml:space="preserve">Cojocaru P., Bomboş A.O., Manea L. (1995), </w:t>
      </w:r>
      <w:r w:rsidRPr="003D032B">
        <w:rPr>
          <w:i/>
          <w:iCs/>
          <w:noProof/>
          <w:color w:val="080808"/>
          <w:sz w:val="24"/>
          <w:szCs w:val="24"/>
        </w:rPr>
        <w:t xml:space="preserve">Raporturi de muncă, </w:t>
      </w:r>
      <w:r w:rsidRPr="003D032B">
        <w:rPr>
          <w:iCs/>
          <w:noProof/>
          <w:color w:val="080808"/>
          <w:sz w:val="24"/>
          <w:szCs w:val="24"/>
        </w:rPr>
        <w:t>Editura Tribuna Economică, Bucureşti</w:t>
      </w:r>
    </w:p>
    <w:p w:rsidR="00460CAA" w:rsidRPr="0071794B" w:rsidRDefault="00460CAA" w:rsidP="00F9227F">
      <w:pPr>
        <w:pStyle w:val="FootnoteText"/>
        <w:numPr>
          <w:ilvl w:val="0"/>
          <w:numId w:val="6"/>
        </w:numPr>
        <w:jc w:val="both"/>
        <w:rPr>
          <w:sz w:val="24"/>
          <w:szCs w:val="24"/>
          <w:lang w:val="ro-RO"/>
        </w:rPr>
      </w:pPr>
      <w:r w:rsidRPr="003D032B">
        <w:rPr>
          <w:noProof/>
          <w:color w:val="080808"/>
          <w:sz w:val="24"/>
          <w:szCs w:val="24"/>
        </w:rPr>
        <w:t xml:space="preserve">Dorneanu V. (1999), </w:t>
      </w:r>
      <w:r w:rsidRPr="003D032B">
        <w:rPr>
          <w:i/>
          <w:iCs/>
          <w:noProof/>
          <w:color w:val="080808"/>
          <w:sz w:val="24"/>
          <w:szCs w:val="24"/>
        </w:rPr>
        <w:t>Sistemul de salarizare în România</w:t>
      </w:r>
      <w:r w:rsidRPr="003D032B">
        <w:rPr>
          <w:noProof/>
          <w:color w:val="080808"/>
          <w:sz w:val="24"/>
          <w:szCs w:val="24"/>
        </w:rPr>
        <w:t>, Editura Lumina Lex, Bucureşti</w:t>
      </w:r>
    </w:p>
    <w:p w:rsidR="0071794B" w:rsidRPr="0071794B" w:rsidRDefault="0071794B" w:rsidP="00DE753C">
      <w:pPr>
        <w:pStyle w:val="ListParagraph"/>
        <w:numPr>
          <w:ilvl w:val="0"/>
          <w:numId w:val="6"/>
        </w:numPr>
        <w:jc w:val="both"/>
        <w:rPr>
          <w:lang w:val="ro-RO"/>
        </w:rPr>
      </w:pPr>
      <w:r w:rsidRPr="0071794B">
        <w:rPr>
          <w:noProof/>
          <w:color w:val="080808"/>
          <w:lang w:val="ro-RO"/>
        </w:rPr>
        <w:t xml:space="preserve">Şuşu Ş. (2015), </w:t>
      </w:r>
      <w:r w:rsidRPr="0071794B">
        <w:rPr>
          <w:i/>
          <w:iCs/>
          <w:noProof/>
          <w:color w:val="080808"/>
        </w:rPr>
        <w:t>Diagnostic şi strategii de personal în organizaţii</w:t>
      </w:r>
      <w:r w:rsidRPr="0071794B">
        <w:rPr>
          <w:noProof/>
          <w:color w:val="080808"/>
        </w:rPr>
        <w:t>, Editura Didactică şi Pedagogică, Bucureşti</w:t>
      </w:r>
    </w:p>
    <w:p w:rsidR="00460CAA" w:rsidRPr="00460CAA" w:rsidRDefault="00460CAA" w:rsidP="00460CAA">
      <w:pPr>
        <w:pStyle w:val="FootnoteText"/>
        <w:ind w:left="720"/>
        <w:jc w:val="both"/>
        <w:rPr>
          <w:b/>
          <w:sz w:val="24"/>
          <w:szCs w:val="24"/>
          <w:lang w:val="ro-RO"/>
        </w:rPr>
      </w:pPr>
      <w:r w:rsidRPr="00460CAA">
        <w:rPr>
          <w:b/>
          <w:noProof/>
          <w:color w:val="080808"/>
          <w:sz w:val="24"/>
          <w:szCs w:val="24"/>
        </w:rPr>
        <w:t>Articole și studii</w:t>
      </w:r>
    </w:p>
    <w:p w:rsidR="00460CAA" w:rsidRPr="0071794B" w:rsidRDefault="00460CAA" w:rsidP="00460CAA">
      <w:pPr>
        <w:pStyle w:val="ListParagraph"/>
        <w:numPr>
          <w:ilvl w:val="0"/>
          <w:numId w:val="8"/>
        </w:numPr>
      </w:pPr>
      <w:proofErr w:type="spellStart"/>
      <w:r w:rsidRPr="00460CAA">
        <w:rPr>
          <w:color w:val="080808"/>
          <w:lang w:eastAsia="it-IT"/>
        </w:rPr>
        <w:t>Eurofound</w:t>
      </w:r>
      <w:proofErr w:type="spellEnd"/>
      <w:r w:rsidRPr="00460CAA">
        <w:rPr>
          <w:color w:val="080808"/>
          <w:lang w:eastAsia="it-IT"/>
        </w:rPr>
        <w:t xml:space="preserve"> (2017),</w:t>
      </w:r>
      <w:r w:rsidRPr="00460CAA">
        <w:rPr>
          <w:iCs/>
          <w:color w:val="080808"/>
          <w:lang w:eastAsia="it-IT"/>
        </w:rPr>
        <w:t xml:space="preserve"> </w:t>
      </w:r>
      <w:r w:rsidRPr="00460CAA">
        <w:rPr>
          <w:i/>
          <w:iCs/>
          <w:color w:val="080808"/>
          <w:lang w:eastAsia="it-IT"/>
        </w:rPr>
        <w:t xml:space="preserve">Statutory minimum wages in the EU 2017, </w:t>
      </w:r>
      <w:r w:rsidRPr="00460CAA">
        <w:rPr>
          <w:color w:val="080808"/>
          <w:lang w:eastAsia="it-IT"/>
        </w:rPr>
        <w:t>Dublin</w:t>
      </w:r>
    </w:p>
    <w:p w:rsidR="0071794B" w:rsidRPr="0071794B" w:rsidRDefault="0071794B" w:rsidP="00DE753C">
      <w:pPr>
        <w:pStyle w:val="Contenudetableau"/>
        <w:numPr>
          <w:ilvl w:val="0"/>
          <w:numId w:val="8"/>
        </w:numPr>
        <w:jc w:val="both"/>
        <w:rPr>
          <w:noProof/>
          <w:color w:val="080808"/>
          <w:lang w:val="es-ES"/>
        </w:rPr>
      </w:pPr>
      <w:r w:rsidRPr="0071794B">
        <w:rPr>
          <w:color w:val="080808"/>
          <w:lang w:eastAsia="it-IT"/>
        </w:rPr>
        <w:t>In</w:t>
      </w:r>
      <w:r w:rsidR="00A621F3">
        <w:rPr>
          <w:color w:val="080808"/>
          <w:lang w:eastAsia="it-IT"/>
        </w:rPr>
        <w:t xml:space="preserve">stitutul </w:t>
      </w:r>
      <w:proofErr w:type="spellStart"/>
      <w:r w:rsidR="00A621F3">
        <w:rPr>
          <w:color w:val="080808"/>
          <w:lang w:eastAsia="it-IT"/>
        </w:rPr>
        <w:t>Naţional</w:t>
      </w:r>
      <w:proofErr w:type="spellEnd"/>
      <w:r w:rsidR="00A621F3">
        <w:rPr>
          <w:color w:val="080808"/>
          <w:lang w:eastAsia="it-IT"/>
        </w:rPr>
        <w:t xml:space="preserve"> de Statistică</w:t>
      </w:r>
      <w:r w:rsidRPr="0071794B">
        <w:rPr>
          <w:color w:val="080808"/>
          <w:lang w:eastAsia="it-IT"/>
        </w:rPr>
        <w:t xml:space="preserve"> (2017), </w:t>
      </w:r>
      <w:r>
        <w:rPr>
          <w:noProof/>
          <w:color w:val="080808"/>
          <w:lang w:val="es-ES"/>
        </w:rPr>
        <w:t>Comunicatul de presă nr. 98</w:t>
      </w:r>
      <w:r w:rsidRPr="0071794B">
        <w:rPr>
          <w:noProof/>
          <w:color w:val="080808"/>
          <w:lang w:val="es-ES"/>
        </w:rPr>
        <w:t xml:space="preserve">/18.04.2017 </w:t>
      </w:r>
      <w:r w:rsidR="00344CE7">
        <w:rPr>
          <w:noProof/>
          <w:color w:val="080808"/>
          <w:lang w:val="es-ES"/>
        </w:rPr>
        <w:t>privind</w:t>
      </w:r>
      <w:r w:rsidRPr="0071794B">
        <w:rPr>
          <w:noProof/>
          <w:color w:val="080808"/>
          <w:lang w:val="es-ES"/>
        </w:rPr>
        <w:t xml:space="preserve"> </w:t>
      </w:r>
      <w:r w:rsidRPr="0071794B">
        <w:rPr>
          <w:i/>
          <w:noProof/>
          <w:color w:val="080808"/>
          <w:lang w:val="es-ES"/>
        </w:rPr>
        <w:t>Ocuparea şi şomajul din anul 2016</w:t>
      </w:r>
      <w:r w:rsidRPr="0071794B">
        <w:rPr>
          <w:noProof/>
          <w:color w:val="080808"/>
          <w:lang w:val="es-ES"/>
        </w:rPr>
        <w:t>, Bucureşti</w:t>
      </w:r>
    </w:p>
    <w:p w:rsidR="00460CAA" w:rsidRPr="00460CAA" w:rsidRDefault="00460CAA" w:rsidP="00460CAA">
      <w:pPr>
        <w:pStyle w:val="FootnoteText"/>
        <w:ind w:left="720"/>
        <w:jc w:val="both"/>
        <w:rPr>
          <w:b/>
          <w:sz w:val="24"/>
          <w:szCs w:val="24"/>
          <w:lang w:val="ro-RO"/>
        </w:rPr>
      </w:pPr>
      <w:r w:rsidRPr="00460CAA">
        <w:rPr>
          <w:b/>
          <w:sz w:val="24"/>
          <w:szCs w:val="24"/>
          <w:lang w:val="ro-RO"/>
        </w:rPr>
        <w:t>Resurse web</w:t>
      </w:r>
    </w:p>
    <w:p w:rsidR="00460CAA" w:rsidRPr="003D032B" w:rsidRDefault="00460CAA" w:rsidP="00460CAA">
      <w:pPr>
        <w:pStyle w:val="ListParagraph"/>
        <w:numPr>
          <w:ilvl w:val="0"/>
          <w:numId w:val="7"/>
        </w:numPr>
        <w:rPr>
          <w:lang w:val="it-IT"/>
        </w:rPr>
      </w:pPr>
      <w:r w:rsidRPr="003D032B">
        <w:rPr>
          <w:lang w:val="it-IT"/>
        </w:rPr>
        <w:t>http://www.digi24.ro/stiri/actualitate/social/cresterea-salariului-minim-il-descurajeaza-pe-angajatul-performant-754278 [accesat la 05.07.2017]</w:t>
      </w:r>
    </w:p>
    <w:p w:rsidR="00460CAA" w:rsidRPr="003D032B" w:rsidRDefault="00460CAA" w:rsidP="00460CAA">
      <w:pPr>
        <w:pStyle w:val="ListParagraph"/>
        <w:numPr>
          <w:ilvl w:val="0"/>
          <w:numId w:val="7"/>
        </w:numPr>
        <w:rPr>
          <w:lang w:val="it-IT"/>
        </w:rPr>
      </w:pPr>
      <w:r w:rsidRPr="003D032B">
        <w:rPr>
          <w:lang w:val="ro-RO"/>
        </w:rPr>
        <w:t xml:space="preserve">http://www.mediafax.ro/economic/eurostat-salariul-minim-pe-economie-din-romania-este-al-doilea-cel-mai-mic-din-ue-dupa-bulgaria-16159314 </w:t>
      </w:r>
      <w:r w:rsidRPr="003D032B">
        <w:rPr>
          <w:lang w:val="it-IT"/>
        </w:rPr>
        <w:t>[accesat la 25.05.2017]</w:t>
      </w:r>
    </w:p>
    <w:p w:rsidR="00460CAA" w:rsidRPr="003D032B" w:rsidRDefault="00460CAA" w:rsidP="00460CAA">
      <w:pPr>
        <w:pStyle w:val="ListParagraph"/>
        <w:numPr>
          <w:ilvl w:val="0"/>
          <w:numId w:val="7"/>
        </w:numPr>
        <w:rPr>
          <w:lang w:val="it-IT"/>
        </w:rPr>
      </w:pPr>
      <w:r w:rsidRPr="003D032B">
        <w:rPr>
          <w:lang w:val="it-IT"/>
        </w:rPr>
        <w:t>http://www.romaniatv.net/salariul-minim-urca-la-1-450-lei-de-la-1-februarie-2017-document-foto_334169.html [accesat la 02.06.2017]</w:t>
      </w:r>
    </w:p>
    <w:p w:rsidR="00460CAA" w:rsidRPr="00F9227F" w:rsidRDefault="00460CAA" w:rsidP="00460CAA">
      <w:pPr>
        <w:pStyle w:val="FootnoteText"/>
        <w:numPr>
          <w:ilvl w:val="0"/>
          <w:numId w:val="7"/>
        </w:numPr>
        <w:jc w:val="both"/>
        <w:rPr>
          <w:sz w:val="24"/>
          <w:szCs w:val="24"/>
          <w:lang w:val="it-IT"/>
        </w:rPr>
      </w:pPr>
      <w:r w:rsidRPr="00F9227F">
        <w:rPr>
          <w:sz w:val="24"/>
          <w:szCs w:val="24"/>
          <w:lang w:val="it-IT"/>
        </w:rPr>
        <w:t>https://ro.wikipedia.org/wiki/Salariul_mediu_în_economia_României [accesat la 27.06.2017]</w:t>
      </w:r>
    </w:p>
    <w:p w:rsidR="00460CAA" w:rsidRPr="00F9227F" w:rsidRDefault="00460CAA" w:rsidP="00460CAA">
      <w:pPr>
        <w:pStyle w:val="FootnoteText"/>
        <w:numPr>
          <w:ilvl w:val="0"/>
          <w:numId w:val="7"/>
        </w:numPr>
        <w:jc w:val="both"/>
      </w:pPr>
      <w:r w:rsidRPr="00F9227F">
        <w:rPr>
          <w:sz w:val="24"/>
          <w:szCs w:val="24"/>
          <w:lang w:val="it-IT"/>
        </w:rPr>
        <w:t>https://tradingeconomics.com/romania/wages/forecast [accesat la 14.06.2017]</w:t>
      </w:r>
    </w:p>
    <w:p w:rsidR="00460CAA" w:rsidRPr="003D032B" w:rsidRDefault="00460CAA" w:rsidP="00460CAA">
      <w:pPr>
        <w:pStyle w:val="FootnoteText"/>
        <w:numPr>
          <w:ilvl w:val="0"/>
          <w:numId w:val="7"/>
        </w:numPr>
        <w:jc w:val="both"/>
        <w:rPr>
          <w:sz w:val="24"/>
          <w:szCs w:val="24"/>
          <w:lang w:val="ro-RO"/>
        </w:rPr>
      </w:pPr>
      <w:r w:rsidRPr="003D032B">
        <w:rPr>
          <w:sz w:val="24"/>
          <w:szCs w:val="24"/>
          <w:lang w:val="ro-RO"/>
        </w:rPr>
        <w:t>https://www.dcnews.ro/statul-cu-cel-mai-mare-salariu-minim-unde-se-plaseaza-romania_538573.html [accesat la 23.05.2017]</w:t>
      </w:r>
    </w:p>
    <w:sectPr w:rsidR="00460CAA" w:rsidRPr="003D032B" w:rsidSect="009E62FF">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76B" w:rsidRDefault="00BA276B" w:rsidP="008B1759">
      <w:r>
        <w:separator/>
      </w:r>
    </w:p>
  </w:endnote>
  <w:endnote w:type="continuationSeparator" w:id="0">
    <w:p w:rsidR="00BA276B" w:rsidRDefault="00BA276B" w:rsidP="008B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275532"/>
      <w:docPartObj>
        <w:docPartGallery w:val="Page Numbers (Bottom of Page)"/>
        <w:docPartUnique/>
      </w:docPartObj>
    </w:sdtPr>
    <w:sdtEndPr>
      <w:rPr>
        <w:noProof/>
      </w:rPr>
    </w:sdtEndPr>
    <w:sdtContent>
      <w:p w:rsidR="003948CD" w:rsidRDefault="003948CD">
        <w:pPr>
          <w:pStyle w:val="Footer"/>
          <w:jc w:val="center"/>
        </w:pPr>
        <w:r>
          <w:fldChar w:fldCharType="begin"/>
        </w:r>
        <w:r>
          <w:instrText xml:space="preserve"> PAGE   \* MERGEFORMAT </w:instrText>
        </w:r>
        <w:r>
          <w:fldChar w:fldCharType="separate"/>
        </w:r>
        <w:r w:rsidR="002E419E">
          <w:rPr>
            <w:noProof/>
          </w:rPr>
          <w:t>10</w:t>
        </w:r>
        <w:r>
          <w:rPr>
            <w:noProof/>
          </w:rPr>
          <w:fldChar w:fldCharType="end"/>
        </w:r>
      </w:p>
    </w:sdtContent>
  </w:sdt>
  <w:p w:rsidR="003948CD" w:rsidRDefault="00394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76B" w:rsidRDefault="00BA276B" w:rsidP="008B1759">
      <w:r>
        <w:separator/>
      </w:r>
    </w:p>
  </w:footnote>
  <w:footnote w:type="continuationSeparator" w:id="0">
    <w:p w:rsidR="00BA276B" w:rsidRDefault="00BA276B" w:rsidP="008B1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079E8"/>
    <w:multiLevelType w:val="hybridMultilevel"/>
    <w:tmpl w:val="98F2F9EA"/>
    <w:lvl w:ilvl="0" w:tplc="26BECA28">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7BA68ED"/>
    <w:multiLevelType w:val="hybridMultilevel"/>
    <w:tmpl w:val="98F2F9EA"/>
    <w:lvl w:ilvl="0" w:tplc="26BECA28">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D043016"/>
    <w:multiLevelType w:val="hybridMultilevel"/>
    <w:tmpl w:val="EF541EDC"/>
    <w:lvl w:ilvl="0" w:tplc="0418000D">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50371274"/>
    <w:multiLevelType w:val="hybridMultilevel"/>
    <w:tmpl w:val="76B0C064"/>
    <w:lvl w:ilvl="0" w:tplc="427867D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55710B55"/>
    <w:multiLevelType w:val="hybridMultilevel"/>
    <w:tmpl w:val="DA62981C"/>
    <w:lvl w:ilvl="0" w:tplc="0418000D">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56442F8E"/>
    <w:multiLevelType w:val="hybridMultilevel"/>
    <w:tmpl w:val="A89C1940"/>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6EA57D36"/>
    <w:multiLevelType w:val="hybridMultilevel"/>
    <w:tmpl w:val="98F2F9EA"/>
    <w:lvl w:ilvl="0" w:tplc="26BECA28">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6F3125F"/>
    <w:multiLevelType w:val="hybridMultilevel"/>
    <w:tmpl w:val="EE12AA3C"/>
    <w:lvl w:ilvl="0" w:tplc="0418000D">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7C521D93"/>
    <w:multiLevelType w:val="hybridMultilevel"/>
    <w:tmpl w:val="7312FCD8"/>
    <w:lvl w:ilvl="0" w:tplc="0418000D">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5"/>
  </w:num>
  <w:num w:numId="6">
    <w:abstractNumId w:val="6"/>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BD"/>
    <w:rsid w:val="00016DF9"/>
    <w:rsid w:val="0005161F"/>
    <w:rsid w:val="00055E1C"/>
    <w:rsid w:val="00062AC4"/>
    <w:rsid w:val="0006322E"/>
    <w:rsid w:val="00066376"/>
    <w:rsid w:val="00083391"/>
    <w:rsid w:val="00083E64"/>
    <w:rsid w:val="00092133"/>
    <w:rsid w:val="00097A1F"/>
    <w:rsid w:val="000C1B8B"/>
    <w:rsid w:val="000E1F39"/>
    <w:rsid w:val="00101528"/>
    <w:rsid w:val="0010715D"/>
    <w:rsid w:val="00110AFA"/>
    <w:rsid w:val="001178B8"/>
    <w:rsid w:val="00143479"/>
    <w:rsid w:val="001529B6"/>
    <w:rsid w:val="001B2B08"/>
    <w:rsid w:val="001C2DF9"/>
    <w:rsid w:val="001D4697"/>
    <w:rsid w:val="001E2D2A"/>
    <w:rsid w:val="001F238C"/>
    <w:rsid w:val="001F5C47"/>
    <w:rsid w:val="00206EA5"/>
    <w:rsid w:val="002126DE"/>
    <w:rsid w:val="00247BC4"/>
    <w:rsid w:val="0025724F"/>
    <w:rsid w:val="00260AE9"/>
    <w:rsid w:val="0026412E"/>
    <w:rsid w:val="00267390"/>
    <w:rsid w:val="00270D1D"/>
    <w:rsid w:val="00272BBD"/>
    <w:rsid w:val="00284CE6"/>
    <w:rsid w:val="002869E3"/>
    <w:rsid w:val="002935F3"/>
    <w:rsid w:val="002A7495"/>
    <w:rsid w:val="002C50A1"/>
    <w:rsid w:val="002E419E"/>
    <w:rsid w:val="002E70C4"/>
    <w:rsid w:val="003075D2"/>
    <w:rsid w:val="00336CB6"/>
    <w:rsid w:val="00344CE7"/>
    <w:rsid w:val="003618B7"/>
    <w:rsid w:val="003745F3"/>
    <w:rsid w:val="00381C86"/>
    <w:rsid w:val="003901F7"/>
    <w:rsid w:val="003948CD"/>
    <w:rsid w:val="003A0434"/>
    <w:rsid w:val="003A2CA9"/>
    <w:rsid w:val="003B13FF"/>
    <w:rsid w:val="003D0B29"/>
    <w:rsid w:val="003D50B2"/>
    <w:rsid w:val="003F5B9F"/>
    <w:rsid w:val="00400D36"/>
    <w:rsid w:val="00413443"/>
    <w:rsid w:val="00451B43"/>
    <w:rsid w:val="00460CAA"/>
    <w:rsid w:val="004636D8"/>
    <w:rsid w:val="00465327"/>
    <w:rsid w:val="004659F9"/>
    <w:rsid w:val="004931D4"/>
    <w:rsid w:val="004A184D"/>
    <w:rsid w:val="004B01D3"/>
    <w:rsid w:val="004B17AA"/>
    <w:rsid w:val="004C052B"/>
    <w:rsid w:val="004D00B4"/>
    <w:rsid w:val="004D72A1"/>
    <w:rsid w:val="004F61DD"/>
    <w:rsid w:val="005249D8"/>
    <w:rsid w:val="0057560E"/>
    <w:rsid w:val="005B2E34"/>
    <w:rsid w:val="00606D5F"/>
    <w:rsid w:val="00611FDD"/>
    <w:rsid w:val="00646031"/>
    <w:rsid w:val="0065380D"/>
    <w:rsid w:val="0066350D"/>
    <w:rsid w:val="006675B9"/>
    <w:rsid w:val="006757BD"/>
    <w:rsid w:val="006A074C"/>
    <w:rsid w:val="006C5225"/>
    <w:rsid w:val="006C5485"/>
    <w:rsid w:val="006C7DF1"/>
    <w:rsid w:val="006D480D"/>
    <w:rsid w:val="006D6E33"/>
    <w:rsid w:val="006D7350"/>
    <w:rsid w:val="006F4EB0"/>
    <w:rsid w:val="00711322"/>
    <w:rsid w:val="00716B3D"/>
    <w:rsid w:val="0071794B"/>
    <w:rsid w:val="0073179B"/>
    <w:rsid w:val="00743528"/>
    <w:rsid w:val="00752702"/>
    <w:rsid w:val="007571DA"/>
    <w:rsid w:val="00767CA1"/>
    <w:rsid w:val="007A48BB"/>
    <w:rsid w:val="007B56B3"/>
    <w:rsid w:val="007D1DF1"/>
    <w:rsid w:val="007E3AF7"/>
    <w:rsid w:val="00815EAC"/>
    <w:rsid w:val="00820C17"/>
    <w:rsid w:val="00833E17"/>
    <w:rsid w:val="008B042F"/>
    <w:rsid w:val="008B1759"/>
    <w:rsid w:val="008E029C"/>
    <w:rsid w:val="008E18B6"/>
    <w:rsid w:val="008E48D9"/>
    <w:rsid w:val="008F0E6C"/>
    <w:rsid w:val="008F6183"/>
    <w:rsid w:val="0092539D"/>
    <w:rsid w:val="00925954"/>
    <w:rsid w:val="00944F23"/>
    <w:rsid w:val="00967F08"/>
    <w:rsid w:val="009901C7"/>
    <w:rsid w:val="009C326D"/>
    <w:rsid w:val="009D490D"/>
    <w:rsid w:val="009E62FF"/>
    <w:rsid w:val="009E7B27"/>
    <w:rsid w:val="00A110DA"/>
    <w:rsid w:val="00A409C8"/>
    <w:rsid w:val="00A5788C"/>
    <w:rsid w:val="00A621F3"/>
    <w:rsid w:val="00A62E94"/>
    <w:rsid w:val="00A6382F"/>
    <w:rsid w:val="00A964E9"/>
    <w:rsid w:val="00A9655A"/>
    <w:rsid w:val="00AB1C3C"/>
    <w:rsid w:val="00AB463F"/>
    <w:rsid w:val="00AC4C7A"/>
    <w:rsid w:val="00AD0311"/>
    <w:rsid w:val="00AE7A7D"/>
    <w:rsid w:val="00AF4C08"/>
    <w:rsid w:val="00B06F73"/>
    <w:rsid w:val="00B1336D"/>
    <w:rsid w:val="00B26957"/>
    <w:rsid w:val="00B42F92"/>
    <w:rsid w:val="00B56368"/>
    <w:rsid w:val="00B80176"/>
    <w:rsid w:val="00B93385"/>
    <w:rsid w:val="00BA276B"/>
    <w:rsid w:val="00BB7915"/>
    <w:rsid w:val="00BC33FF"/>
    <w:rsid w:val="00BD2919"/>
    <w:rsid w:val="00BE6FD1"/>
    <w:rsid w:val="00C023F8"/>
    <w:rsid w:val="00C05EA0"/>
    <w:rsid w:val="00C06331"/>
    <w:rsid w:val="00C1140E"/>
    <w:rsid w:val="00C14A90"/>
    <w:rsid w:val="00C17CA4"/>
    <w:rsid w:val="00C36637"/>
    <w:rsid w:val="00C42F80"/>
    <w:rsid w:val="00C57C61"/>
    <w:rsid w:val="00C57D13"/>
    <w:rsid w:val="00C63CBB"/>
    <w:rsid w:val="00C84026"/>
    <w:rsid w:val="00C925C1"/>
    <w:rsid w:val="00CB5CE5"/>
    <w:rsid w:val="00CC704E"/>
    <w:rsid w:val="00CD5E86"/>
    <w:rsid w:val="00CD6DC5"/>
    <w:rsid w:val="00CE2912"/>
    <w:rsid w:val="00CE330E"/>
    <w:rsid w:val="00CE5270"/>
    <w:rsid w:val="00D10887"/>
    <w:rsid w:val="00D13CCA"/>
    <w:rsid w:val="00D3270D"/>
    <w:rsid w:val="00D427F4"/>
    <w:rsid w:val="00D532B5"/>
    <w:rsid w:val="00D72F7C"/>
    <w:rsid w:val="00D76ED0"/>
    <w:rsid w:val="00D77BC4"/>
    <w:rsid w:val="00D93352"/>
    <w:rsid w:val="00D973C4"/>
    <w:rsid w:val="00DA4850"/>
    <w:rsid w:val="00DD6255"/>
    <w:rsid w:val="00DE753C"/>
    <w:rsid w:val="00DF37C5"/>
    <w:rsid w:val="00DF70C5"/>
    <w:rsid w:val="00E02916"/>
    <w:rsid w:val="00E33689"/>
    <w:rsid w:val="00E43EF2"/>
    <w:rsid w:val="00E444DA"/>
    <w:rsid w:val="00E84450"/>
    <w:rsid w:val="00E9645A"/>
    <w:rsid w:val="00EB29B7"/>
    <w:rsid w:val="00EC0ADF"/>
    <w:rsid w:val="00ED6250"/>
    <w:rsid w:val="00EE0D99"/>
    <w:rsid w:val="00EF1B51"/>
    <w:rsid w:val="00EF2FA7"/>
    <w:rsid w:val="00EF7C69"/>
    <w:rsid w:val="00F03365"/>
    <w:rsid w:val="00F0492B"/>
    <w:rsid w:val="00F3286D"/>
    <w:rsid w:val="00F43966"/>
    <w:rsid w:val="00F50CD1"/>
    <w:rsid w:val="00F603F7"/>
    <w:rsid w:val="00F67037"/>
    <w:rsid w:val="00F82F0A"/>
    <w:rsid w:val="00F9227F"/>
    <w:rsid w:val="00FB1D09"/>
    <w:rsid w:val="00FE2CA4"/>
    <w:rsid w:val="00FF78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6A5C5-3D43-49B1-B925-CCD62A1A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B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1"/>
    <w:uiPriority w:val="99"/>
    <w:qFormat/>
    <w:rsid w:val="004636D8"/>
    <w:pPr>
      <w:keepNext/>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qFormat/>
    <w:rsid w:val="00FF783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636D8"/>
    <w:rPr>
      <w:rFonts w:asciiTheme="majorHAnsi" w:eastAsiaTheme="majorEastAsia" w:hAnsiTheme="majorHAnsi" w:cstheme="majorBidi"/>
      <w:color w:val="2E74B5" w:themeColor="accent1" w:themeShade="BF"/>
      <w:sz w:val="32"/>
      <w:szCs w:val="32"/>
      <w:lang w:val="en-US"/>
    </w:rPr>
  </w:style>
  <w:style w:type="character" w:customStyle="1" w:styleId="Heading1Char1">
    <w:name w:val="Heading 1 Char1"/>
    <w:basedOn w:val="DefaultParagraphFont"/>
    <w:link w:val="Heading1"/>
    <w:uiPriority w:val="99"/>
    <w:locked/>
    <w:rsid w:val="004636D8"/>
    <w:rPr>
      <w:rFonts w:ascii="Arial" w:eastAsia="Times New Roman" w:hAnsi="Arial" w:cs="Arial"/>
      <w:b/>
      <w:bCs/>
      <w:kern w:val="32"/>
      <w:sz w:val="32"/>
      <w:szCs w:val="32"/>
      <w:lang w:eastAsia="ro-RO"/>
    </w:rPr>
  </w:style>
  <w:style w:type="character" w:customStyle="1" w:styleId="Heading2Char">
    <w:name w:val="Heading 2 Char"/>
    <w:basedOn w:val="DefaultParagraphFont"/>
    <w:link w:val="Heading2"/>
    <w:rsid w:val="00FF7836"/>
    <w:rPr>
      <w:rFonts w:ascii="Arial" w:eastAsia="Times New Roman" w:hAnsi="Arial" w:cs="Arial"/>
      <w:b/>
      <w:bCs/>
      <w:i/>
      <w:iCs/>
      <w:sz w:val="28"/>
      <w:szCs w:val="28"/>
      <w:lang w:val="en-US"/>
    </w:rPr>
  </w:style>
  <w:style w:type="paragraph" w:styleId="Caption">
    <w:name w:val="caption"/>
    <w:basedOn w:val="Normal"/>
    <w:next w:val="Normal"/>
    <w:uiPriority w:val="99"/>
    <w:qFormat/>
    <w:rsid w:val="00FF7836"/>
    <w:rPr>
      <w:b/>
      <w:bCs/>
      <w:sz w:val="20"/>
      <w:szCs w:val="20"/>
      <w:lang w:val="ro-RO" w:eastAsia="ro-RO"/>
    </w:rPr>
  </w:style>
  <w:style w:type="paragraph" w:styleId="FootnoteText">
    <w:name w:val="footnote text"/>
    <w:basedOn w:val="Normal"/>
    <w:link w:val="FootnoteTextChar1"/>
    <w:uiPriority w:val="99"/>
    <w:semiHidden/>
    <w:rsid w:val="008B1759"/>
    <w:rPr>
      <w:sz w:val="20"/>
      <w:szCs w:val="20"/>
    </w:rPr>
  </w:style>
  <w:style w:type="character" w:customStyle="1" w:styleId="FootnoteTextChar">
    <w:name w:val="Footnote Text Char"/>
    <w:basedOn w:val="DefaultParagraphFont"/>
    <w:uiPriority w:val="99"/>
    <w:semiHidden/>
    <w:rsid w:val="008B175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8B1759"/>
    <w:rPr>
      <w:vertAlign w:val="superscript"/>
    </w:rPr>
  </w:style>
  <w:style w:type="character" w:customStyle="1" w:styleId="FootnoteTextChar1">
    <w:name w:val="Footnote Text Char1"/>
    <w:basedOn w:val="DefaultParagraphFont"/>
    <w:link w:val="FootnoteText"/>
    <w:uiPriority w:val="99"/>
    <w:semiHidden/>
    <w:locked/>
    <w:rsid w:val="008B1759"/>
    <w:rPr>
      <w:rFonts w:ascii="Times New Roman" w:eastAsia="Times New Roman" w:hAnsi="Times New Roman" w:cs="Times New Roman"/>
      <w:sz w:val="20"/>
      <w:szCs w:val="20"/>
      <w:lang w:val="en-US"/>
    </w:rPr>
  </w:style>
  <w:style w:type="table" w:styleId="TableGrid">
    <w:name w:val="Table Grid"/>
    <w:basedOn w:val="TableNormal"/>
    <w:uiPriority w:val="99"/>
    <w:rsid w:val="0005161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link w:val="normalCaracter"/>
    <w:rsid w:val="0005161F"/>
    <w:pPr>
      <w:spacing w:after="0" w:line="240" w:lineRule="auto"/>
    </w:pPr>
    <w:rPr>
      <w:rFonts w:ascii="Times New Roman" w:eastAsia="Times New Roman" w:hAnsi="Times New Roman" w:cs="Times New Roman"/>
      <w:color w:val="000000"/>
      <w:sz w:val="24"/>
      <w:szCs w:val="24"/>
      <w:lang w:eastAsia="ro-RO"/>
    </w:rPr>
  </w:style>
  <w:style w:type="character" w:customStyle="1" w:styleId="normalCaracter">
    <w:name w:val="normal Caracter"/>
    <w:basedOn w:val="DefaultParagraphFont"/>
    <w:link w:val="Normal1"/>
    <w:rsid w:val="0005161F"/>
    <w:rPr>
      <w:rFonts w:ascii="Times New Roman" w:eastAsia="Times New Roman" w:hAnsi="Times New Roman" w:cs="Times New Roman"/>
      <w:color w:val="000000"/>
      <w:sz w:val="24"/>
      <w:szCs w:val="24"/>
      <w:lang w:eastAsia="ro-RO"/>
    </w:rPr>
  </w:style>
  <w:style w:type="paragraph" w:styleId="Header">
    <w:name w:val="header"/>
    <w:basedOn w:val="Normal"/>
    <w:link w:val="HeaderChar"/>
    <w:uiPriority w:val="99"/>
    <w:unhideWhenUsed/>
    <w:rsid w:val="00F03365"/>
    <w:pPr>
      <w:tabs>
        <w:tab w:val="center" w:pos="4536"/>
        <w:tab w:val="right" w:pos="9072"/>
      </w:tabs>
    </w:pPr>
  </w:style>
  <w:style w:type="character" w:customStyle="1" w:styleId="HeaderChar">
    <w:name w:val="Header Char"/>
    <w:basedOn w:val="DefaultParagraphFont"/>
    <w:link w:val="Header"/>
    <w:uiPriority w:val="99"/>
    <w:rsid w:val="00F033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03365"/>
    <w:pPr>
      <w:tabs>
        <w:tab w:val="center" w:pos="4536"/>
        <w:tab w:val="right" w:pos="9072"/>
      </w:tabs>
    </w:pPr>
  </w:style>
  <w:style w:type="character" w:customStyle="1" w:styleId="FooterChar">
    <w:name w:val="Footer Char"/>
    <w:basedOn w:val="DefaultParagraphFont"/>
    <w:link w:val="Footer"/>
    <w:uiPriority w:val="99"/>
    <w:rsid w:val="00F0336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9227F"/>
    <w:pPr>
      <w:ind w:left="720"/>
      <w:contextualSpacing/>
    </w:pPr>
  </w:style>
  <w:style w:type="paragraph" w:customStyle="1" w:styleId="Contenudetableau">
    <w:name w:val="Contenu de tableau"/>
    <w:basedOn w:val="Normal"/>
    <w:uiPriority w:val="99"/>
    <w:rsid w:val="0071794B"/>
    <w:pPr>
      <w:suppressLineNumbers/>
      <w:suppressAutoHyphens/>
    </w:pPr>
    <w:rPr>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832B5-3580-4B68-A42E-3A46D176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10</Pages>
  <Words>4923</Words>
  <Characters>28560</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cp:lastModifiedBy>
  <cp:revision>176</cp:revision>
  <dcterms:created xsi:type="dcterms:W3CDTF">2017-09-22T07:52:00Z</dcterms:created>
  <dcterms:modified xsi:type="dcterms:W3CDTF">2017-10-16T14:58:00Z</dcterms:modified>
</cp:coreProperties>
</file>