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19" w:rsidRDefault="006D1919" w:rsidP="006D1919">
      <w:pPr>
        <w:pStyle w:val="NormalWeb"/>
        <w:jc w:val="center"/>
        <w:rPr>
          <w:lang w:val="ro-RO"/>
        </w:rPr>
      </w:pPr>
      <w:r>
        <w:rPr>
          <w:rStyle w:val="Strong"/>
          <w:lang w:val="ro-RO"/>
        </w:rPr>
        <w:t>GESTIONAREA RELATIILOR DE MUNCA ATIPICE DINTRE ZILIERI ŞI BENEFICIARI</w:t>
      </w:r>
    </w:p>
    <w:p w:rsidR="006D1919" w:rsidRDefault="006D1919" w:rsidP="006D1919">
      <w:pPr>
        <w:pStyle w:val="NormalWeb"/>
        <w:spacing w:before="0" w:beforeAutospacing="0" w:after="0" w:afterAutospacing="0"/>
        <w:ind w:firstLine="680"/>
        <w:contextualSpacing/>
        <w:jc w:val="both"/>
      </w:pPr>
    </w:p>
    <w:p w:rsidR="006D1919" w:rsidRDefault="006D1919" w:rsidP="006D1919">
      <w:pPr>
        <w:widowControl w:val="0"/>
        <w:autoSpaceDE w:val="0"/>
        <w:autoSpaceDN w:val="0"/>
        <w:adjustRightInd w:val="0"/>
        <w:spacing w:line="288" w:lineRule="auto"/>
        <w:ind w:right="4" w:firstLine="680"/>
        <w:jc w:val="both"/>
        <w:rPr>
          <w:b/>
          <w:lang w:val="it-IT" w:eastAsia="en-US"/>
        </w:rPr>
      </w:pPr>
      <w:r>
        <w:rPr>
          <w:b/>
          <w:lang w:val="it-IT" w:eastAsia="en-US"/>
        </w:rPr>
        <w:t>Abstract</w:t>
      </w:r>
    </w:p>
    <w:p w:rsidR="006D1919" w:rsidRDefault="006D1919" w:rsidP="006D1919">
      <w:pPr>
        <w:widowControl w:val="0"/>
        <w:autoSpaceDE w:val="0"/>
        <w:autoSpaceDN w:val="0"/>
        <w:adjustRightInd w:val="0"/>
        <w:ind w:right="6" w:firstLine="680"/>
        <w:jc w:val="both"/>
        <w:rPr>
          <w:lang w:val="it-IT" w:eastAsia="en-US"/>
        </w:rPr>
      </w:pPr>
      <w:r w:rsidRPr="00FB4EB0">
        <w:rPr>
          <w:lang w:val="it-IT" w:eastAsia="en-US"/>
        </w:rPr>
        <w:t>Lu</w:t>
      </w:r>
      <w:r>
        <w:rPr>
          <w:lang w:val="it-IT" w:eastAsia="en-US"/>
        </w:rPr>
        <w:t>crarea îşi propune abordarea atâ</w:t>
      </w:r>
      <w:r w:rsidRPr="00FB4EB0">
        <w:rPr>
          <w:lang w:val="it-IT" w:eastAsia="en-US"/>
        </w:rPr>
        <w:t>t din punct de vedere teoretic câ</w:t>
      </w:r>
      <w:r>
        <w:rPr>
          <w:lang w:val="it-IT" w:eastAsia="en-US"/>
        </w:rPr>
        <w:t>t şi practic a muncii atipice p</w:t>
      </w:r>
      <w:r w:rsidRPr="00FB4EB0">
        <w:rPr>
          <w:lang w:val="it-IT" w:eastAsia="en-US"/>
        </w:rPr>
        <w:t xml:space="preserve">restate de către zilieri în folosul unui beneficiar care îşi desfăşoară activitatea în anumite domenii de activitate şi care are nevoie de prestarea unor munci necalificate şi </w:t>
      </w:r>
      <w:r>
        <w:rPr>
          <w:lang w:val="it-IT" w:eastAsia="en-US"/>
        </w:rPr>
        <w:t xml:space="preserve">cu caracter </w:t>
      </w:r>
      <w:r w:rsidRPr="00FB4EB0">
        <w:rPr>
          <w:lang w:val="it-IT" w:eastAsia="en-US"/>
        </w:rPr>
        <w:t>ocazional.</w:t>
      </w:r>
    </w:p>
    <w:p w:rsidR="006D1919" w:rsidRDefault="006D1919" w:rsidP="006D1919">
      <w:pPr>
        <w:widowControl w:val="0"/>
        <w:autoSpaceDE w:val="0"/>
        <w:autoSpaceDN w:val="0"/>
        <w:adjustRightInd w:val="0"/>
        <w:ind w:right="6" w:firstLine="680"/>
        <w:jc w:val="both"/>
        <w:rPr>
          <w:lang w:val="it-IT" w:eastAsia="en-US"/>
        </w:rPr>
      </w:pPr>
      <w:r>
        <w:rPr>
          <w:lang w:val="it-IT" w:eastAsia="en-US"/>
        </w:rPr>
        <w:t>Lucrarea urmăreşte identificarea evoluţiei numărului de zilieri şi de  beneficiari, a domeniilor de activitate în care s-a înregistrat cei mai mulţi zilieri în perioada anului 2011 (când a intrat în vigoare legea cadru) şi până în anul 2015 dar şi în scopul evidenţierii impactului pe care reglementarea acestui tip de  mună îl are asupra populaţiei neocupate, în general.</w:t>
      </w:r>
    </w:p>
    <w:p w:rsidR="006D1919" w:rsidRDefault="006D1919" w:rsidP="006D1919">
      <w:pPr>
        <w:widowControl w:val="0"/>
        <w:autoSpaceDE w:val="0"/>
        <w:autoSpaceDN w:val="0"/>
        <w:adjustRightInd w:val="0"/>
        <w:spacing w:line="288" w:lineRule="auto"/>
        <w:ind w:right="4" w:firstLine="680"/>
        <w:jc w:val="both"/>
        <w:rPr>
          <w:b/>
          <w:lang w:val="it-IT" w:eastAsia="en-US"/>
        </w:rPr>
      </w:pPr>
    </w:p>
    <w:p w:rsidR="006D1919" w:rsidRDefault="006D1919" w:rsidP="006D1919">
      <w:pPr>
        <w:widowControl w:val="0"/>
        <w:autoSpaceDE w:val="0"/>
        <w:autoSpaceDN w:val="0"/>
        <w:adjustRightInd w:val="0"/>
        <w:spacing w:line="288" w:lineRule="auto"/>
        <w:ind w:right="4" w:firstLine="680"/>
        <w:jc w:val="both"/>
        <w:rPr>
          <w:lang w:val="ro-RO" w:eastAsia="en-US"/>
        </w:rPr>
      </w:pPr>
      <w:r>
        <w:rPr>
          <w:b/>
          <w:lang w:val="it-IT" w:eastAsia="en-US"/>
        </w:rPr>
        <w:t xml:space="preserve">Cuvinte cheie: </w:t>
      </w:r>
      <w:r w:rsidRPr="00374138">
        <w:rPr>
          <w:lang w:val="it-IT" w:eastAsia="en-US"/>
        </w:rPr>
        <w:t>relatii de muncă, zilieri, ben</w:t>
      </w:r>
      <w:r w:rsidRPr="00374138">
        <w:rPr>
          <w:lang w:val="ro-RO" w:eastAsia="en-US"/>
        </w:rPr>
        <w:t>eficiari, drepturi şi obligaţii</w:t>
      </w:r>
    </w:p>
    <w:p w:rsidR="006D1919" w:rsidRPr="00374138" w:rsidRDefault="006D1919" w:rsidP="006D1919">
      <w:pPr>
        <w:widowControl w:val="0"/>
        <w:autoSpaceDE w:val="0"/>
        <w:autoSpaceDN w:val="0"/>
        <w:adjustRightInd w:val="0"/>
        <w:spacing w:line="288" w:lineRule="auto"/>
        <w:ind w:right="4" w:firstLine="680"/>
        <w:jc w:val="both"/>
        <w:rPr>
          <w:lang w:val="ro-RO" w:eastAsia="en-US"/>
        </w:rPr>
      </w:pPr>
    </w:p>
    <w:p w:rsidR="006D1919" w:rsidRPr="00454D47" w:rsidRDefault="006D1919" w:rsidP="006D1919">
      <w:pPr>
        <w:widowControl w:val="0"/>
        <w:autoSpaceDE w:val="0"/>
        <w:autoSpaceDN w:val="0"/>
        <w:adjustRightInd w:val="0"/>
        <w:spacing w:line="288" w:lineRule="auto"/>
        <w:ind w:right="4" w:firstLine="680"/>
        <w:jc w:val="both"/>
        <w:rPr>
          <w:b/>
          <w:lang w:val="it-IT" w:eastAsia="en-US"/>
        </w:rPr>
      </w:pPr>
      <w:r w:rsidRPr="00454D47">
        <w:rPr>
          <w:b/>
          <w:lang w:val="it-IT" w:eastAsia="en-US"/>
        </w:rPr>
        <w:t>1.</w:t>
      </w:r>
      <w:r w:rsidRPr="00454D47">
        <w:rPr>
          <w:b/>
        </w:rPr>
        <w:t>Munca</w:t>
      </w:r>
      <w:r>
        <w:rPr>
          <w:b/>
        </w:rPr>
        <w:t xml:space="preserve"> </w:t>
      </w:r>
      <w:r w:rsidRPr="00454D47">
        <w:rPr>
          <w:b/>
        </w:rPr>
        <w:t>atipică–măsură</w:t>
      </w:r>
      <w:r>
        <w:rPr>
          <w:b/>
        </w:rPr>
        <w:t xml:space="preserve"> necesară </w:t>
      </w:r>
      <w:r w:rsidRPr="00454D47">
        <w:rPr>
          <w:b/>
        </w:rPr>
        <w:t>de f</w:t>
      </w:r>
      <w:r w:rsidRPr="00454D47">
        <w:rPr>
          <w:b/>
          <w:lang w:val="it-IT" w:eastAsia="en-US"/>
        </w:rPr>
        <w:t>lexibilizare</w:t>
      </w:r>
      <w:r>
        <w:rPr>
          <w:b/>
          <w:lang w:val="it-IT" w:eastAsia="en-US"/>
        </w:rPr>
        <w:t xml:space="preserve"> </w:t>
      </w:r>
      <w:r w:rsidRPr="00454D47">
        <w:rPr>
          <w:b/>
          <w:lang w:val="it-IT" w:eastAsia="en-US"/>
        </w:rPr>
        <w:t>a muncii şi a relatiilor de muncă</w:t>
      </w:r>
      <w:r>
        <w:rPr>
          <w:b/>
          <w:lang w:val="it-IT" w:eastAsia="en-US"/>
        </w:rPr>
        <w:t xml:space="preserve"> din România </w:t>
      </w:r>
    </w:p>
    <w:p w:rsidR="006D1919" w:rsidRDefault="006D1919" w:rsidP="006D1919">
      <w:pPr>
        <w:widowControl w:val="0"/>
        <w:autoSpaceDE w:val="0"/>
        <w:autoSpaceDN w:val="0"/>
        <w:adjustRightInd w:val="0"/>
        <w:ind w:firstLine="720"/>
        <w:jc w:val="both"/>
        <w:rPr>
          <w:b/>
          <w:lang w:val="it-IT" w:eastAsia="en-US"/>
        </w:rPr>
      </w:pPr>
    </w:p>
    <w:p w:rsidR="006D1919" w:rsidRDefault="006D1919" w:rsidP="006D1919">
      <w:pPr>
        <w:widowControl w:val="0"/>
        <w:autoSpaceDE w:val="0"/>
        <w:autoSpaceDN w:val="0"/>
        <w:adjustRightInd w:val="0"/>
        <w:ind w:right="4" w:firstLine="680"/>
        <w:jc w:val="both"/>
        <w:rPr>
          <w:b/>
          <w:lang w:val="it-IT" w:eastAsia="en-US"/>
        </w:rPr>
      </w:pPr>
      <w:r>
        <w:t>Munca atipică se referă la rela</w:t>
      </w:r>
      <w:r>
        <w:rPr>
          <w:rFonts w:ascii="Cambria Math" w:hAnsi="Cambria Math" w:cs="Cambria Math"/>
        </w:rPr>
        <w:t>ț</w:t>
      </w:r>
      <w:r>
        <w:t>iile de muncă neconforme modelului standard sau «tipic» al muncii cu normă întreagă, prestate regulat, sub inciden</w:t>
      </w:r>
      <w:r>
        <w:rPr>
          <w:rFonts w:ascii="Cambria Math" w:hAnsi="Cambria Math" w:cs="Cambria Math"/>
        </w:rPr>
        <w:t>ț</w:t>
      </w:r>
      <w:r>
        <w:t>a unui contract încheiat pe perioadă nedeterminată, cu un singur angajator.Conceptul de muncă atipică acoperă atât munca cu contract pe perioadă determinată sau cu normă par</w:t>
      </w:r>
      <w:r>
        <w:rPr>
          <w:rFonts w:ascii="Cambria Math" w:hAnsi="Cambria Math" w:cs="Cambria Math"/>
        </w:rPr>
        <w:t>ț</w:t>
      </w:r>
      <w:r>
        <w:t xml:space="preserve">ială, cât </w:t>
      </w:r>
      <w:r>
        <w:rPr>
          <w:rFonts w:ascii="Cambria Math" w:hAnsi="Cambria Math" w:cs="Cambria Math"/>
        </w:rPr>
        <w:t>ș</w:t>
      </w:r>
      <w:r>
        <w:t>i munca prin agent de muncă temporară sau unele forme de lucru pe cont propriu [</w:t>
      </w:r>
      <w:r>
        <w:rPr>
          <w:lang w:val="en-US"/>
        </w:rPr>
        <w:t>2]</w:t>
      </w:r>
      <w:r>
        <w:t>.Munca este atipică deoarece izvorul ei nu este contractual individual de muncă ci acordul expres al părţilor derivate din legea speciala.[3]</w:t>
      </w:r>
    </w:p>
    <w:p w:rsidR="006D1919" w:rsidRPr="00594653" w:rsidRDefault="006D1919" w:rsidP="006D1919">
      <w:pPr>
        <w:widowControl w:val="0"/>
        <w:autoSpaceDE w:val="0"/>
        <w:autoSpaceDN w:val="0"/>
        <w:adjustRightInd w:val="0"/>
        <w:ind w:firstLine="720"/>
        <w:jc w:val="both"/>
        <w:rPr>
          <w:lang w:val="it-IT" w:eastAsia="en-US"/>
        </w:rPr>
      </w:pPr>
      <w:r w:rsidRPr="00FC60FD">
        <w:rPr>
          <w:spacing w:val="-2"/>
          <w:lang w:val="it-IT" w:eastAsia="en-US"/>
        </w:rPr>
        <w:t>M</w:t>
      </w:r>
      <w:r w:rsidRPr="00FC60FD">
        <w:rPr>
          <w:lang w:val="it-IT" w:eastAsia="en-US"/>
        </w:rPr>
        <w:t>od</w:t>
      </w:r>
      <w:r w:rsidRPr="00FC60FD">
        <w:rPr>
          <w:spacing w:val="-2"/>
          <w:lang w:val="it-IT" w:eastAsia="en-US"/>
        </w:rPr>
        <w:t>i</w:t>
      </w:r>
      <w:r w:rsidRPr="00FC60FD">
        <w:rPr>
          <w:lang w:val="it-IT" w:eastAsia="en-US"/>
        </w:rPr>
        <w:t>f</w:t>
      </w:r>
      <w:r w:rsidRPr="00FC60FD">
        <w:rPr>
          <w:spacing w:val="-2"/>
          <w:lang w:val="it-IT" w:eastAsia="en-US"/>
        </w:rPr>
        <w:t>ic</w:t>
      </w:r>
      <w:r w:rsidRPr="00FC60FD">
        <w:rPr>
          <w:spacing w:val="-3"/>
          <w:lang w:val="it-IT" w:eastAsia="en-US"/>
        </w:rPr>
        <w:t>ă</w:t>
      </w:r>
      <w:r w:rsidRPr="00FC60FD">
        <w:rPr>
          <w:spacing w:val="-2"/>
          <w:lang w:val="it-IT" w:eastAsia="en-US"/>
        </w:rPr>
        <w:t>ril</w:t>
      </w:r>
      <w:r w:rsidRPr="00FC60FD">
        <w:rPr>
          <w:lang w:val="it-IT" w:eastAsia="en-US"/>
        </w:rPr>
        <w:t>e ş</w:t>
      </w:r>
      <w:r w:rsidRPr="00FC60FD">
        <w:rPr>
          <w:spacing w:val="-2"/>
          <w:lang w:val="it-IT" w:eastAsia="en-US"/>
        </w:rPr>
        <w:t>i</w:t>
      </w:r>
      <w:r>
        <w:rPr>
          <w:spacing w:val="-2"/>
          <w:lang w:val="it-IT" w:eastAsia="en-US"/>
        </w:rPr>
        <w:t xml:space="preserve"> </w:t>
      </w:r>
      <w:r w:rsidRPr="00FC60FD">
        <w:rPr>
          <w:spacing w:val="-2"/>
          <w:lang w:val="it-IT" w:eastAsia="en-US"/>
        </w:rPr>
        <w:t>c</w:t>
      </w:r>
      <w:r w:rsidRPr="00FC60FD">
        <w:rPr>
          <w:lang w:val="it-IT" w:eastAsia="en-US"/>
        </w:rPr>
        <w:t>o</w:t>
      </w:r>
      <w:r w:rsidRPr="00FC60FD">
        <w:rPr>
          <w:spacing w:val="-4"/>
          <w:lang w:val="it-IT" w:eastAsia="en-US"/>
        </w:rPr>
        <w:t>m</w:t>
      </w:r>
      <w:r w:rsidRPr="00FC60FD">
        <w:rPr>
          <w:lang w:val="it-IT" w:eastAsia="en-US"/>
        </w:rPr>
        <w:t>p</w:t>
      </w:r>
      <w:r w:rsidRPr="00FC60FD">
        <w:rPr>
          <w:spacing w:val="-2"/>
          <w:lang w:val="it-IT" w:eastAsia="en-US"/>
        </w:rPr>
        <w:t>let</w:t>
      </w:r>
      <w:r w:rsidRPr="00FC60FD">
        <w:rPr>
          <w:lang w:val="it-IT" w:eastAsia="en-US"/>
        </w:rPr>
        <w:t>ă</w:t>
      </w:r>
      <w:r w:rsidRPr="00FC60FD">
        <w:rPr>
          <w:spacing w:val="-2"/>
          <w:lang w:val="it-IT" w:eastAsia="en-US"/>
        </w:rPr>
        <w:t>ril</w:t>
      </w:r>
      <w:r w:rsidRPr="00FC60FD">
        <w:rPr>
          <w:lang w:val="it-IT" w:eastAsia="en-US"/>
        </w:rPr>
        <w:t>e</w:t>
      </w:r>
      <w:r>
        <w:rPr>
          <w:lang w:val="it-IT" w:eastAsia="en-US"/>
        </w:rPr>
        <w:t xml:space="preserve"> </w:t>
      </w:r>
      <w:r w:rsidRPr="00FC60FD">
        <w:rPr>
          <w:spacing w:val="-2"/>
          <w:lang w:val="it-IT" w:eastAsia="en-US"/>
        </w:rPr>
        <w:t>le</w:t>
      </w:r>
      <w:r w:rsidRPr="00FC60FD">
        <w:rPr>
          <w:lang w:val="it-IT" w:eastAsia="en-US"/>
        </w:rPr>
        <w:t>g</w:t>
      </w:r>
      <w:r w:rsidRPr="00FC60FD">
        <w:rPr>
          <w:spacing w:val="-2"/>
          <w:lang w:val="it-IT" w:eastAsia="en-US"/>
        </w:rPr>
        <w:t>islati</w:t>
      </w:r>
      <w:r w:rsidRPr="00FC60FD">
        <w:rPr>
          <w:lang w:val="it-IT" w:eastAsia="en-US"/>
        </w:rPr>
        <w:t>v</w:t>
      </w:r>
      <w:r w:rsidRPr="00FC60FD">
        <w:rPr>
          <w:spacing w:val="-2"/>
          <w:lang w:val="it-IT" w:eastAsia="en-US"/>
        </w:rPr>
        <w:t>e</w:t>
      </w:r>
      <w:r>
        <w:rPr>
          <w:spacing w:val="-2"/>
          <w:lang w:val="it-IT" w:eastAsia="en-US"/>
        </w:rPr>
        <w:t>v</w:t>
      </w:r>
      <w:r>
        <w:rPr>
          <w:spacing w:val="36"/>
          <w:lang w:val="it-IT" w:eastAsia="en-US"/>
        </w:rPr>
        <w:t xml:space="preserve">care au urmat aderării României la Uniunea europeană </w:t>
      </w:r>
      <w:r w:rsidRPr="00FC60FD">
        <w:rPr>
          <w:spacing w:val="-2"/>
          <w:lang w:val="it-IT" w:eastAsia="en-US"/>
        </w:rPr>
        <w:t>a</w:t>
      </w:r>
      <w:r w:rsidRPr="00FC60FD">
        <w:rPr>
          <w:lang w:val="it-IT" w:eastAsia="en-US"/>
        </w:rPr>
        <w:t>u avut ca p</w:t>
      </w:r>
      <w:r w:rsidRPr="00FC60FD">
        <w:rPr>
          <w:spacing w:val="-2"/>
          <w:lang w:val="it-IT" w:eastAsia="en-US"/>
        </w:rPr>
        <w:t>r</w:t>
      </w:r>
      <w:r w:rsidRPr="00FC60FD">
        <w:rPr>
          <w:spacing w:val="-3"/>
          <w:lang w:val="it-IT" w:eastAsia="en-US"/>
        </w:rPr>
        <w:t>i</w:t>
      </w:r>
      <w:r w:rsidRPr="00FC60FD">
        <w:rPr>
          <w:lang w:val="it-IT" w:eastAsia="en-US"/>
        </w:rPr>
        <w:t>or</w:t>
      </w:r>
      <w:r w:rsidRPr="00FC60FD">
        <w:rPr>
          <w:spacing w:val="-2"/>
          <w:lang w:val="it-IT" w:eastAsia="en-US"/>
        </w:rPr>
        <w:t>itate</w:t>
      </w:r>
      <w:r>
        <w:rPr>
          <w:spacing w:val="-2"/>
          <w:lang w:val="it-IT" w:eastAsia="en-US"/>
        </w:rPr>
        <w:t xml:space="preserve"> </w:t>
      </w:r>
      <w:r w:rsidRPr="00594653">
        <w:rPr>
          <w:spacing w:val="-2"/>
          <w:lang w:val="pt-BR" w:eastAsia="en-US"/>
        </w:rPr>
        <w:t>flexi</w:t>
      </w:r>
      <w:r w:rsidRPr="00594653">
        <w:rPr>
          <w:lang w:val="pt-BR" w:eastAsia="en-US"/>
        </w:rPr>
        <w:t>b</w:t>
      </w:r>
      <w:r w:rsidRPr="00594653">
        <w:rPr>
          <w:spacing w:val="-2"/>
          <w:lang w:val="pt-BR" w:eastAsia="en-US"/>
        </w:rPr>
        <w:t>ilizarea</w:t>
      </w:r>
      <w:r>
        <w:rPr>
          <w:spacing w:val="-2"/>
          <w:lang w:val="pt-BR" w:eastAsia="en-US"/>
        </w:rPr>
        <w:t xml:space="preserve"> </w:t>
      </w:r>
      <w:r w:rsidRPr="00594653">
        <w:rPr>
          <w:spacing w:val="-2"/>
          <w:lang w:val="pt-BR" w:eastAsia="en-US"/>
        </w:rPr>
        <w:t>relaţiil</w:t>
      </w:r>
      <w:r w:rsidRPr="00594653">
        <w:rPr>
          <w:lang w:val="pt-BR" w:eastAsia="en-US"/>
        </w:rPr>
        <w:t>o</w:t>
      </w:r>
      <w:r w:rsidRPr="00594653">
        <w:rPr>
          <w:spacing w:val="-2"/>
          <w:lang w:val="pt-BR" w:eastAsia="en-US"/>
        </w:rPr>
        <w:t>r</w:t>
      </w:r>
      <w:r w:rsidRPr="00594653">
        <w:rPr>
          <w:lang w:val="pt-BR" w:eastAsia="en-US"/>
        </w:rPr>
        <w:t xml:space="preserve"> de</w:t>
      </w:r>
      <w:r>
        <w:rPr>
          <w:lang w:val="pt-BR" w:eastAsia="en-US"/>
        </w:rPr>
        <w:t xml:space="preserve"> </w:t>
      </w:r>
      <w:r w:rsidRPr="00594653">
        <w:rPr>
          <w:spacing w:val="-4"/>
          <w:lang w:val="pt-BR" w:eastAsia="en-US"/>
        </w:rPr>
        <w:t>m</w:t>
      </w:r>
      <w:r w:rsidRPr="00594653">
        <w:rPr>
          <w:lang w:val="pt-BR" w:eastAsia="en-US"/>
        </w:rPr>
        <w:t>un</w:t>
      </w:r>
      <w:r w:rsidRPr="00594653">
        <w:rPr>
          <w:spacing w:val="-2"/>
          <w:lang w:val="pt-BR" w:eastAsia="en-US"/>
        </w:rPr>
        <w:t>c</w:t>
      </w:r>
      <w:r w:rsidRPr="00594653">
        <w:rPr>
          <w:lang w:val="pt-BR" w:eastAsia="en-US"/>
        </w:rPr>
        <w:t>ă</w:t>
      </w:r>
      <w:r>
        <w:rPr>
          <w:lang w:val="pt-BR" w:eastAsia="en-US"/>
        </w:rPr>
        <w:t xml:space="preserve"> </w:t>
      </w:r>
      <w:r w:rsidRPr="00594653">
        <w:rPr>
          <w:lang w:val="pt-BR" w:eastAsia="en-US"/>
        </w:rPr>
        <w:t>şi r</w:t>
      </w:r>
      <w:r w:rsidRPr="00594653">
        <w:rPr>
          <w:spacing w:val="-3"/>
          <w:lang w:val="pt-BR" w:eastAsia="en-US"/>
        </w:rPr>
        <w:t>e</w:t>
      </w:r>
      <w:r w:rsidRPr="00594653">
        <w:rPr>
          <w:lang w:val="pt-BR" w:eastAsia="en-US"/>
        </w:rPr>
        <w:t>g</w:t>
      </w:r>
      <w:r w:rsidRPr="00594653">
        <w:rPr>
          <w:spacing w:val="-2"/>
          <w:lang w:val="pt-BR" w:eastAsia="en-US"/>
        </w:rPr>
        <w:t>le</w:t>
      </w:r>
      <w:r w:rsidRPr="00594653">
        <w:rPr>
          <w:spacing w:val="-4"/>
          <w:lang w:val="pt-BR" w:eastAsia="en-US"/>
        </w:rPr>
        <w:t>m</w:t>
      </w:r>
      <w:r w:rsidRPr="00594653">
        <w:rPr>
          <w:spacing w:val="-2"/>
          <w:lang w:val="pt-BR" w:eastAsia="en-US"/>
        </w:rPr>
        <w:t>e</w:t>
      </w:r>
      <w:r w:rsidRPr="00594653">
        <w:rPr>
          <w:lang w:val="pt-BR" w:eastAsia="en-US"/>
        </w:rPr>
        <w:t>n</w:t>
      </w:r>
      <w:r w:rsidRPr="00594653">
        <w:rPr>
          <w:spacing w:val="-2"/>
          <w:lang w:val="pt-BR" w:eastAsia="en-US"/>
        </w:rPr>
        <w:t>t</w:t>
      </w:r>
      <w:r w:rsidRPr="00594653">
        <w:rPr>
          <w:lang w:val="pt-BR" w:eastAsia="en-US"/>
        </w:rPr>
        <w:t>area</w:t>
      </w:r>
      <w:r>
        <w:rPr>
          <w:lang w:val="pt-BR" w:eastAsia="en-US"/>
        </w:rPr>
        <w:t xml:space="preserve"> </w:t>
      </w:r>
      <w:r w:rsidRPr="00594653">
        <w:rPr>
          <w:lang w:val="pt-BR" w:eastAsia="en-US"/>
        </w:rPr>
        <w:t>u</w:t>
      </w:r>
      <w:r w:rsidRPr="00594653">
        <w:rPr>
          <w:spacing w:val="-2"/>
          <w:lang w:val="pt-BR" w:eastAsia="en-US"/>
        </w:rPr>
        <w:t>n</w:t>
      </w:r>
      <w:r w:rsidRPr="00594653">
        <w:rPr>
          <w:lang w:val="pt-BR" w:eastAsia="en-US"/>
        </w:rPr>
        <w:t>or f</w:t>
      </w:r>
      <w:r w:rsidRPr="00594653">
        <w:rPr>
          <w:spacing w:val="-2"/>
          <w:lang w:val="pt-BR" w:eastAsia="en-US"/>
        </w:rPr>
        <w:t>o</w:t>
      </w:r>
      <w:r w:rsidRPr="00594653">
        <w:rPr>
          <w:lang w:val="pt-BR" w:eastAsia="en-US"/>
        </w:rPr>
        <w:t>r</w:t>
      </w:r>
      <w:r w:rsidRPr="00594653">
        <w:rPr>
          <w:spacing w:val="-4"/>
          <w:lang w:val="pt-BR" w:eastAsia="en-US"/>
        </w:rPr>
        <w:t>m</w:t>
      </w:r>
      <w:r w:rsidRPr="00594653">
        <w:rPr>
          <w:lang w:val="pt-BR" w:eastAsia="en-US"/>
        </w:rPr>
        <w:t>e</w:t>
      </w:r>
      <w:r>
        <w:rPr>
          <w:lang w:val="pt-BR" w:eastAsia="en-US"/>
        </w:rPr>
        <w:t xml:space="preserve"> </w:t>
      </w:r>
      <w:r w:rsidRPr="00594653">
        <w:rPr>
          <w:lang w:val="pt-BR" w:eastAsia="en-US"/>
        </w:rPr>
        <w:t>noi</w:t>
      </w:r>
      <w:r>
        <w:rPr>
          <w:lang w:val="pt-BR" w:eastAsia="en-US"/>
        </w:rPr>
        <w:t xml:space="preserve"> </w:t>
      </w:r>
      <w:r w:rsidRPr="00594653">
        <w:rPr>
          <w:lang w:val="pt-BR" w:eastAsia="en-US"/>
        </w:rPr>
        <w:t>de</w:t>
      </w:r>
      <w:r>
        <w:rPr>
          <w:lang w:val="pt-BR" w:eastAsia="en-US"/>
        </w:rPr>
        <w:t xml:space="preserve"> </w:t>
      </w:r>
      <w:r w:rsidRPr="00594653">
        <w:rPr>
          <w:lang w:val="pt-BR" w:eastAsia="en-US"/>
        </w:rPr>
        <w:t>a</w:t>
      </w:r>
      <w:r w:rsidRPr="00594653">
        <w:rPr>
          <w:spacing w:val="-2"/>
          <w:lang w:val="pt-BR" w:eastAsia="en-US"/>
        </w:rPr>
        <w:t>n</w:t>
      </w:r>
      <w:r w:rsidRPr="00594653">
        <w:rPr>
          <w:lang w:val="pt-BR" w:eastAsia="en-US"/>
        </w:rPr>
        <w:t>g</w:t>
      </w:r>
      <w:r w:rsidRPr="00594653">
        <w:rPr>
          <w:spacing w:val="-3"/>
          <w:lang w:val="pt-BR" w:eastAsia="en-US"/>
        </w:rPr>
        <w:t>a</w:t>
      </w:r>
      <w:r w:rsidRPr="00594653">
        <w:rPr>
          <w:lang w:val="pt-BR" w:eastAsia="en-US"/>
        </w:rPr>
        <w:t>ja</w:t>
      </w:r>
      <w:r w:rsidRPr="00594653">
        <w:rPr>
          <w:spacing w:val="-2"/>
          <w:lang w:val="pt-BR" w:eastAsia="en-US"/>
        </w:rPr>
        <w:t>re</w:t>
      </w:r>
      <w:r>
        <w:rPr>
          <w:spacing w:val="27"/>
          <w:lang w:val="pt-BR" w:eastAsia="en-US"/>
        </w:rPr>
        <w:t xml:space="preserve">a forţei de muncă </w:t>
      </w:r>
      <w:r w:rsidRPr="00594653">
        <w:rPr>
          <w:lang w:val="pt-BR" w:eastAsia="en-US"/>
        </w:rPr>
        <w:t>pr</w:t>
      </w:r>
      <w:r w:rsidRPr="00594653">
        <w:rPr>
          <w:spacing w:val="-2"/>
          <w:lang w:val="pt-BR" w:eastAsia="en-US"/>
        </w:rPr>
        <w:t>i</w:t>
      </w:r>
      <w:r w:rsidRPr="00594653">
        <w:rPr>
          <w:lang w:val="pt-BR" w:eastAsia="en-US"/>
        </w:rPr>
        <w:t>n</w:t>
      </w:r>
      <w:r>
        <w:rPr>
          <w:lang w:val="pt-BR" w:eastAsia="en-US"/>
        </w:rPr>
        <w:t>:</w:t>
      </w:r>
      <w:r>
        <w:rPr>
          <w:spacing w:val="27"/>
          <w:lang w:val="pt-BR" w:eastAsia="en-US"/>
        </w:rPr>
        <w:t xml:space="preserve">contracte de muncă pe durată determinată, </w:t>
      </w:r>
      <w:r w:rsidRPr="00594653">
        <w:rPr>
          <w:spacing w:val="-3"/>
          <w:lang w:val="pt-BR" w:eastAsia="en-US"/>
        </w:rPr>
        <w:t>c</w:t>
      </w:r>
      <w:r w:rsidRPr="00594653">
        <w:rPr>
          <w:spacing w:val="-2"/>
          <w:lang w:val="pt-BR" w:eastAsia="en-US"/>
        </w:rPr>
        <w:t>o</w:t>
      </w:r>
      <w:r w:rsidRPr="00594653">
        <w:rPr>
          <w:lang w:val="pt-BR" w:eastAsia="en-US"/>
        </w:rPr>
        <w:t>n</w:t>
      </w:r>
      <w:r w:rsidRPr="00594653">
        <w:rPr>
          <w:spacing w:val="-2"/>
          <w:lang w:val="pt-BR" w:eastAsia="en-US"/>
        </w:rPr>
        <w:t>t</w:t>
      </w:r>
      <w:r w:rsidRPr="00594653">
        <w:rPr>
          <w:lang w:val="pt-BR" w:eastAsia="en-US"/>
        </w:rPr>
        <w:t>rac</w:t>
      </w:r>
      <w:r w:rsidRPr="00594653">
        <w:rPr>
          <w:spacing w:val="-3"/>
          <w:lang w:val="pt-BR" w:eastAsia="en-US"/>
        </w:rPr>
        <w:t>t</w:t>
      </w:r>
      <w:r w:rsidRPr="00594653">
        <w:rPr>
          <w:lang w:val="pt-BR" w:eastAsia="en-US"/>
        </w:rPr>
        <w:t>e</w:t>
      </w:r>
      <w:r>
        <w:rPr>
          <w:lang w:val="pt-BR" w:eastAsia="en-US"/>
        </w:rPr>
        <w:t xml:space="preserve"> </w:t>
      </w:r>
      <w:r w:rsidRPr="00594653">
        <w:rPr>
          <w:lang w:val="pt-BR" w:eastAsia="en-US"/>
        </w:rPr>
        <w:t xml:space="preserve">de </w:t>
      </w:r>
      <w:r w:rsidRPr="00594653">
        <w:rPr>
          <w:spacing w:val="-4"/>
          <w:lang w:val="pt-BR" w:eastAsia="en-US"/>
        </w:rPr>
        <w:t>m</w:t>
      </w:r>
      <w:r w:rsidRPr="00594653">
        <w:rPr>
          <w:lang w:val="pt-BR" w:eastAsia="en-US"/>
        </w:rPr>
        <w:t>un</w:t>
      </w:r>
      <w:r w:rsidRPr="00594653">
        <w:rPr>
          <w:spacing w:val="-2"/>
          <w:lang w:val="pt-BR" w:eastAsia="en-US"/>
        </w:rPr>
        <w:t>c</w:t>
      </w:r>
      <w:r w:rsidRPr="00594653">
        <w:rPr>
          <w:lang w:val="pt-BR" w:eastAsia="en-US"/>
        </w:rPr>
        <w:t xml:space="preserve">ă </w:t>
      </w:r>
      <w:r w:rsidRPr="00594653">
        <w:rPr>
          <w:spacing w:val="-2"/>
          <w:lang w:val="pt-BR" w:eastAsia="en-US"/>
        </w:rPr>
        <w:t>c</w:t>
      </w:r>
      <w:r w:rsidRPr="00594653">
        <w:rPr>
          <w:lang w:val="pt-BR" w:eastAsia="en-US"/>
        </w:rPr>
        <w:t xml:space="preserve">u  </w:t>
      </w:r>
      <w:r w:rsidRPr="00594653">
        <w:rPr>
          <w:spacing w:val="-2"/>
          <w:lang w:val="pt-BR" w:eastAsia="en-US"/>
        </w:rPr>
        <w:t>t</w:t>
      </w:r>
      <w:r w:rsidRPr="00594653">
        <w:rPr>
          <w:lang w:val="pt-BR" w:eastAsia="en-US"/>
        </w:rPr>
        <w:t>i</w:t>
      </w:r>
      <w:r w:rsidRPr="00594653">
        <w:rPr>
          <w:spacing w:val="-3"/>
          <w:lang w:val="pt-BR" w:eastAsia="en-US"/>
        </w:rPr>
        <w:t>m</w:t>
      </w:r>
      <w:r w:rsidRPr="00594653">
        <w:rPr>
          <w:lang w:val="pt-BR" w:eastAsia="en-US"/>
        </w:rPr>
        <w:t>p p</w:t>
      </w:r>
      <w:r w:rsidRPr="00594653">
        <w:rPr>
          <w:spacing w:val="-3"/>
          <w:lang w:val="pt-BR" w:eastAsia="en-US"/>
        </w:rPr>
        <w:t>a</w:t>
      </w:r>
      <w:r w:rsidRPr="00594653">
        <w:rPr>
          <w:lang w:val="pt-BR" w:eastAsia="en-US"/>
        </w:rPr>
        <w:t>r</w:t>
      </w:r>
      <w:r w:rsidRPr="00594653">
        <w:rPr>
          <w:spacing w:val="-2"/>
          <w:lang w:val="pt-BR" w:eastAsia="en-US"/>
        </w:rPr>
        <w:t>ţial</w:t>
      </w:r>
      <w:r w:rsidRPr="00594653">
        <w:rPr>
          <w:lang w:val="pt-BR" w:eastAsia="en-US"/>
        </w:rPr>
        <w:t xml:space="preserve">,  </w:t>
      </w:r>
      <w:r>
        <w:rPr>
          <w:lang w:val="pt-BR" w:eastAsia="en-US"/>
        </w:rPr>
        <w:t xml:space="preserve">munca </w:t>
      </w:r>
      <w:r w:rsidRPr="00594653">
        <w:rPr>
          <w:lang w:val="pt-BR" w:eastAsia="en-US"/>
        </w:rPr>
        <w:t>pr</w:t>
      </w:r>
      <w:r w:rsidRPr="00594653">
        <w:rPr>
          <w:spacing w:val="-3"/>
          <w:lang w:val="pt-BR" w:eastAsia="en-US"/>
        </w:rPr>
        <w:t>i</w:t>
      </w:r>
      <w:r w:rsidRPr="00594653">
        <w:rPr>
          <w:spacing w:val="-2"/>
          <w:lang w:val="pt-BR" w:eastAsia="en-US"/>
        </w:rPr>
        <w:t>n</w:t>
      </w:r>
      <w:r w:rsidRPr="00594653">
        <w:rPr>
          <w:lang w:val="pt-BR" w:eastAsia="en-US"/>
        </w:rPr>
        <w:t xml:space="preserve">  agent de </w:t>
      </w:r>
      <w:r w:rsidRPr="00594653">
        <w:rPr>
          <w:spacing w:val="-4"/>
          <w:lang w:val="pt-BR" w:eastAsia="en-US"/>
        </w:rPr>
        <w:t>m</w:t>
      </w:r>
      <w:r w:rsidRPr="00594653">
        <w:rPr>
          <w:lang w:val="pt-BR" w:eastAsia="en-US"/>
        </w:rPr>
        <w:t>un</w:t>
      </w:r>
      <w:r w:rsidRPr="00594653">
        <w:rPr>
          <w:spacing w:val="-2"/>
          <w:lang w:val="pt-BR" w:eastAsia="en-US"/>
        </w:rPr>
        <w:t>c</w:t>
      </w:r>
      <w:r w:rsidRPr="00594653">
        <w:rPr>
          <w:lang w:val="pt-BR" w:eastAsia="en-US"/>
        </w:rPr>
        <w:t xml:space="preserve">ă </w:t>
      </w:r>
      <w:r w:rsidRPr="00594653">
        <w:rPr>
          <w:spacing w:val="-2"/>
          <w:lang w:val="pt-BR" w:eastAsia="en-US"/>
        </w:rPr>
        <w:t>te</w:t>
      </w:r>
      <w:r w:rsidRPr="00594653">
        <w:rPr>
          <w:spacing w:val="-4"/>
          <w:lang w:val="pt-BR" w:eastAsia="en-US"/>
        </w:rPr>
        <w:t>m</w:t>
      </w:r>
      <w:r w:rsidRPr="00594653">
        <w:rPr>
          <w:lang w:val="pt-BR" w:eastAsia="en-US"/>
        </w:rPr>
        <w:t>porar</w:t>
      </w:r>
      <w:r w:rsidRPr="00594653">
        <w:rPr>
          <w:spacing w:val="-3"/>
          <w:lang w:val="pt-BR" w:eastAsia="en-US"/>
        </w:rPr>
        <w:t>ă</w:t>
      </w:r>
      <w:r>
        <w:rPr>
          <w:lang w:val="pt-BR" w:eastAsia="en-US"/>
        </w:rPr>
        <w:t xml:space="preserve">, </w:t>
      </w:r>
      <w:r w:rsidRPr="00594653">
        <w:rPr>
          <w:spacing w:val="-4"/>
          <w:lang w:val="pt-BR" w:eastAsia="en-US"/>
        </w:rPr>
        <w:t>m</w:t>
      </w:r>
      <w:r w:rsidRPr="00594653">
        <w:rPr>
          <w:lang w:val="pt-BR" w:eastAsia="en-US"/>
        </w:rPr>
        <w:t>un</w:t>
      </w:r>
      <w:r w:rsidRPr="00594653">
        <w:rPr>
          <w:spacing w:val="-2"/>
          <w:lang w:val="pt-BR" w:eastAsia="en-US"/>
        </w:rPr>
        <w:t>ca</w:t>
      </w:r>
      <w:r>
        <w:rPr>
          <w:spacing w:val="-2"/>
          <w:lang w:val="pt-BR" w:eastAsia="en-US"/>
        </w:rPr>
        <w:t xml:space="preserve"> </w:t>
      </w:r>
      <w:r w:rsidRPr="00594653">
        <w:rPr>
          <w:spacing w:val="-2"/>
          <w:lang w:val="pt-BR" w:eastAsia="en-US"/>
        </w:rPr>
        <w:t>la</w:t>
      </w:r>
      <w:r>
        <w:rPr>
          <w:spacing w:val="-2"/>
          <w:lang w:val="pt-BR" w:eastAsia="en-US"/>
        </w:rPr>
        <w:t xml:space="preserve"> </w:t>
      </w:r>
      <w:r w:rsidRPr="00594653">
        <w:rPr>
          <w:spacing w:val="-2"/>
          <w:lang w:val="pt-BR" w:eastAsia="en-US"/>
        </w:rPr>
        <w:t>d</w:t>
      </w:r>
      <w:r w:rsidRPr="00594653">
        <w:rPr>
          <w:lang w:val="pt-BR" w:eastAsia="en-US"/>
        </w:rPr>
        <w:t>o</w:t>
      </w:r>
      <w:r w:rsidRPr="00594653">
        <w:rPr>
          <w:spacing w:val="-4"/>
          <w:lang w:val="pt-BR" w:eastAsia="en-US"/>
        </w:rPr>
        <w:t>m</w:t>
      </w:r>
      <w:r w:rsidRPr="00594653">
        <w:rPr>
          <w:spacing w:val="-2"/>
          <w:lang w:val="pt-BR" w:eastAsia="en-US"/>
        </w:rPr>
        <w:t>i</w:t>
      </w:r>
      <w:r w:rsidRPr="00594653">
        <w:rPr>
          <w:lang w:val="pt-BR" w:eastAsia="en-US"/>
        </w:rPr>
        <w:t>c</w:t>
      </w:r>
      <w:r w:rsidRPr="00594653">
        <w:rPr>
          <w:spacing w:val="-2"/>
          <w:lang w:val="pt-BR" w:eastAsia="en-US"/>
        </w:rPr>
        <w:t>ili</w:t>
      </w:r>
      <w:r w:rsidRPr="00594653">
        <w:rPr>
          <w:lang w:val="pt-BR" w:eastAsia="en-US"/>
        </w:rPr>
        <w:t>u</w:t>
      </w:r>
      <w:r w:rsidRPr="00594653">
        <w:rPr>
          <w:spacing w:val="-2"/>
          <w:lang w:val="pt-BR" w:eastAsia="en-US"/>
        </w:rPr>
        <w:t>;</w:t>
      </w:r>
    </w:p>
    <w:p w:rsidR="006D1919" w:rsidRDefault="006D1919" w:rsidP="006D1919">
      <w:pPr>
        <w:autoSpaceDE w:val="0"/>
        <w:autoSpaceDN w:val="0"/>
        <w:adjustRightInd w:val="0"/>
        <w:ind w:firstLine="720"/>
        <w:jc w:val="both"/>
        <w:rPr>
          <w:lang w:val="pt-BR" w:eastAsia="en-US"/>
        </w:rPr>
      </w:pPr>
      <w:r>
        <w:rPr>
          <w:lang w:val="pt-BR" w:eastAsia="en-US"/>
        </w:rPr>
        <w:t>Astfel, î</w:t>
      </w:r>
      <w:r w:rsidRPr="00594653">
        <w:rPr>
          <w:lang w:val="pt-BR" w:eastAsia="en-US"/>
        </w:rPr>
        <w:t>n contextul flexibiliz</w:t>
      </w:r>
      <w:r w:rsidRPr="00594653">
        <w:rPr>
          <w:rFonts w:eastAsia="TT95o00"/>
          <w:lang w:val="pt-BR" w:eastAsia="en-US"/>
        </w:rPr>
        <w:t>ă</w:t>
      </w:r>
      <w:r w:rsidRPr="00594653">
        <w:rPr>
          <w:lang w:val="pt-BR" w:eastAsia="en-US"/>
        </w:rPr>
        <w:t>rii rela</w:t>
      </w:r>
      <w:r w:rsidRPr="00594653">
        <w:rPr>
          <w:rFonts w:eastAsia="TT95o00"/>
          <w:lang w:val="pt-BR" w:eastAsia="en-US"/>
        </w:rPr>
        <w:t>ţ</w:t>
      </w:r>
      <w:r w:rsidRPr="00594653">
        <w:rPr>
          <w:lang w:val="pt-BR" w:eastAsia="en-US"/>
        </w:rPr>
        <w:t>iilor de munc</w:t>
      </w:r>
      <w:r w:rsidRPr="00594653">
        <w:rPr>
          <w:rFonts w:eastAsia="TT95o00"/>
          <w:lang w:val="pt-BR" w:eastAsia="en-US"/>
        </w:rPr>
        <w:t>ă</w:t>
      </w:r>
      <w:r w:rsidRPr="00594653">
        <w:rPr>
          <w:lang w:val="pt-BR" w:eastAsia="en-US"/>
        </w:rPr>
        <w:t>, o aten</w:t>
      </w:r>
      <w:r w:rsidRPr="00594653">
        <w:rPr>
          <w:rFonts w:eastAsia="TT95o00"/>
          <w:lang w:val="pt-BR" w:eastAsia="en-US"/>
        </w:rPr>
        <w:t>ţ</w:t>
      </w:r>
      <w:r w:rsidRPr="00594653">
        <w:rPr>
          <w:lang w:val="pt-BR" w:eastAsia="en-US"/>
        </w:rPr>
        <w:t>ie deosebit</w:t>
      </w:r>
      <w:r w:rsidRPr="00594653">
        <w:rPr>
          <w:rFonts w:eastAsia="TT95o00"/>
          <w:lang w:val="pt-BR" w:eastAsia="en-US"/>
        </w:rPr>
        <w:t xml:space="preserve">ă </w:t>
      </w:r>
      <w:r>
        <w:rPr>
          <w:lang w:val="pt-BR" w:eastAsia="en-US"/>
        </w:rPr>
        <w:t xml:space="preserve">s-a acordat şi se acordă </w:t>
      </w:r>
      <w:r w:rsidRPr="00594653">
        <w:rPr>
          <w:b/>
          <w:lang w:val="pt-BR" w:eastAsia="en-US"/>
        </w:rPr>
        <w:t>combaterii fenomenului muncii f</w:t>
      </w:r>
      <w:r w:rsidRPr="00594653">
        <w:rPr>
          <w:rFonts w:eastAsia="TT95o00"/>
          <w:b/>
          <w:lang w:val="pt-BR" w:eastAsia="en-US"/>
        </w:rPr>
        <w:t>ă</w:t>
      </w:r>
      <w:r w:rsidRPr="00594653">
        <w:rPr>
          <w:b/>
          <w:lang w:val="pt-BR" w:eastAsia="en-US"/>
        </w:rPr>
        <w:t>r</w:t>
      </w:r>
      <w:r w:rsidRPr="00594653">
        <w:rPr>
          <w:rFonts w:eastAsia="TT95o00"/>
          <w:b/>
          <w:lang w:val="pt-BR" w:eastAsia="en-US"/>
        </w:rPr>
        <w:t xml:space="preserve">ă </w:t>
      </w:r>
      <w:r w:rsidRPr="00594653">
        <w:rPr>
          <w:b/>
          <w:lang w:val="pt-BR" w:eastAsia="en-US"/>
        </w:rPr>
        <w:t>forme legale</w:t>
      </w:r>
      <w:r w:rsidRPr="00594653">
        <w:rPr>
          <w:lang w:val="pt-BR" w:eastAsia="en-US"/>
        </w:rPr>
        <w:t xml:space="preserve">. </w:t>
      </w:r>
    </w:p>
    <w:p w:rsidR="006D1919" w:rsidRPr="00594653" w:rsidRDefault="006D1919" w:rsidP="006D1919">
      <w:pPr>
        <w:autoSpaceDE w:val="0"/>
        <w:autoSpaceDN w:val="0"/>
        <w:adjustRightInd w:val="0"/>
        <w:ind w:firstLine="720"/>
        <w:jc w:val="both"/>
        <w:rPr>
          <w:color w:val="C0504D"/>
          <w:lang w:val="pt-BR" w:eastAsia="en-US"/>
        </w:rPr>
      </w:pPr>
      <w:r>
        <w:rPr>
          <w:lang w:val="pt-BR" w:eastAsia="en-US"/>
        </w:rPr>
        <w:t>În anul 2010, a fost elaborat</w:t>
      </w:r>
      <w:r w:rsidRPr="00594653">
        <w:rPr>
          <w:lang w:val="pt-BR" w:eastAsia="en-US"/>
        </w:rPr>
        <w:t xml:space="preserve">, în acest scop, </w:t>
      </w:r>
      <w:r w:rsidRPr="00594653">
        <w:rPr>
          <w:b/>
          <w:iCs/>
          <w:lang w:val="pt-BR" w:eastAsia="en-US"/>
        </w:rPr>
        <w:t>Planul Naţional de Acţiune</w:t>
      </w:r>
      <w:r>
        <w:rPr>
          <w:b/>
          <w:iCs/>
          <w:lang w:val="pt-BR" w:eastAsia="en-US"/>
        </w:rPr>
        <w:t xml:space="preserve"> </w:t>
      </w:r>
      <w:r w:rsidRPr="00594653">
        <w:rPr>
          <w:lang w:val="pt-BR" w:eastAsia="en-US"/>
        </w:rPr>
        <w:t xml:space="preserve">pentru implementarea </w:t>
      </w:r>
      <w:r w:rsidRPr="00594653">
        <w:rPr>
          <w:b/>
          <w:iCs/>
          <w:lang w:val="pt-BR" w:eastAsia="en-US"/>
        </w:rPr>
        <w:t>Strategiei naţionale privind reducerea inciden</w:t>
      </w:r>
      <w:r w:rsidRPr="00594653">
        <w:rPr>
          <w:rFonts w:eastAsia="TT99o00"/>
          <w:b/>
          <w:lang w:val="pt-BR" w:eastAsia="en-US"/>
        </w:rPr>
        <w:t>ţ</w:t>
      </w:r>
      <w:r w:rsidRPr="00594653">
        <w:rPr>
          <w:b/>
          <w:iCs/>
          <w:lang w:val="pt-BR" w:eastAsia="en-US"/>
        </w:rPr>
        <w:t>ei muncii nedeclarate pentru perioada 2010-2012</w:t>
      </w:r>
      <w:r w:rsidRPr="00594653">
        <w:rPr>
          <w:b/>
          <w:lang w:val="pt-BR" w:eastAsia="en-US"/>
        </w:rPr>
        <w:t>.</w:t>
      </w:r>
    </w:p>
    <w:p w:rsidR="006D1919" w:rsidRPr="004B5AFD" w:rsidRDefault="006D1919" w:rsidP="006D1919">
      <w:pPr>
        <w:autoSpaceDE w:val="0"/>
        <w:autoSpaceDN w:val="0"/>
        <w:adjustRightInd w:val="0"/>
        <w:ind w:firstLine="720"/>
        <w:jc w:val="both"/>
        <w:rPr>
          <w:lang w:val="pt-BR" w:eastAsia="en-US"/>
        </w:rPr>
      </w:pPr>
      <w:r w:rsidRPr="00C406AC">
        <w:rPr>
          <w:bCs/>
          <w:color w:val="222222"/>
          <w:lang w:val="pt-BR" w:eastAsia="en-US"/>
        </w:rPr>
        <w:t xml:space="preserve">Strategia s-a putut concretiza şi prin adoptarea în anul 2011 a </w:t>
      </w:r>
      <w:r w:rsidRPr="00594653">
        <w:rPr>
          <w:bCs/>
          <w:color w:val="222222"/>
          <w:lang w:val="pt-BR" w:eastAsia="en-US"/>
        </w:rPr>
        <w:t>Leg</w:t>
      </w:r>
      <w:r w:rsidRPr="00C406AC">
        <w:rPr>
          <w:bCs/>
          <w:color w:val="222222"/>
          <w:lang w:val="pt-BR" w:eastAsia="en-US"/>
        </w:rPr>
        <w:t xml:space="preserve">ii </w:t>
      </w:r>
      <w:r w:rsidRPr="00594653">
        <w:rPr>
          <w:bCs/>
          <w:color w:val="222222"/>
          <w:lang w:val="pt-BR" w:eastAsia="en-US"/>
        </w:rPr>
        <w:t>nr. 52/2011</w:t>
      </w:r>
      <w:r w:rsidRPr="00594653">
        <w:rPr>
          <w:iCs/>
          <w:lang w:val="pt-BR" w:eastAsia="en-US"/>
        </w:rPr>
        <w:t>privind exercitarea unor activit</w:t>
      </w:r>
      <w:r w:rsidRPr="00594653">
        <w:rPr>
          <w:rFonts w:eastAsia="TT99o00"/>
          <w:lang w:val="pt-BR" w:eastAsia="en-US"/>
        </w:rPr>
        <w:t>ăţ</w:t>
      </w:r>
      <w:r w:rsidRPr="00594653">
        <w:rPr>
          <w:iCs/>
          <w:lang w:val="pt-BR" w:eastAsia="en-US"/>
        </w:rPr>
        <w:t>i cu caracter ocazional desf</w:t>
      </w:r>
      <w:r w:rsidRPr="00594653">
        <w:rPr>
          <w:rFonts w:eastAsia="TT99o00"/>
          <w:lang w:val="pt-BR" w:eastAsia="en-US"/>
        </w:rPr>
        <w:t>ăş</w:t>
      </w:r>
      <w:r w:rsidRPr="00594653">
        <w:rPr>
          <w:iCs/>
          <w:lang w:val="pt-BR" w:eastAsia="en-US"/>
        </w:rPr>
        <w:t>urate de zilieri</w:t>
      </w:r>
      <w:r>
        <w:rPr>
          <w:b/>
          <w:iCs/>
          <w:lang w:val="pt-BR" w:eastAsia="en-US"/>
        </w:rPr>
        <w:t xml:space="preserve">. </w:t>
      </w:r>
      <w:r w:rsidRPr="00B8747A">
        <w:rPr>
          <w:iCs/>
          <w:lang w:val="pt-BR" w:eastAsia="en-US"/>
        </w:rPr>
        <w:t xml:space="preserve">Acest act normativ </w:t>
      </w:r>
      <w:r w:rsidRPr="00594653">
        <w:rPr>
          <w:lang w:val="pt-BR" w:eastAsia="en-US"/>
        </w:rPr>
        <w:t xml:space="preserve">conduce la flexibilizarea </w:t>
      </w:r>
      <w:r w:rsidRPr="00594653">
        <w:rPr>
          <w:rFonts w:eastAsia="TT95o00"/>
          <w:lang w:val="pt-BR" w:eastAsia="en-US"/>
        </w:rPr>
        <w:t>ş</w:t>
      </w:r>
      <w:r w:rsidRPr="00594653">
        <w:rPr>
          <w:lang w:val="pt-BR" w:eastAsia="en-US"/>
        </w:rPr>
        <w:t>i simplificarea procedurilor de ocupare în cazul lucr</w:t>
      </w:r>
      <w:r w:rsidRPr="00594653">
        <w:rPr>
          <w:rFonts w:eastAsia="TT95o00"/>
          <w:lang w:val="pt-BR" w:eastAsia="en-US"/>
        </w:rPr>
        <w:t>ă</w:t>
      </w:r>
      <w:r w:rsidRPr="00594653">
        <w:rPr>
          <w:lang w:val="pt-BR" w:eastAsia="en-US"/>
        </w:rPr>
        <w:t xml:space="preserve">torilor zilieri, dar </w:t>
      </w:r>
      <w:r w:rsidRPr="00594653">
        <w:rPr>
          <w:rFonts w:eastAsia="TT95o00"/>
          <w:lang w:val="pt-BR" w:eastAsia="en-US"/>
        </w:rPr>
        <w:t>ş</w:t>
      </w:r>
      <w:r w:rsidRPr="00594653">
        <w:rPr>
          <w:lang w:val="pt-BR" w:eastAsia="en-US"/>
        </w:rPr>
        <w:t>i reducerea cazurilor de munc</w:t>
      </w:r>
      <w:r w:rsidRPr="00594653">
        <w:rPr>
          <w:rFonts w:eastAsia="TT95o00"/>
          <w:lang w:val="pt-BR" w:eastAsia="en-US"/>
        </w:rPr>
        <w:t xml:space="preserve">ă </w:t>
      </w:r>
      <w:r w:rsidRPr="00594653">
        <w:rPr>
          <w:lang w:val="pt-BR" w:eastAsia="en-US"/>
        </w:rPr>
        <w:t>f</w:t>
      </w:r>
      <w:r w:rsidRPr="00594653">
        <w:rPr>
          <w:rFonts w:eastAsia="TT95o00"/>
          <w:lang w:val="pt-BR" w:eastAsia="en-US"/>
        </w:rPr>
        <w:t>ă</w:t>
      </w:r>
      <w:r w:rsidRPr="00594653">
        <w:rPr>
          <w:lang w:val="pt-BR" w:eastAsia="en-US"/>
        </w:rPr>
        <w:t>r</w:t>
      </w:r>
      <w:r w:rsidRPr="00594653">
        <w:rPr>
          <w:rFonts w:eastAsia="TT95o00"/>
          <w:lang w:val="pt-BR" w:eastAsia="en-US"/>
        </w:rPr>
        <w:t xml:space="preserve">ă </w:t>
      </w:r>
      <w:r w:rsidRPr="00594653">
        <w:rPr>
          <w:lang w:val="pt-BR" w:eastAsia="en-US"/>
        </w:rPr>
        <w:t xml:space="preserve">forme legale </w:t>
      </w:r>
      <w:r w:rsidRPr="00594653">
        <w:rPr>
          <w:rFonts w:eastAsia="TT95o00"/>
          <w:lang w:val="pt-BR" w:eastAsia="en-US"/>
        </w:rPr>
        <w:t>ş</w:t>
      </w:r>
      <w:r w:rsidRPr="00594653">
        <w:rPr>
          <w:lang w:val="pt-BR" w:eastAsia="en-US"/>
        </w:rPr>
        <w:t>i nefiscalizat</w:t>
      </w:r>
      <w:r w:rsidRPr="00594653">
        <w:rPr>
          <w:rFonts w:eastAsia="TT95o00"/>
          <w:lang w:val="pt-BR" w:eastAsia="en-US"/>
        </w:rPr>
        <w:t>ă</w:t>
      </w:r>
      <w:r w:rsidRPr="00594653">
        <w:rPr>
          <w:lang w:val="pt-BR" w:eastAsia="en-US"/>
        </w:rPr>
        <w:t>, în condi</w:t>
      </w:r>
      <w:r w:rsidRPr="00594653">
        <w:rPr>
          <w:rFonts w:eastAsia="TT95o00"/>
          <w:lang w:val="pt-BR" w:eastAsia="en-US"/>
        </w:rPr>
        <w:t>ţ</w:t>
      </w:r>
      <w:r w:rsidRPr="00594653">
        <w:rPr>
          <w:lang w:val="pt-BR" w:eastAsia="en-US"/>
        </w:rPr>
        <w:t>iile în care, în practic</w:t>
      </w:r>
      <w:r w:rsidRPr="00594653">
        <w:rPr>
          <w:rFonts w:eastAsia="TT95o00"/>
          <w:lang w:val="pt-BR" w:eastAsia="en-US"/>
        </w:rPr>
        <w:t>ă</w:t>
      </w:r>
      <w:r w:rsidRPr="00594653">
        <w:rPr>
          <w:lang w:val="pt-BR" w:eastAsia="en-US"/>
        </w:rPr>
        <w:t>, s-a dovedit c</w:t>
      </w:r>
      <w:r w:rsidRPr="00594653">
        <w:rPr>
          <w:rFonts w:eastAsia="TT95o00"/>
          <w:lang w:val="pt-BR" w:eastAsia="en-US"/>
        </w:rPr>
        <w:t xml:space="preserve">ă </w:t>
      </w:r>
      <w:r w:rsidRPr="00594653">
        <w:rPr>
          <w:lang w:val="pt-BR" w:eastAsia="en-US"/>
        </w:rPr>
        <w:t>munca nedeclarat</w:t>
      </w:r>
      <w:r w:rsidRPr="00594653">
        <w:rPr>
          <w:rFonts w:eastAsia="TT95o00"/>
          <w:lang w:val="pt-BR" w:eastAsia="en-US"/>
        </w:rPr>
        <w:t xml:space="preserve">ă </w:t>
      </w:r>
      <w:r w:rsidRPr="00594653">
        <w:rPr>
          <w:lang w:val="pt-BR" w:eastAsia="en-US"/>
        </w:rPr>
        <w:t>se manifest</w:t>
      </w:r>
      <w:r w:rsidRPr="00594653">
        <w:rPr>
          <w:rFonts w:eastAsia="TT95o00"/>
          <w:lang w:val="pt-BR" w:eastAsia="en-US"/>
        </w:rPr>
        <w:t>ă ş</w:t>
      </w:r>
      <w:r w:rsidRPr="00594653">
        <w:rPr>
          <w:lang w:val="pt-BR" w:eastAsia="en-US"/>
        </w:rPr>
        <w:t>i prin folosirea în mod ilegal a for</w:t>
      </w:r>
      <w:r w:rsidRPr="00594653">
        <w:rPr>
          <w:rFonts w:eastAsia="TT95o00"/>
          <w:lang w:val="pt-BR" w:eastAsia="en-US"/>
        </w:rPr>
        <w:t>ţ</w:t>
      </w:r>
      <w:r w:rsidRPr="00594653">
        <w:rPr>
          <w:lang w:val="pt-BR" w:eastAsia="en-US"/>
        </w:rPr>
        <w:t>ei de munc</w:t>
      </w:r>
      <w:r w:rsidRPr="00594653">
        <w:rPr>
          <w:rFonts w:eastAsia="TT95o00"/>
          <w:lang w:val="pt-BR" w:eastAsia="en-US"/>
        </w:rPr>
        <w:t xml:space="preserve">ă </w:t>
      </w:r>
      <w:r w:rsidRPr="00594653">
        <w:rPr>
          <w:lang w:val="pt-BR" w:eastAsia="en-US"/>
        </w:rPr>
        <w:t>zilier</w:t>
      </w:r>
      <w:r w:rsidRPr="00594653">
        <w:rPr>
          <w:rFonts w:eastAsia="TT95o00"/>
          <w:lang w:val="pt-BR" w:eastAsia="en-US"/>
        </w:rPr>
        <w:t>ă</w:t>
      </w:r>
      <w:r>
        <w:rPr>
          <w:rFonts w:eastAsia="TT95o00"/>
          <w:lang w:val="pt-BR" w:eastAsia="en-US"/>
        </w:rPr>
        <w:t>.</w:t>
      </w:r>
    </w:p>
    <w:p w:rsidR="006D1919" w:rsidRDefault="006D1919" w:rsidP="006D1919">
      <w:pPr>
        <w:shd w:val="clear" w:color="auto" w:fill="FFFFFF"/>
        <w:ind w:firstLine="720"/>
        <w:contextualSpacing/>
        <w:jc w:val="both"/>
        <w:rPr>
          <w:bCs/>
          <w:iCs/>
          <w:noProof/>
          <w:spacing w:val="4"/>
          <w:szCs w:val="26"/>
        </w:rPr>
      </w:pPr>
      <w:r w:rsidRPr="00931CD4">
        <w:rPr>
          <w:bCs/>
          <w:iCs/>
          <w:noProof/>
          <w:spacing w:val="-2"/>
          <w:szCs w:val="26"/>
        </w:rPr>
        <w:t xml:space="preserve">Legea </w:t>
      </w:r>
      <w:r>
        <w:rPr>
          <w:bCs/>
          <w:iCs/>
          <w:noProof/>
          <w:spacing w:val="-2"/>
          <w:szCs w:val="26"/>
        </w:rPr>
        <w:t>menţionată</w:t>
      </w:r>
      <w:r w:rsidRPr="00931CD4">
        <w:rPr>
          <w:bCs/>
          <w:iCs/>
          <w:noProof/>
          <w:spacing w:val="-2"/>
          <w:szCs w:val="26"/>
        </w:rPr>
        <w:t xml:space="preserve"> vizează fle</w:t>
      </w:r>
      <w:r w:rsidRPr="00931CD4">
        <w:rPr>
          <w:bCs/>
          <w:iCs/>
          <w:noProof/>
          <w:szCs w:val="26"/>
        </w:rPr>
        <w:t xml:space="preserve">xibilizarea </w:t>
      </w:r>
      <w:r w:rsidRPr="00931CD4">
        <w:rPr>
          <w:rFonts w:ascii="Cambria Math" w:hAnsi="Cambria Math"/>
          <w:bCs/>
          <w:iCs/>
          <w:noProof/>
          <w:szCs w:val="26"/>
        </w:rPr>
        <w:t>ș</w:t>
      </w:r>
      <w:r w:rsidRPr="00931CD4">
        <w:rPr>
          <w:bCs/>
          <w:iCs/>
          <w:noProof/>
          <w:szCs w:val="26"/>
        </w:rPr>
        <w:t>i simplificarea procedurilor de an</w:t>
      </w:r>
      <w:r w:rsidRPr="00931CD4">
        <w:rPr>
          <w:bCs/>
          <w:iCs/>
          <w:noProof/>
          <w:spacing w:val="-3"/>
          <w:szCs w:val="26"/>
        </w:rPr>
        <w:t>gajare în cazul lucrătorilor zilieri pentru anumite</w:t>
      </w:r>
      <w:r w:rsidRPr="00931CD4">
        <w:rPr>
          <w:bCs/>
          <w:iCs/>
          <w:noProof/>
          <w:spacing w:val="-2"/>
          <w:szCs w:val="26"/>
        </w:rPr>
        <w:t xml:space="preserve"> activită</w:t>
      </w:r>
      <w:r w:rsidRPr="00931CD4">
        <w:rPr>
          <w:rFonts w:ascii="Cambria Math" w:hAnsi="Cambria Math"/>
          <w:bCs/>
          <w:iCs/>
          <w:noProof/>
          <w:spacing w:val="-2"/>
          <w:szCs w:val="26"/>
        </w:rPr>
        <w:t>ț</w:t>
      </w:r>
      <w:r w:rsidRPr="00931CD4">
        <w:rPr>
          <w:bCs/>
          <w:iCs/>
          <w:noProof/>
          <w:spacing w:val="-2"/>
          <w:szCs w:val="26"/>
        </w:rPr>
        <w:t>i exclusiv necalificate, în domenii limi</w:t>
      </w:r>
      <w:r w:rsidRPr="00931CD4">
        <w:rPr>
          <w:bCs/>
          <w:iCs/>
          <w:noProof/>
          <w:spacing w:val="8"/>
          <w:szCs w:val="26"/>
        </w:rPr>
        <w:t>tativ prevăzute de lege, dar si reducerea ca</w:t>
      </w:r>
      <w:r w:rsidRPr="00931CD4">
        <w:rPr>
          <w:bCs/>
          <w:iCs/>
          <w:noProof/>
          <w:spacing w:val="4"/>
          <w:szCs w:val="26"/>
        </w:rPr>
        <w:t xml:space="preserve">zurilor de muncă fără forme legale </w:t>
      </w:r>
      <w:r w:rsidRPr="00931CD4">
        <w:rPr>
          <w:rFonts w:ascii="Cambria Math" w:hAnsi="Cambria Math"/>
          <w:bCs/>
          <w:iCs/>
          <w:noProof/>
          <w:spacing w:val="4"/>
          <w:szCs w:val="26"/>
        </w:rPr>
        <w:t>ș</w:t>
      </w:r>
      <w:r w:rsidRPr="00931CD4">
        <w:rPr>
          <w:bCs/>
          <w:iCs/>
          <w:noProof/>
          <w:spacing w:val="4"/>
          <w:szCs w:val="26"/>
        </w:rPr>
        <w:t>i nefiscalizată.</w:t>
      </w:r>
      <w:r>
        <w:rPr>
          <w:bCs/>
          <w:iCs/>
          <w:noProof/>
          <w:spacing w:val="4"/>
          <w:szCs w:val="26"/>
        </w:rPr>
        <w:t xml:space="preserve">Aşadar, </w:t>
      </w:r>
      <w:r w:rsidRPr="00931CD4">
        <w:rPr>
          <w:bCs/>
          <w:iCs/>
          <w:noProof/>
          <w:spacing w:val="2"/>
          <w:szCs w:val="26"/>
        </w:rPr>
        <w:t>Munca în regim de zilier reprezintă un re</w:t>
      </w:r>
      <w:r w:rsidRPr="00931CD4">
        <w:rPr>
          <w:bCs/>
          <w:iCs/>
          <w:noProof/>
          <w:spacing w:val="11"/>
          <w:szCs w:val="26"/>
        </w:rPr>
        <w:t>gim derogator de la prevederile Legii nr. 53/</w:t>
      </w:r>
      <w:r w:rsidRPr="00931CD4">
        <w:rPr>
          <w:bCs/>
          <w:iCs/>
          <w:noProof/>
          <w:spacing w:val="4"/>
          <w:szCs w:val="26"/>
        </w:rPr>
        <w:t>2003 Codul muncii</w:t>
      </w:r>
      <w:r>
        <w:rPr>
          <w:bCs/>
          <w:iCs/>
          <w:noProof/>
          <w:spacing w:val="4"/>
          <w:szCs w:val="26"/>
        </w:rPr>
        <w:t>, f</w:t>
      </w:r>
      <w:r w:rsidRPr="00931CD4">
        <w:rPr>
          <w:bCs/>
          <w:iCs/>
          <w:noProof/>
          <w:spacing w:val="4"/>
          <w:szCs w:val="26"/>
        </w:rPr>
        <w:t xml:space="preserve">ormele de angajare în cazul </w:t>
      </w:r>
      <w:r w:rsidRPr="00931CD4">
        <w:rPr>
          <w:bCs/>
          <w:iCs/>
          <w:noProof/>
          <w:spacing w:val="1"/>
          <w:szCs w:val="26"/>
        </w:rPr>
        <w:t xml:space="preserve">lucrătorilor zilieri sunt simplificate, nefiind </w:t>
      </w:r>
      <w:r w:rsidRPr="00931CD4">
        <w:rPr>
          <w:bCs/>
          <w:iCs/>
          <w:noProof/>
          <w:spacing w:val="3"/>
          <w:szCs w:val="26"/>
        </w:rPr>
        <w:t xml:space="preserve">nevoie de încheierea unui contract de muncă </w:t>
      </w:r>
      <w:r w:rsidRPr="00931CD4">
        <w:rPr>
          <w:rFonts w:ascii="Cambria Math" w:hAnsi="Cambria Math"/>
          <w:bCs/>
          <w:iCs/>
          <w:noProof/>
          <w:spacing w:val="3"/>
          <w:szCs w:val="26"/>
        </w:rPr>
        <w:t>ș</w:t>
      </w:r>
      <w:r w:rsidRPr="00931CD4">
        <w:rPr>
          <w:bCs/>
          <w:iCs/>
          <w:noProof/>
          <w:spacing w:val="3"/>
          <w:szCs w:val="26"/>
        </w:rPr>
        <w:t xml:space="preserve">i de </w:t>
      </w:r>
      <w:r w:rsidRPr="00931CD4">
        <w:rPr>
          <w:bCs/>
          <w:iCs/>
          <w:noProof/>
          <w:szCs w:val="26"/>
        </w:rPr>
        <w:t>proceduri formalizate de înregistrare la inspec</w:t>
      </w:r>
      <w:r w:rsidRPr="00931CD4">
        <w:rPr>
          <w:bCs/>
          <w:iCs/>
          <w:noProof/>
          <w:spacing w:val="4"/>
          <w:szCs w:val="26"/>
        </w:rPr>
        <w:t>toratele teritoriale de muncă</w:t>
      </w:r>
      <w:r>
        <w:rPr>
          <w:bCs/>
          <w:iCs/>
          <w:noProof/>
          <w:spacing w:val="4"/>
          <w:szCs w:val="26"/>
        </w:rPr>
        <w:t>. [1]</w:t>
      </w:r>
    </w:p>
    <w:p w:rsidR="006D1919" w:rsidRPr="00931CD4" w:rsidRDefault="006D1919" w:rsidP="006D1919">
      <w:pPr>
        <w:shd w:val="clear" w:color="auto" w:fill="FFFFFF"/>
        <w:ind w:firstLine="720"/>
        <w:contextualSpacing/>
        <w:jc w:val="both"/>
        <w:rPr>
          <w:noProof/>
          <w:szCs w:val="26"/>
        </w:rPr>
      </w:pPr>
    </w:p>
    <w:p w:rsidR="006D1919" w:rsidRPr="00061388" w:rsidRDefault="006D1919" w:rsidP="006D1919">
      <w:pPr>
        <w:ind w:firstLine="680"/>
        <w:contextualSpacing/>
        <w:jc w:val="both"/>
        <w:rPr>
          <w:b/>
          <w:lang w:val="ro-RO" w:eastAsia="en-US"/>
        </w:rPr>
      </w:pPr>
      <w:r w:rsidRPr="001A4BB2">
        <w:rPr>
          <w:b/>
          <w:bCs/>
          <w:iCs/>
          <w:noProof/>
          <w:spacing w:val="2"/>
          <w:szCs w:val="26"/>
        </w:rPr>
        <w:t xml:space="preserve"> </w:t>
      </w:r>
      <w:proofErr w:type="gramStart"/>
      <w:r w:rsidRPr="001A4BB2">
        <w:rPr>
          <w:b/>
          <w:bCs/>
          <w:iCs/>
          <w:noProof/>
          <w:spacing w:val="2"/>
          <w:szCs w:val="26"/>
        </w:rPr>
        <w:t>2.</w:t>
      </w:r>
      <w:r>
        <w:rPr>
          <w:b/>
          <w:lang w:val="ro-RO" w:eastAsia="en-US"/>
        </w:rPr>
        <w:t>Identificarea</w:t>
      </w:r>
      <w:proofErr w:type="gramEnd"/>
      <w:r>
        <w:rPr>
          <w:b/>
          <w:lang w:val="ro-RO" w:eastAsia="en-US"/>
        </w:rPr>
        <w:t xml:space="preserve"> d</w:t>
      </w:r>
      <w:r w:rsidRPr="00061388">
        <w:rPr>
          <w:b/>
          <w:lang w:val="ro-RO" w:eastAsia="en-US"/>
        </w:rPr>
        <w:t>omenii</w:t>
      </w:r>
      <w:r>
        <w:rPr>
          <w:b/>
          <w:lang w:val="ro-RO" w:eastAsia="en-US"/>
        </w:rPr>
        <w:t>lor de activitate în cadrul cărora</w:t>
      </w:r>
      <w:r w:rsidRPr="00061388">
        <w:rPr>
          <w:b/>
          <w:lang w:val="ro-RO" w:eastAsia="en-US"/>
        </w:rPr>
        <w:t xml:space="preserve"> se pot desfăşura activităţi </w:t>
      </w:r>
      <w:r>
        <w:rPr>
          <w:b/>
          <w:lang w:val="ro-RO" w:eastAsia="en-US"/>
        </w:rPr>
        <w:t xml:space="preserve">necalificate </w:t>
      </w:r>
      <w:r w:rsidRPr="00061388">
        <w:rPr>
          <w:b/>
          <w:lang w:val="ro-RO" w:eastAsia="en-US"/>
        </w:rPr>
        <w:t>cu caracter ocazional</w:t>
      </w:r>
    </w:p>
    <w:p w:rsidR="006D1919" w:rsidRDefault="006D1919" w:rsidP="006D1919">
      <w:pPr>
        <w:ind w:firstLine="680"/>
        <w:contextualSpacing/>
        <w:jc w:val="both"/>
        <w:rPr>
          <w:lang w:val="ro-RO" w:eastAsia="en-US"/>
        </w:rPr>
      </w:pPr>
      <w:r>
        <w:rPr>
          <w:lang w:val="ro-RO" w:eastAsia="en-US"/>
        </w:rPr>
        <w:t>Activităţile cu caracter ocazional sunt explicate de legiuitor ca fiind acele  activităţi care se desfăşoară în mod întâmplător, sporadic sau accidental şi care nu are un caracter permanent.</w:t>
      </w:r>
    </w:p>
    <w:p w:rsidR="006D1919" w:rsidRPr="00061388" w:rsidRDefault="006D1919" w:rsidP="006D1919">
      <w:pPr>
        <w:ind w:firstLine="680"/>
        <w:contextualSpacing/>
        <w:jc w:val="both"/>
        <w:rPr>
          <w:lang w:val="ro-RO" w:eastAsia="en-US"/>
        </w:rPr>
      </w:pPr>
      <w:r>
        <w:rPr>
          <w:lang w:val="ro-RO" w:eastAsia="en-US"/>
        </w:rPr>
        <w:lastRenderedPageBreak/>
        <w:t>Aşadar, s</w:t>
      </w:r>
      <w:r w:rsidRPr="00061388">
        <w:rPr>
          <w:lang w:val="ro-RO" w:eastAsia="en-US"/>
        </w:rPr>
        <w:t>e pot presta activităţi cu caracter ocazional în următoarele domenii: agricultură; vânătoare şi pescuit; silvicultură, exclusiv exploatări forestiere; piscicultură şi acvacultură;pomicultură şi viticultură; apicultură; zootehnie; spectacole, producţii cinematografice şi audiovizuale, publicitate, activităţi cu caracter cultural; manipulări de mărfuri; activităţi de întreţinere şi curăţenie.</w:t>
      </w:r>
    </w:p>
    <w:p w:rsidR="006D1919" w:rsidRDefault="006D1919" w:rsidP="006D1919">
      <w:pPr>
        <w:spacing w:after="200" w:line="276" w:lineRule="auto"/>
        <w:rPr>
          <w:bCs/>
          <w:iCs/>
          <w:noProof/>
          <w:spacing w:val="2"/>
          <w:szCs w:val="26"/>
        </w:rPr>
      </w:pPr>
    </w:p>
    <w:p w:rsidR="006D1919" w:rsidRPr="00243D6E" w:rsidRDefault="006D1919" w:rsidP="006D1919">
      <w:pPr>
        <w:spacing w:after="200" w:line="276" w:lineRule="auto"/>
        <w:rPr>
          <w:b/>
          <w:bCs/>
          <w:iCs/>
          <w:noProof/>
          <w:spacing w:val="2"/>
          <w:szCs w:val="26"/>
        </w:rPr>
      </w:pPr>
      <w:r w:rsidRPr="00243D6E">
        <w:rPr>
          <w:b/>
          <w:bCs/>
          <w:iCs/>
          <w:noProof/>
          <w:spacing w:val="2"/>
          <w:szCs w:val="26"/>
        </w:rPr>
        <w:tab/>
        <w:t>3. Caracteristicile relaţiei de muncă dintre zilier şi beneficiar</w:t>
      </w:r>
      <w:r>
        <w:rPr>
          <w:b/>
          <w:bCs/>
          <w:iCs/>
          <w:noProof/>
          <w:spacing w:val="2"/>
          <w:szCs w:val="26"/>
        </w:rPr>
        <w:t>ul lucrării</w:t>
      </w:r>
    </w:p>
    <w:p w:rsidR="006D1919" w:rsidRDefault="006D1919" w:rsidP="006D1919">
      <w:pPr>
        <w:pStyle w:val="NormalWeb"/>
        <w:spacing w:before="0" w:beforeAutospacing="0" w:after="0" w:afterAutospacing="0"/>
        <w:ind w:firstLine="680"/>
        <w:contextualSpacing/>
        <w:jc w:val="both"/>
        <w:rPr>
          <w:b/>
          <w:lang w:val="ro-RO"/>
        </w:rPr>
      </w:pPr>
      <w:r>
        <w:rPr>
          <w:b/>
          <w:bCs/>
          <w:iCs/>
          <w:noProof/>
          <w:spacing w:val="2"/>
          <w:szCs w:val="26"/>
        </w:rPr>
        <w:t>3.1.M</w:t>
      </w:r>
      <w:r w:rsidRPr="00CA22C6">
        <w:rPr>
          <w:b/>
          <w:bCs/>
          <w:iCs/>
          <w:noProof/>
          <w:spacing w:val="2"/>
          <w:szCs w:val="26"/>
        </w:rPr>
        <w:t>odalitateaconcre</w:t>
      </w:r>
      <w:r>
        <w:rPr>
          <w:b/>
          <w:bCs/>
          <w:iCs/>
          <w:noProof/>
          <w:spacing w:val="2"/>
          <w:szCs w:val="26"/>
        </w:rPr>
        <w:t>t</w:t>
      </w:r>
      <w:r w:rsidRPr="00CA22C6">
        <w:rPr>
          <w:b/>
          <w:bCs/>
          <w:iCs/>
          <w:noProof/>
          <w:spacing w:val="2"/>
          <w:szCs w:val="26"/>
        </w:rPr>
        <w:t xml:space="preserve">ă de stabilire a relaţiei de muncă dintre </w:t>
      </w:r>
      <w:r>
        <w:rPr>
          <w:b/>
          <w:bCs/>
          <w:iCs/>
          <w:noProof/>
          <w:spacing w:val="2"/>
          <w:szCs w:val="26"/>
        </w:rPr>
        <w:t>părţi.</w:t>
      </w:r>
      <w:r w:rsidRPr="00A65AC9">
        <w:rPr>
          <w:b/>
          <w:lang w:val="ro-RO"/>
        </w:rPr>
        <w:t>Procedura de executare a unor activităţi de către zilieri</w:t>
      </w:r>
    </w:p>
    <w:p w:rsidR="006D1919" w:rsidRPr="00A65AC9" w:rsidRDefault="006D1919" w:rsidP="006D1919">
      <w:pPr>
        <w:pStyle w:val="NormalWeb"/>
        <w:spacing w:before="0" w:beforeAutospacing="0" w:after="0" w:afterAutospacing="0"/>
        <w:ind w:firstLine="680"/>
        <w:contextualSpacing/>
        <w:jc w:val="both"/>
        <w:rPr>
          <w:b/>
          <w:lang w:val="ro-RO"/>
        </w:rPr>
      </w:pPr>
    </w:p>
    <w:p w:rsidR="006D1919" w:rsidRPr="008B7EA5" w:rsidRDefault="006D1919" w:rsidP="006D1919">
      <w:pPr>
        <w:pStyle w:val="NormalWeb"/>
        <w:spacing w:before="0" w:beforeAutospacing="0" w:after="0" w:afterAutospacing="0"/>
        <w:ind w:firstLine="680"/>
        <w:contextualSpacing/>
        <w:jc w:val="both"/>
        <w:rPr>
          <w:lang w:val="ro-RO"/>
        </w:rPr>
      </w:pPr>
      <w:r>
        <w:rPr>
          <w:lang w:val="ro-RO"/>
        </w:rPr>
        <w:t xml:space="preserve">Relaţia de muncă dintre zilier şi beneficiar se statorniceşte </w:t>
      </w:r>
      <w:r w:rsidRPr="008B7EA5">
        <w:rPr>
          <w:lang w:val="ro-RO"/>
        </w:rPr>
        <w:t>fără încheierea unui contract de muncă</w:t>
      </w:r>
      <w:r>
        <w:rPr>
          <w:lang w:val="ro-RO"/>
        </w:rPr>
        <w:t>, legea stabilind doar necesitatea existenţei unui acord de voinţă dintre cele două părţi.</w:t>
      </w:r>
    </w:p>
    <w:p w:rsidR="006D1919" w:rsidRDefault="006D1919" w:rsidP="006D1919">
      <w:pPr>
        <w:spacing w:after="200" w:line="276" w:lineRule="auto"/>
        <w:ind w:firstLine="680"/>
        <w:jc w:val="both"/>
        <w:rPr>
          <w:lang w:val="ro-RO" w:eastAsia="en-US"/>
        </w:rPr>
      </w:pPr>
      <w:r w:rsidRPr="00931CD4">
        <w:rPr>
          <w:iCs/>
          <w:lang w:val="ro-RO" w:eastAsia="en-US"/>
        </w:rPr>
        <w:t>Zilierul</w:t>
      </w:r>
      <w:r w:rsidRPr="00931CD4">
        <w:rPr>
          <w:lang w:val="ro-RO" w:eastAsia="en-US"/>
        </w:rPr>
        <w:t>este  persoana fizică, cetăţean român sau străin, ce are capacitate de muncă şi care</w:t>
      </w:r>
      <w:r w:rsidRPr="00061388">
        <w:rPr>
          <w:lang w:val="ro-RO" w:eastAsia="en-US"/>
        </w:rPr>
        <w:t xml:space="preserve"> desfăşoară activităţi necalificate, cu caracter ocazional, pentru un beneficiar</w:t>
      </w:r>
      <w:r>
        <w:rPr>
          <w:lang w:val="ro-RO" w:eastAsia="en-US"/>
        </w:rPr>
        <w:t xml:space="preserve">contra unei remuneraţii, acesta din urmă putând fi o </w:t>
      </w:r>
      <w:r w:rsidRPr="00061388">
        <w:rPr>
          <w:lang w:val="ro-RO" w:eastAsia="en-US"/>
        </w:rPr>
        <w:t>persoana juridică</w:t>
      </w:r>
      <w:r>
        <w:rPr>
          <w:lang w:val="ro-RO" w:eastAsia="en-US"/>
        </w:rPr>
        <w:t xml:space="preserve">, persoană fizică autorizată, întreprindere familială sau individuală </w:t>
      </w:r>
      <w:r w:rsidRPr="00061388">
        <w:rPr>
          <w:lang w:val="ro-RO" w:eastAsia="en-US"/>
        </w:rPr>
        <w:t>pentru care zilierul execută activităţi</w:t>
      </w:r>
      <w:r>
        <w:rPr>
          <w:lang w:val="ro-RO" w:eastAsia="en-US"/>
        </w:rPr>
        <w:t>lecu caracter ocazional.</w:t>
      </w:r>
    </w:p>
    <w:p w:rsidR="006D1919" w:rsidRPr="00684D0E" w:rsidRDefault="006D1919" w:rsidP="006D1919">
      <w:pPr>
        <w:spacing w:after="200" w:line="276" w:lineRule="auto"/>
        <w:ind w:firstLine="680"/>
        <w:jc w:val="both"/>
        <w:rPr>
          <w:bCs/>
          <w:iCs/>
          <w:noProof/>
          <w:spacing w:val="2"/>
          <w:szCs w:val="26"/>
        </w:rPr>
      </w:pPr>
      <w:r>
        <w:rPr>
          <w:lang w:val="ro-RO" w:eastAsia="en-US"/>
        </w:rPr>
        <w:t>Zilierul poate fi doar persoana care are vârsta de 16 ani împliniţi si, exceptional, 15 ani impliniti pentru care este nevoie de acordul prealabil al părinţilor sau reprezentanţilor legali.ca măsură de protecţie a drepturilor la securitate şi sănătate în muncă, activităţile prestate de zilierii cu vârsta de până în 18 ani trebuie să fie potrivite cu dezvoltarea lor fizică.</w:t>
      </w:r>
    </w:p>
    <w:p w:rsidR="006D1919" w:rsidRPr="00061388" w:rsidRDefault="006D1919" w:rsidP="006D1919">
      <w:pPr>
        <w:ind w:firstLine="680"/>
        <w:contextualSpacing/>
        <w:jc w:val="both"/>
        <w:rPr>
          <w:lang w:val="ro-RO" w:eastAsia="en-US"/>
        </w:rPr>
      </w:pPr>
      <w:r>
        <w:rPr>
          <w:lang w:val="ro-RO" w:eastAsia="en-US"/>
        </w:rPr>
        <w:t>În temeiul legii, d</w:t>
      </w:r>
      <w:r w:rsidRPr="00061388">
        <w:rPr>
          <w:lang w:val="ro-RO" w:eastAsia="en-US"/>
        </w:rPr>
        <w:t>urata activităţii ocazionale care poate fi exercitată este de minim o zi corespunzăto</w:t>
      </w:r>
      <w:r>
        <w:rPr>
          <w:lang w:val="ro-RO" w:eastAsia="en-US"/>
        </w:rPr>
        <w:t>a</w:t>
      </w:r>
      <w:r w:rsidRPr="00061388">
        <w:rPr>
          <w:lang w:val="ro-RO" w:eastAsia="en-US"/>
        </w:rPr>
        <w:t>r</w:t>
      </w:r>
      <w:r>
        <w:rPr>
          <w:lang w:val="ro-RO" w:eastAsia="en-US"/>
        </w:rPr>
        <w:t>e cu 8 ore de muncă.</w:t>
      </w:r>
      <w:r w:rsidRPr="00061388">
        <w:rPr>
          <w:lang w:val="ro-RO" w:eastAsia="en-US"/>
        </w:rPr>
        <w:t>Durata zilnică a activităţii unui</w:t>
      </w:r>
      <w:r>
        <w:rPr>
          <w:lang w:val="ro-RO" w:eastAsia="en-US"/>
        </w:rPr>
        <w:t xml:space="preserve"> zilier nu poate depăşi 12 ore iar </w:t>
      </w:r>
      <w:r w:rsidRPr="00061388">
        <w:rPr>
          <w:lang w:val="ro-RO" w:eastAsia="en-US"/>
        </w:rPr>
        <w:t xml:space="preserve"> pentru lucrătorii minori care au capacitate de muncă</w:t>
      </w:r>
      <w:r>
        <w:rPr>
          <w:lang w:val="ro-RO" w:eastAsia="en-US"/>
        </w:rPr>
        <w:t xml:space="preserve"> -</w:t>
      </w:r>
      <w:r w:rsidRPr="00061388">
        <w:rPr>
          <w:lang w:val="ro-RO" w:eastAsia="en-US"/>
        </w:rPr>
        <w:t xml:space="preserve">6 ore. </w:t>
      </w:r>
      <w:r>
        <w:rPr>
          <w:lang w:val="ro-RO" w:eastAsia="en-US"/>
        </w:rPr>
        <w:t>În cazul în care</w:t>
      </w:r>
      <w:r w:rsidRPr="00061388">
        <w:rPr>
          <w:lang w:val="ro-RO" w:eastAsia="en-US"/>
        </w:rPr>
        <w:t xml:space="preserve"> părţile convin un număr mai mic de ore de activitate, plata </w:t>
      </w:r>
      <w:r>
        <w:rPr>
          <w:lang w:val="ro-RO" w:eastAsia="en-US"/>
        </w:rPr>
        <w:t xml:space="preserve">muncii </w:t>
      </w:r>
      <w:r w:rsidRPr="00061388">
        <w:rPr>
          <w:lang w:val="ro-RO" w:eastAsia="en-US"/>
        </w:rPr>
        <w:t>zilierului se va face pentru echivalentul a cel puţin 8 ore de muncă.</w:t>
      </w:r>
    </w:p>
    <w:p w:rsidR="006D1919" w:rsidRDefault="006D1919" w:rsidP="006D1919">
      <w:pPr>
        <w:ind w:firstLine="680"/>
        <w:contextualSpacing/>
        <w:jc w:val="both"/>
        <w:rPr>
          <w:lang w:val="ro-RO" w:eastAsia="en-US"/>
        </w:rPr>
      </w:pPr>
      <w:r>
        <w:rPr>
          <w:lang w:val="ro-RO" w:eastAsia="en-US"/>
        </w:rPr>
        <w:t xml:space="preserve">De interes este că a fost limitată perioada maximă pentru care se poate </w:t>
      </w:r>
      <w:r w:rsidRPr="00061388">
        <w:rPr>
          <w:lang w:val="ro-RO" w:eastAsia="en-US"/>
        </w:rPr>
        <w:t xml:space="preserve">presta activităţi pentru acelaşi beneficiar </w:t>
      </w:r>
      <w:r>
        <w:rPr>
          <w:lang w:val="ro-RO" w:eastAsia="en-US"/>
        </w:rPr>
        <w:t>de către un zilier în sensul că „n</w:t>
      </w:r>
      <w:r w:rsidRPr="00061388">
        <w:rPr>
          <w:lang w:val="ro-RO" w:eastAsia="en-US"/>
        </w:rPr>
        <w:t>iciun zilier nu poate pe o perioadă mai lungă de 90 de zile cumulate pe durata unui an calendaristic</w:t>
      </w:r>
      <w:r>
        <w:rPr>
          <w:lang w:val="ro-RO" w:eastAsia="en-US"/>
        </w:rPr>
        <w:t>”</w:t>
      </w:r>
      <w:r w:rsidRPr="00061388">
        <w:rPr>
          <w:lang w:val="ro-RO" w:eastAsia="en-US"/>
        </w:rPr>
        <w:t>.</w:t>
      </w:r>
    </w:p>
    <w:p w:rsidR="006D1919" w:rsidRPr="00061388" w:rsidRDefault="006D1919" w:rsidP="006D1919">
      <w:pPr>
        <w:ind w:firstLine="680"/>
        <w:contextualSpacing/>
        <w:jc w:val="both"/>
        <w:rPr>
          <w:lang w:val="ro-RO" w:eastAsia="en-US"/>
        </w:rPr>
      </w:pPr>
      <w:r>
        <w:rPr>
          <w:lang w:val="ro-RO" w:eastAsia="en-US"/>
        </w:rPr>
        <w:t>Considerăm că, dacă legiuitorul nu instituia această limită, ar fi existat tentaţia multor beneficiari de a nu angaja forţă de muncă în baza unui contract tipic de muncă şi ar fi abuzat de dreptul lor de a utiliza prestarea activităţilor de către zilieri.</w:t>
      </w:r>
    </w:p>
    <w:p w:rsidR="006D1919" w:rsidRDefault="006D1919" w:rsidP="006D1919">
      <w:pPr>
        <w:pStyle w:val="NormalWeb"/>
        <w:spacing w:before="0" w:beforeAutospacing="0" w:after="0" w:afterAutospacing="0"/>
        <w:ind w:firstLine="680"/>
        <w:contextualSpacing/>
        <w:jc w:val="both"/>
        <w:rPr>
          <w:b/>
          <w:lang w:val="ro-RO" w:eastAsia="en-US"/>
        </w:rPr>
      </w:pPr>
      <w:r>
        <w:rPr>
          <w:lang w:val="ro-RO" w:eastAsia="en-US"/>
        </w:rPr>
        <w:t>Z</w:t>
      </w:r>
      <w:r w:rsidRPr="00945F26">
        <w:rPr>
          <w:lang w:val="ro-RO" w:eastAsia="en-US"/>
        </w:rPr>
        <w:t>ilierul nu poate fi utilizat de către beneficiar pentru prestarea unei activităţi pentru o terţă persoană.</w:t>
      </w:r>
    </w:p>
    <w:p w:rsidR="006D1919" w:rsidRDefault="006D1919" w:rsidP="006D1919">
      <w:pPr>
        <w:pStyle w:val="NormalWeb"/>
        <w:spacing w:before="0" w:beforeAutospacing="0" w:after="0" w:afterAutospacing="0"/>
        <w:ind w:firstLine="680"/>
        <w:contextualSpacing/>
        <w:jc w:val="both"/>
        <w:rPr>
          <w:b/>
          <w:lang w:val="ro-RO" w:eastAsia="en-US"/>
        </w:rPr>
      </w:pPr>
    </w:p>
    <w:p w:rsidR="006D1919" w:rsidRPr="00AC00FC" w:rsidRDefault="006D1919" w:rsidP="006D1919">
      <w:pPr>
        <w:pStyle w:val="NormalWeb"/>
        <w:spacing w:before="0" w:beforeAutospacing="0" w:after="0" w:afterAutospacing="0"/>
        <w:ind w:firstLine="680"/>
        <w:contextualSpacing/>
        <w:jc w:val="both"/>
        <w:rPr>
          <w:lang w:val="ro-RO" w:eastAsia="en-US"/>
        </w:rPr>
      </w:pPr>
      <w:r>
        <w:rPr>
          <w:b/>
          <w:lang w:val="ro-RO" w:eastAsia="en-US"/>
        </w:rPr>
        <w:t>3.2. Enumerarea drepturilor şi obligaţiilor  beneficiarului lucrărilor şi ale zilierului</w:t>
      </w:r>
    </w:p>
    <w:p w:rsidR="006D1919" w:rsidRDefault="006D1919" w:rsidP="006D1919">
      <w:pPr>
        <w:ind w:firstLine="680"/>
        <w:contextualSpacing/>
        <w:jc w:val="both"/>
        <w:rPr>
          <w:i/>
          <w:iCs/>
          <w:lang w:val="ro-RO" w:eastAsia="en-US"/>
        </w:rPr>
      </w:pPr>
    </w:p>
    <w:p w:rsidR="006D1919" w:rsidRPr="00061388" w:rsidRDefault="006D1919" w:rsidP="006D1919">
      <w:pPr>
        <w:ind w:firstLine="680"/>
        <w:contextualSpacing/>
        <w:jc w:val="both"/>
        <w:rPr>
          <w:lang w:val="ro-RO" w:eastAsia="en-US"/>
        </w:rPr>
      </w:pPr>
      <w:r w:rsidRPr="00A32A5E">
        <w:rPr>
          <w:iCs/>
          <w:lang w:val="ro-RO" w:eastAsia="en-US"/>
        </w:rPr>
        <w:t>Beneficiarul</w:t>
      </w:r>
      <w:r>
        <w:rPr>
          <w:iCs/>
          <w:lang w:val="ro-RO" w:eastAsia="en-US"/>
        </w:rPr>
        <w:t xml:space="preserve"> </w:t>
      </w:r>
      <w:r w:rsidRPr="00A32A5E">
        <w:rPr>
          <w:iCs/>
          <w:lang w:val="ro-RO" w:eastAsia="en-US"/>
        </w:rPr>
        <w:t xml:space="preserve">are </w:t>
      </w:r>
      <w:r w:rsidRPr="005E4470">
        <w:rPr>
          <w:b/>
          <w:iCs/>
          <w:lang w:val="ro-RO" w:eastAsia="en-US"/>
        </w:rPr>
        <w:t>dreptul</w:t>
      </w:r>
      <w:r>
        <w:rPr>
          <w:b/>
          <w:iCs/>
          <w:lang w:val="ro-RO" w:eastAsia="en-US"/>
        </w:rPr>
        <w:t xml:space="preserve"> </w:t>
      </w:r>
      <w:r w:rsidRPr="00A32A5E">
        <w:rPr>
          <w:iCs/>
          <w:lang w:val="ro-RO" w:eastAsia="en-US"/>
        </w:rPr>
        <w:t>de a</w:t>
      </w:r>
      <w:r>
        <w:rPr>
          <w:lang w:val="ro-RO" w:eastAsia="en-US"/>
        </w:rPr>
        <w:t>stabili</w:t>
      </w:r>
      <w:r w:rsidRPr="00061388">
        <w:rPr>
          <w:lang w:val="ro-RO" w:eastAsia="en-US"/>
        </w:rPr>
        <w:t xml:space="preserve"> activităţile pe care urmează să le desfăşoare zilierul, locul executării </w:t>
      </w:r>
      <w:r>
        <w:rPr>
          <w:lang w:val="ro-RO" w:eastAsia="en-US"/>
        </w:rPr>
        <w:t xml:space="preserve">activităţii şi durata acesteia.Totodată va </w:t>
      </w:r>
      <w:r w:rsidRPr="00061388">
        <w:rPr>
          <w:lang w:val="ro-RO" w:eastAsia="en-US"/>
        </w:rPr>
        <w:t xml:space="preserve"> exercit</w:t>
      </w:r>
      <w:r>
        <w:rPr>
          <w:lang w:val="ro-RO" w:eastAsia="en-US"/>
        </w:rPr>
        <w:t>a</w:t>
      </w:r>
      <w:r w:rsidRPr="00061388">
        <w:rPr>
          <w:lang w:val="ro-RO" w:eastAsia="en-US"/>
        </w:rPr>
        <w:t xml:space="preserve"> controlul asupra modului de îndeplinire a lucrărilor.</w:t>
      </w:r>
    </w:p>
    <w:p w:rsidR="006D1919" w:rsidRDefault="006D1919" w:rsidP="006D1919">
      <w:pPr>
        <w:pStyle w:val="NormalWeb"/>
        <w:spacing w:before="0" w:beforeAutospacing="0" w:after="0" w:afterAutospacing="0"/>
        <w:ind w:firstLine="680"/>
        <w:contextualSpacing/>
        <w:jc w:val="both"/>
        <w:rPr>
          <w:b/>
          <w:lang w:val="ro-RO" w:eastAsia="en-US"/>
        </w:rPr>
      </w:pPr>
    </w:p>
    <w:p w:rsidR="006D1919" w:rsidRPr="00A32A5E" w:rsidRDefault="006D1919" w:rsidP="006D1919">
      <w:pPr>
        <w:pStyle w:val="NormalWeb"/>
        <w:spacing w:before="0" w:beforeAutospacing="0" w:after="0" w:afterAutospacing="0"/>
        <w:ind w:firstLine="680"/>
        <w:contextualSpacing/>
        <w:jc w:val="both"/>
        <w:rPr>
          <w:lang w:val="ro-RO" w:eastAsia="en-US"/>
        </w:rPr>
      </w:pPr>
      <w:r w:rsidRPr="005E4470">
        <w:rPr>
          <w:b/>
          <w:lang w:val="ro-RO" w:eastAsia="en-US"/>
        </w:rPr>
        <w:t>Obligaţiile beneficiarului</w:t>
      </w:r>
      <w:r w:rsidRPr="00A32A5E">
        <w:rPr>
          <w:lang w:val="ro-RO" w:eastAsia="en-US"/>
        </w:rPr>
        <w:t xml:space="preserve"> lucrărilor sunt:</w:t>
      </w:r>
    </w:p>
    <w:p w:rsidR="006D1919" w:rsidRPr="00061388" w:rsidRDefault="006D1919" w:rsidP="006D1919">
      <w:pPr>
        <w:ind w:firstLine="680"/>
        <w:contextualSpacing/>
        <w:jc w:val="both"/>
        <w:rPr>
          <w:lang w:val="ro-RO" w:eastAsia="en-US"/>
        </w:rPr>
      </w:pPr>
      <w:r w:rsidRPr="00061388">
        <w:rPr>
          <w:i/>
          <w:iCs/>
          <w:lang w:val="ro-RO" w:eastAsia="en-US"/>
        </w:rPr>
        <w:t>a)</w:t>
      </w:r>
      <w:r w:rsidRPr="00061388">
        <w:rPr>
          <w:lang w:val="ro-RO" w:eastAsia="en-US"/>
        </w:rPr>
        <w:t xml:space="preserve"> să înfiinţeze </w:t>
      </w:r>
      <w:r>
        <w:rPr>
          <w:lang w:val="ro-RO" w:eastAsia="en-US"/>
        </w:rPr>
        <w:t xml:space="preserve">şi să completeze </w:t>
      </w:r>
      <w:r w:rsidRPr="00061388">
        <w:rPr>
          <w:lang w:val="ro-RO" w:eastAsia="en-US"/>
        </w:rPr>
        <w:t xml:space="preserve">Registrul de evidenţă a zilierilor </w:t>
      </w:r>
      <w:r>
        <w:rPr>
          <w:lang w:val="ro-RO" w:eastAsia="en-US"/>
        </w:rPr>
        <w:t>care</w:t>
      </w:r>
      <w:r w:rsidRPr="00061388">
        <w:rPr>
          <w:lang w:val="ro-RO" w:eastAsia="en-US"/>
        </w:rPr>
        <w:t xml:space="preserve"> se păs</w:t>
      </w:r>
      <w:r>
        <w:rPr>
          <w:lang w:val="ro-RO" w:eastAsia="en-US"/>
        </w:rPr>
        <w:t>trează la sediul beneficiarului al cărui model este reglementat în legea cadru;</w:t>
      </w:r>
    </w:p>
    <w:p w:rsidR="006D1919" w:rsidRPr="00061388" w:rsidRDefault="006D1919" w:rsidP="006D1919">
      <w:pPr>
        <w:ind w:firstLine="680"/>
        <w:contextualSpacing/>
        <w:jc w:val="both"/>
        <w:rPr>
          <w:lang w:val="ro-RO" w:eastAsia="en-US"/>
        </w:rPr>
      </w:pPr>
      <w:r>
        <w:rPr>
          <w:i/>
          <w:iCs/>
          <w:lang w:val="ro-RO" w:eastAsia="en-US"/>
        </w:rPr>
        <w:t>b</w:t>
      </w:r>
      <w:r w:rsidRPr="00061388">
        <w:rPr>
          <w:i/>
          <w:iCs/>
          <w:lang w:val="ro-RO" w:eastAsia="en-US"/>
        </w:rPr>
        <w:t>)</w:t>
      </w:r>
      <w:r w:rsidRPr="00061388">
        <w:rPr>
          <w:lang w:val="ro-RO" w:eastAsia="en-US"/>
        </w:rPr>
        <w:t xml:space="preserve"> să prezinte Registrul de evidenţă a zilierilor organelor de control abilitate;</w:t>
      </w:r>
    </w:p>
    <w:p w:rsidR="006D1919" w:rsidRDefault="006D1919" w:rsidP="006D1919">
      <w:pPr>
        <w:ind w:firstLine="680"/>
        <w:contextualSpacing/>
        <w:jc w:val="both"/>
        <w:rPr>
          <w:lang w:val="ro-RO" w:eastAsia="en-US"/>
        </w:rPr>
      </w:pPr>
      <w:r w:rsidRPr="00061388">
        <w:rPr>
          <w:i/>
          <w:iCs/>
          <w:lang w:val="ro-RO" w:eastAsia="en-US"/>
        </w:rPr>
        <w:lastRenderedPageBreak/>
        <w:t>d)</w:t>
      </w:r>
      <w:r w:rsidRPr="00061388">
        <w:rPr>
          <w:lang w:val="ro-RO" w:eastAsia="en-US"/>
        </w:rPr>
        <w:t xml:space="preserve"> să asigure instruirea şi informarea zilierului </w:t>
      </w:r>
      <w:r>
        <w:rPr>
          <w:lang w:val="ro-RO" w:eastAsia="en-US"/>
        </w:rPr>
        <w:t xml:space="preserve">zilnic </w:t>
      </w:r>
      <w:r w:rsidRPr="00061388">
        <w:rPr>
          <w:lang w:val="ro-RO" w:eastAsia="en-US"/>
        </w:rPr>
        <w:t>cu privire la activitatea pe care urmează să o presteze, riscurile şi pericolele la care poate fi expus în exercitarea activităţii, precum şi cu privire la drepturile zilierului, în condiţ</w:t>
      </w:r>
      <w:r>
        <w:rPr>
          <w:lang w:val="ro-RO" w:eastAsia="en-US"/>
        </w:rPr>
        <w:t>iile prevăzute de prezenta lege;</w:t>
      </w:r>
    </w:p>
    <w:p w:rsidR="006D1919" w:rsidRPr="00061388" w:rsidRDefault="006D1919" w:rsidP="006D1919">
      <w:pPr>
        <w:ind w:firstLine="680"/>
        <w:contextualSpacing/>
        <w:jc w:val="both"/>
        <w:rPr>
          <w:lang w:val="ro-RO" w:eastAsia="en-US"/>
        </w:rPr>
      </w:pPr>
      <w:r w:rsidRPr="00061388">
        <w:rPr>
          <w:i/>
          <w:iCs/>
          <w:lang w:val="ro-RO" w:eastAsia="en-US"/>
        </w:rPr>
        <w:t>e)</w:t>
      </w:r>
      <w:r w:rsidRPr="00061388">
        <w:rPr>
          <w:lang w:val="ro-RO" w:eastAsia="en-US"/>
        </w:rPr>
        <w:t xml:space="preserve"> să plătească zilierului, la sfârşitul fiecărei zile de lucru, remuneraţia convenită;</w:t>
      </w:r>
    </w:p>
    <w:p w:rsidR="006D1919" w:rsidRDefault="006D1919" w:rsidP="006D1919">
      <w:pPr>
        <w:ind w:firstLine="680"/>
        <w:contextualSpacing/>
        <w:jc w:val="both"/>
        <w:rPr>
          <w:lang w:val="ro-RO" w:eastAsia="en-US"/>
        </w:rPr>
      </w:pPr>
      <w:r w:rsidRPr="00061388">
        <w:rPr>
          <w:i/>
          <w:iCs/>
          <w:lang w:val="ro-RO" w:eastAsia="en-US"/>
        </w:rPr>
        <w:t>f)</w:t>
      </w:r>
      <w:r w:rsidRPr="00061388">
        <w:rPr>
          <w:lang w:val="ro-RO" w:eastAsia="en-US"/>
        </w:rPr>
        <w:t xml:space="preserve"> să asigure, pe cheltuial</w:t>
      </w:r>
      <w:r>
        <w:rPr>
          <w:lang w:val="ro-RO" w:eastAsia="en-US"/>
        </w:rPr>
        <w:t>a proprie</w:t>
      </w:r>
      <w:r w:rsidRPr="00061388">
        <w:rPr>
          <w:lang w:val="ro-RO" w:eastAsia="en-US"/>
        </w:rPr>
        <w:t xml:space="preserve"> echipamente de lucru şi de protecţie care se impun datorită naturii şi specificului activităţii desfăşurate</w:t>
      </w:r>
      <w:r>
        <w:rPr>
          <w:lang w:val="ro-RO" w:eastAsia="en-US"/>
        </w:rPr>
        <w:t xml:space="preserve"> de zilier;</w:t>
      </w:r>
    </w:p>
    <w:p w:rsidR="006D1919" w:rsidRDefault="006D1919" w:rsidP="006D1919">
      <w:pPr>
        <w:ind w:left="680"/>
        <w:contextualSpacing/>
        <w:jc w:val="both"/>
        <w:rPr>
          <w:lang w:val="ro-RO" w:eastAsia="en-US"/>
        </w:rPr>
      </w:pPr>
      <w:r w:rsidRPr="008224AC">
        <w:rPr>
          <w:i/>
          <w:lang w:val="ro-RO" w:eastAsia="en-US"/>
        </w:rPr>
        <w:t>g)</w:t>
      </w:r>
      <w:r w:rsidRPr="00D97B4B">
        <w:rPr>
          <w:lang w:val="ro-RO" w:eastAsia="en-US"/>
        </w:rPr>
        <w:t>să plătească</w:t>
      </w:r>
      <w:r>
        <w:rPr>
          <w:lang w:val="ro-RO" w:eastAsia="en-US"/>
        </w:rPr>
        <w:t>şi să vireze impozitul</w:t>
      </w:r>
      <w:r w:rsidRPr="00061388">
        <w:rPr>
          <w:lang w:val="ro-RO" w:eastAsia="en-US"/>
        </w:rPr>
        <w:t xml:space="preserve"> pe venit datorat pentru</w:t>
      </w:r>
      <w:r>
        <w:rPr>
          <w:lang w:val="ro-RO" w:eastAsia="en-US"/>
        </w:rPr>
        <w:t xml:space="preserve"> activitatea prestată de zilier în cunatum </w:t>
      </w:r>
      <w:r w:rsidRPr="00061388">
        <w:rPr>
          <w:lang w:val="ro-RO" w:eastAsia="en-US"/>
        </w:rPr>
        <w:t>de 16% calculat la remuneraţia brută</w:t>
      </w:r>
      <w:r>
        <w:rPr>
          <w:lang w:val="ro-RO" w:eastAsia="en-US"/>
        </w:rPr>
        <w:t>;</w:t>
      </w:r>
    </w:p>
    <w:p w:rsidR="006D1919" w:rsidRPr="00061388" w:rsidRDefault="006D1919" w:rsidP="006D1919">
      <w:pPr>
        <w:ind w:firstLine="680"/>
        <w:contextualSpacing/>
        <w:jc w:val="both"/>
        <w:rPr>
          <w:lang w:val="ro-RO" w:eastAsia="en-US"/>
        </w:rPr>
      </w:pPr>
      <w:r>
        <w:rPr>
          <w:i/>
          <w:lang w:val="ro-RO" w:eastAsia="en-US"/>
        </w:rPr>
        <w:t>h)</w:t>
      </w:r>
      <w:r w:rsidRPr="00061388">
        <w:rPr>
          <w:lang w:val="ro-RO" w:eastAsia="en-US"/>
        </w:rPr>
        <w:t xml:space="preserve"> să înregistreze în Registrul de evidenţă a zilierilor, în ordine cronologică, toţi zilierii cu care are </w:t>
      </w:r>
      <w:r>
        <w:rPr>
          <w:lang w:val="ro-RO" w:eastAsia="en-US"/>
        </w:rPr>
        <w:t>relatie de muncă</w:t>
      </w:r>
      <w:r w:rsidRPr="00061388">
        <w:rPr>
          <w:lang w:val="ro-RO" w:eastAsia="en-US"/>
        </w:rPr>
        <w:t xml:space="preserve"> Registrul se întocmeşte zilnic, exceptând perioadele în care nu se apelează la serviciile zilierilor.Beneficiarul va înainta lunar, până cel târziu la data de 5 a fiecărei luni, către </w:t>
      </w:r>
      <w:r>
        <w:rPr>
          <w:lang w:val="ro-RO" w:eastAsia="en-US"/>
        </w:rPr>
        <w:t>Inspectoratul T</w:t>
      </w:r>
      <w:r w:rsidRPr="00061388">
        <w:rPr>
          <w:lang w:val="ro-RO" w:eastAsia="en-US"/>
        </w:rPr>
        <w:t xml:space="preserve">eritorial de </w:t>
      </w:r>
      <w:r>
        <w:rPr>
          <w:lang w:val="ro-RO" w:eastAsia="en-US"/>
        </w:rPr>
        <w:t>M</w:t>
      </w:r>
      <w:r w:rsidRPr="00061388">
        <w:rPr>
          <w:lang w:val="ro-RO" w:eastAsia="en-US"/>
        </w:rPr>
        <w:t>uncă unde îşi are sediul un extras al Registrului de evidenţă a zilierilor conţinând înregistrările din luna precedentă</w:t>
      </w:r>
      <w:r>
        <w:rPr>
          <w:lang w:val="ro-RO" w:eastAsia="en-US"/>
        </w:rPr>
        <w:t xml:space="preserve"> iar </w:t>
      </w:r>
      <w:r w:rsidRPr="00061388">
        <w:rPr>
          <w:lang w:val="ro-RO" w:eastAsia="en-US"/>
        </w:rPr>
        <w:t xml:space="preserve">Inspecţia Muncii va centraliza la nivel naţional datele transmise </w:t>
      </w:r>
      <w:r>
        <w:rPr>
          <w:lang w:val="ro-RO" w:eastAsia="en-US"/>
        </w:rPr>
        <w:t>.</w:t>
      </w:r>
    </w:p>
    <w:p w:rsidR="006D1919" w:rsidRPr="00061388" w:rsidRDefault="006D1919" w:rsidP="006D1919">
      <w:pPr>
        <w:ind w:firstLine="680"/>
        <w:contextualSpacing/>
        <w:jc w:val="both"/>
        <w:rPr>
          <w:lang w:val="ro-RO" w:eastAsia="en-US"/>
        </w:rPr>
      </w:pPr>
      <w:r w:rsidRPr="00061388">
        <w:rPr>
          <w:lang w:val="ro-RO" w:eastAsia="en-US"/>
        </w:rPr>
        <w:t xml:space="preserve"> Activitatea </w:t>
      </w:r>
      <w:r>
        <w:rPr>
          <w:lang w:val="ro-RO" w:eastAsia="en-US"/>
        </w:rPr>
        <w:t>zilierilor</w:t>
      </w:r>
      <w:r w:rsidRPr="006B3861">
        <w:rPr>
          <w:lang w:val="ro-RO" w:eastAsia="en-US"/>
        </w:rPr>
        <w:t>nu conferă calitatea de asigurat</w:t>
      </w:r>
      <w:r w:rsidRPr="00777B3A">
        <w:rPr>
          <w:lang w:val="ro-RO" w:eastAsia="en-US"/>
        </w:rPr>
        <w:t>în sistemul public de pensii, sistemul asigurărilor sociale pentru şomaj şi nici în sistemul de asigurări sociale de sănătate.</w:t>
      </w:r>
      <w:r w:rsidRPr="00061388">
        <w:rPr>
          <w:lang w:val="ro-RO" w:eastAsia="en-US"/>
        </w:rPr>
        <w:t xml:space="preserve"> Acesta va putea încheia, opţional, o asigurare de sănătate şi/sau de pensie. Pentru veniturile realizate din activitatea prestată de zilieri nu se datorează contribuţiile sociale obligatorii nici de către zilier, nici de către beneficiar.</w:t>
      </w:r>
    </w:p>
    <w:p w:rsidR="006D1919" w:rsidRPr="005E4470" w:rsidRDefault="006D1919" w:rsidP="006D1919">
      <w:pPr>
        <w:pStyle w:val="NormalWeb"/>
        <w:shd w:val="clear" w:color="auto" w:fill="FFFFFF"/>
        <w:spacing w:before="0" w:beforeAutospacing="0" w:after="0" w:afterAutospacing="0"/>
        <w:ind w:firstLine="720"/>
        <w:contextualSpacing/>
        <w:jc w:val="both"/>
        <w:rPr>
          <w:i/>
        </w:rPr>
      </w:pPr>
      <w:r>
        <w:rPr>
          <w:lang w:val="ro-RO" w:eastAsia="en-US"/>
        </w:rPr>
        <w:t>Însuşirea</w:t>
      </w:r>
      <w:r w:rsidRPr="00EE182E">
        <w:rPr>
          <w:lang w:val="ro-RO" w:eastAsia="en-US"/>
        </w:rPr>
        <w:t xml:space="preserve">Cât priveşte </w:t>
      </w:r>
      <w:r w:rsidRPr="005E4470">
        <w:rPr>
          <w:b/>
          <w:lang w:val="ro-RO" w:eastAsia="en-US"/>
        </w:rPr>
        <w:t>drepturile zilierului</w:t>
      </w:r>
      <w:r w:rsidRPr="00EE182E">
        <w:rPr>
          <w:lang w:val="ro-RO" w:eastAsia="en-US"/>
        </w:rPr>
        <w:t xml:space="preserve">, acesta are dreptul la o remuneraţie stabilită prin </w:t>
      </w:r>
      <w:r w:rsidRPr="005E4470">
        <w:rPr>
          <w:lang w:val="ro-RO" w:eastAsia="en-US"/>
        </w:rPr>
        <w:t>negociere directă între părţi iar cuantumul remuneraţiei brute orare stabilite de părţi „nu poate fi mai mic</w:t>
      </w:r>
      <w:r w:rsidRPr="005E4470">
        <w:rPr>
          <w:i/>
          <w:lang w:val="ro-RO" w:eastAsia="en-US"/>
        </w:rPr>
        <w:t xml:space="preserve">, </w:t>
      </w:r>
      <w:r w:rsidRPr="005E4470">
        <w:rPr>
          <w:rStyle w:val="Emphasis"/>
        </w:rPr>
        <w:t>decâtvaloareapeoră a salariului de bază minim brut peţară</w:t>
      </w:r>
      <w:r w:rsidRPr="005E4470">
        <w:rPr>
          <w:rStyle w:val="apple-converted-space"/>
          <w:i/>
          <w:iCs/>
        </w:rPr>
        <w:t> </w:t>
      </w:r>
      <w:r w:rsidRPr="005E4470">
        <w:rPr>
          <w:rStyle w:val="Emphasis"/>
        </w:rPr>
        <w:t>garantatînplatăşi se acordă la sfârşitulfiecăreizile de lucrusau la sfârşitulsăptămânii, înainte de semnareaînRegistru de cătrezilierşibeneficiar.”</w:t>
      </w:r>
    </w:p>
    <w:p w:rsidR="006D1919" w:rsidRPr="005E4470" w:rsidRDefault="006D1919" w:rsidP="006D1919">
      <w:pPr>
        <w:pStyle w:val="NormalWeb"/>
        <w:shd w:val="clear" w:color="auto" w:fill="FFFFFF"/>
        <w:ind w:firstLine="720"/>
        <w:contextualSpacing/>
        <w:jc w:val="both"/>
      </w:pPr>
      <w:r w:rsidRPr="005E4470">
        <w:t>Dacă ne raportăm la momentul de faţăşiavândînvederecăsalariul</w:t>
      </w:r>
      <w:hyperlink r:id="rId5" w:tgtFrame="_blank" w:history="1">
        <w:r w:rsidRPr="005E4470">
          <w:rPr>
            <w:rStyle w:val="Hyperlink"/>
          </w:rPr>
          <w:t>minim peeconomiea</w:t>
        </w:r>
      </w:hyperlink>
      <w:r w:rsidRPr="005E4470">
        <w:t xml:space="preserve">crescut de la 1 februarie 2017 la 1450 lei brut,  </w:t>
      </w:r>
      <w:r w:rsidRPr="005E4470">
        <w:rPr>
          <w:rStyle w:val="Strong"/>
        </w:rPr>
        <w:t>zilieriisuntplăti</w:t>
      </w:r>
      <w:r w:rsidRPr="005E4470">
        <w:rPr>
          <w:rStyle w:val="Strong"/>
          <w:rFonts w:ascii="Cambria Math" w:hAnsi="Cambria Math" w:cs="Cambria Math"/>
        </w:rPr>
        <w:t>ț</w:t>
      </w:r>
      <w:r w:rsidRPr="005E4470">
        <w:rPr>
          <w:rStyle w:val="Strong"/>
        </w:rPr>
        <w:t>i cu celpu</w:t>
      </w:r>
      <w:r w:rsidRPr="005E4470">
        <w:rPr>
          <w:rStyle w:val="Strong"/>
          <w:rFonts w:ascii="Cambria Math" w:hAnsi="Cambria Math" w:cs="Cambria Math"/>
        </w:rPr>
        <w:t>ț</w:t>
      </w:r>
      <w:r w:rsidRPr="005E4470">
        <w:rPr>
          <w:rStyle w:val="Strong"/>
        </w:rPr>
        <w:t>in 8,735 lei/oră</w:t>
      </w:r>
      <w:r w:rsidRPr="005E4470">
        <w:rPr>
          <w:rStyle w:val="apple-converted-space"/>
          <w:b/>
          <w:bCs/>
        </w:rPr>
        <w:t>.</w:t>
      </w:r>
      <w:r w:rsidRPr="005E4470">
        <w:rPr>
          <w:rStyle w:val="apple-converted-space"/>
          <w:bCs/>
        </w:rPr>
        <w:t xml:space="preserve"> De exmplu, dacăzil</w:t>
      </w:r>
      <w:r>
        <w:rPr>
          <w:rStyle w:val="apple-converted-space"/>
          <w:bCs/>
        </w:rPr>
        <w:t>ie</w:t>
      </w:r>
      <w:r w:rsidRPr="005E4470">
        <w:rPr>
          <w:rStyle w:val="apple-converted-space"/>
          <w:bCs/>
        </w:rPr>
        <w:t>rul a lucrat</w:t>
      </w:r>
      <w:r>
        <w:rPr>
          <w:rStyle w:val="apple-converted-space"/>
          <w:bCs/>
        </w:rPr>
        <w:t xml:space="preserve">8 </w:t>
      </w:r>
      <w:proofErr w:type="gramStart"/>
      <w:r>
        <w:rPr>
          <w:rStyle w:val="apple-converted-space"/>
          <w:bCs/>
        </w:rPr>
        <w:t>ore ,remuneraţia</w:t>
      </w:r>
      <w:proofErr w:type="gramEnd"/>
      <w:r>
        <w:rPr>
          <w:rStyle w:val="apple-converted-space"/>
          <w:bCs/>
        </w:rPr>
        <w:t xml:space="preserve"> la finalulz</w:t>
      </w:r>
      <w:r w:rsidRPr="005E4470">
        <w:rPr>
          <w:rStyle w:val="apple-converted-space"/>
          <w:bCs/>
        </w:rPr>
        <w:t>ileiva fi de 69,88 brut.</w:t>
      </w:r>
      <w:r w:rsidRPr="005E4470">
        <w:rPr>
          <w:lang w:val="ro-RO" w:eastAsia="en-US"/>
        </w:rPr>
        <w:t xml:space="preserve">Dovada plăţii remuneraţiei zilnice se face prin semnătura zilierului în Registrul de evidenţă a zilierilor. </w:t>
      </w:r>
    </w:p>
    <w:p w:rsidR="006D1919" w:rsidRPr="00B52842" w:rsidRDefault="006D1919" w:rsidP="006D1919">
      <w:pPr>
        <w:spacing w:after="200" w:line="276" w:lineRule="auto"/>
        <w:rPr>
          <w:b/>
        </w:rPr>
      </w:pPr>
      <w:r>
        <w:rPr>
          <w:b/>
        </w:rPr>
        <w:br w:type="page"/>
      </w:r>
    </w:p>
    <w:p w:rsidR="006D1919" w:rsidRPr="00B52842" w:rsidRDefault="006D1919" w:rsidP="006D1919">
      <w:pPr>
        <w:pStyle w:val="NormalWeb"/>
        <w:spacing w:before="0" w:beforeAutospacing="0" w:after="0" w:afterAutospacing="0"/>
        <w:ind w:firstLine="680"/>
        <w:contextualSpacing/>
        <w:jc w:val="both"/>
        <w:rPr>
          <w:b/>
        </w:rPr>
      </w:pPr>
      <w:r w:rsidRPr="00B52842">
        <w:rPr>
          <w:b/>
        </w:rPr>
        <w:lastRenderedPageBreak/>
        <w:t xml:space="preserve">4. Situatia statistică privind </w:t>
      </w:r>
      <w:r>
        <w:rPr>
          <w:b/>
        </w:rPr>
        <w:t>activitatea</w:t>
      </w:r>
      <w:r w:rsidRPr="00B52842">
        <w:rPr>
          <w:b/>
        </w:rPr>
        <w:t xml:space="preserve"> zilierilor la nivel Naţional în perioada 2011-201</w:t>
      </w:r>
      <w:r>
        <w:rPr>
          <w:b/>
        </w:rPr>
        <w:t>5</w:t>
      </w:r>
      <w:r w:rsidRPr="00B52842">
        <w:rPr>
          <w:b/>
        </w:rPr>
        <w:t xml:space="preserve"> </w:t>
      </w:r>
    </w:p>
    <w:p w:rsidR="006D1919" w:rsidRDefault="006D1919" w:rsidP="006D1919">
      <w:pPr>
        <w:pStyle w:val="NormalWeb"/>
        <w:spacing w:before="0" w:beforeAutospacing="0" w:after="0" w:afterAutospacing="0"/>
        <w:ind w:firstLine="680"/>
        <w:contextualSpacing/>
        <w:jc w:val="both"/>
        <w:rPr>
          <w:color w:val="FF0000"/>
        </w:rPr>
      </w:pPr>
      <w:bookmarkStart w:id="0" w:name="_GoBack"/>
      <w:bookmarkEnd w:id="0"/>
    </w:p>
    <w:p w:rsidR="006D1919" w:rsidRDefault="006D1919" w:rsidP="006D1919">
      <w:pPr>
        <w:pStyle w:val="NormalWeb"/>
        <w:spacing w:before="0" w:beforeAutospacing="0" w:after="0" w:afterAutospacing="0"/>
        <w:ind w:firstLine="680"/>
        <w:contextualSpacing/>
        <w:jc w:val="both"/>
      </w:pPr>
      <w:r>
        <w:t>Trebuie să precizăm că nu regăsim prea multe informaţii statistice referitoare la munca zilierilor sau a numărului de beneficiari care utilizează forţa de muncă a acestora.Însă Inspecţia Muncii centralizează informaţiile  succinte trimise din teritoriu referitoare la aceste aspecte ca urmare a publicării în fiecare an  al Raportului de Activitate a Inspecţiei Muncii .</w:t>
      </w:r>
    </w:p>
    <w:p w:rsidR="006D1919" w:rsidRDefault="006D1919" w:rsidP="006D1919">
      <w:pPr>
        <w:pStyle w:val="NormalWeb"/>
        <w:spacing w:before="0" w:beforeAutospacing="0" w:after="0" w:afterAutospacing="0"/>
        <w:ind w:firstLine="680"/>
        <w:contextualSpacing/>
        <w:jc w:val="both"/>
      </w:pPr>
      <w:r>
        <w:t xml:space="preserve">Instituţia are această obligaţie de a elabora </w:t>
      </w:r>
      <w:proofErr w:type="gramStart"/>
      <w:r>
        <w:t>şi  publica</w:t>
      </w:r>
      <w:proofErr w:type="gramEnd"/>
      <w:r>
        <w:t xml:space="preserve"> annual acest raport în temeiul prevederilor art.5 din Legea nr.108/1999.</w:t>
      </w:r>
    </w:p>
    <w:p w:rsidR="006D1919" w:rsidRDefault="006D1919" w:rsidP="006D1919">
      <w:pPr>
        <w:pStyle w:val="NormalWeb"/>
        <w:spacing w:before="0" w:beforeAutospacing="0" w:after="0" w:afterAutospacing="0"/>
        <w:ind w:firstLine="680"/>
        <w:contextualSpacing/>
        <w:jc w:val="center"/>
      </w:pPr>
    </w:p>
    <w:p w:rsidR="006D1919" w:rsidRPr="006A3373" w:rsidRDefault="006D1919" w:rsidP="006D1919">
      <w:pPr>
        <w:jc w:val="center"/>
        <w:rPr>
          <w:b/>
          <w:color w:val="000000"/>
          <w:lang w:val="ro-RO" w:eastAsia="ro-RO"/>
        </w:rPr>
      </w:pPr>
      <w:r w:rsidRPr="006A3373">
        <w:rPr>
          <w:b/>
        </w:rPr>
        <w:t>Tabel nr.1</w:t>
      </w:r>
      <w:r w:rsidRPr="006A3373">
        <w:rPr>
          <w:b/>
          <w:color w:val="000000"/>
          <w:sz w:val="22"/>
          <w:szCs w:val="22"/>
          <w:lang w:val="ro-RO" w:eastAsia="ro-RO"/>
        </w:rPr>
        <w:t xml:space="preserve"> Nr.de persoane juridice</w:t>
      </w:r>
    </w:p>
    <w:p w:rsidR="006D1919" w:rsidRPr="006A3373" w:rsidRDefault="006D1919" w:rsidP="006D1919">
      <w:pPr>
        <w:jc w:val="center"/>
        <w:rPr>
          <w:b/>
          <w:color w:val="000000"/>
          <w:lang w:val="ro-RO" w:eastAsia="ro-RO"/>
        </w:rPr>
      </w:pPr>
      <w:r w:rsidRPr="006A3373">
        <w:rPr>
          <w:b/>
          <w:color w:val="000000"/>
          <w:sz w:val="22"/>
          <w:szCs w:val="22"/>
          <w:lang w:val="ro-RO" w:eastAsia="ro-RO"/>
        </w:rPr>
        <w:t>care au achizitionat /transmis Registrul de Evidenţă Zilieri şi nr.poziţii înregistrate</w:t>
      </w:r>
    </w:p>
    <w:p w:rsidR="006D1919" w:rsidRDefault="006D1919" w:rsidP="006D1919">
      <w:pPr>
        <w:pStyle w:val="NormalWeb"/>
        <w:spacing w:before="0" w:beforeAutospacing="0" w:after="0" w:afterAutospacing="0"/>
        <w:ind w:firstLine="680"/>
        <w:contextualSpacing/>
        <w:jc w:val="cente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2257"/>
        <w:gridCol w:w="2977"/>
        <w:gridCol w:w="2977"/>
      </w:tblGrid>
      <w:tr w:rsidR="006D1919" w:rsidRPr="00243598" w:rsidTr="00A24771">
        <w:trPr>
          <w:trHeight w:val="300"/>
        </w:trPr>
        <w:tc>
          <w:tcPr>
            <w:tcW w:w="1003" w:type="dxa"/>
            <w:shd w:val="clear" w:color="auto" w:fill="auto"/>
            <w:noWrap/>
            <w:vAlign w:val="bottom"/>
            <w:hideMark/>
          </w:tcPr>
          <w:p w:rsidR="006D1919" w:rsidRPr="00243598" w:rsidRDefault="006D1919" w:rsidP="00A24771">
            <w:pPr>
              <w:rPr>
                <w:color w:val="000000"/>
                <w:lang w:val="ro-RO" w:eastAsia="ro-RO"/>
              </w:rPr>
            </w:pPr>
            <w:r>
              <w:rPr>
                <w:color w:val="000000"/>
                <w:sz w:val="22"/>
                <w:szCs w:val="22"/>
                <w:lang w:val="ro-RO" w:eastAsia="ro-RO"/>
              </w:rPr>
              <w:t xml:space="preserve">Data si anul </w:t>
            </w:r>
          </w:p>
        </w:tc>
        <w:tc>
          <w:tcPr>
            <w:tcW w:w="2257" w:type="dxa"/>
            <w:shd w:val="clear" w:color="auto" w:fill="auto"/>
            <w:noWrap/>
            <w:vAlign w:val="bottom"/>
            <w:hideMark/>
          </w:tcPr>
          <w:p w:rsidR="006D1919" w:rsidRPr="00243598" w:rsidRDefault="006D1919" w:rsidP="00A24771">
            <w:pPr>
              <w:jc w:val="center"/>
              <w:rPr>
                <w:color w:val="000000"/>
                <w:lang w:val="ro-RO" w:eastAsia="ro-RO"/>
              </w:rPr>
            </w:pPr>
            <w:r w:rsidRPr="00243598">
              <w:rPr>
                <w:color w:val="000000"/>
                <w:sz w:val="22"/>
                <w:szCs w:val="22"/>
                <w:lang w:val="ro-RO" w:eastAsia="ro-RO"/>
              </w:rPr>
              <w:t>Nr.persoane juridice</w:t>
            </w:r>
          </w:p>
          <w:p w:rsidR="006D1919" w:rsidRPr="00243598" w:rsidRDefault="006D1919" w:rsidP="00A24771">
            <w:pPr>
              <w:jc w:val="center"/>
              <w:rPr>
                <w:color w:val="000000"/>
                <w:lang w:val="ro-RO" w:eastAsia="ro-RO"/>
              </w:rPr>
            </w:pPr>
            <w:r w:rsidRPr="00243598">
              <w:rPr>
                <w:color w:val="000000"/>
                <w:sz w:val="22"/>
                <w:szCs w:val="22"/>
                <w:lang w:val="ro-RO" w:eastAsia="ro-RO"/>
              </w:rPr>
              <w:t>care au achizitionat R</w:t>
            </w:r>
            <w:r>
              <w:rPr>
                <w:color w:val="000000"/>
                <w:sz w:val="22"/>
                <w:szCs w:val="22"/>
                <w:lang w:val="ro-RO" w:eastAsia="ro-RO"/>
              </w:rPr>
              <w:t xml:space="preserve">egistrul </w:t>
            </w:r>
          </w:p>
          <w:p w:rsidR="006D1919" w:rsidRPr="00243598" w:rsidRDefault="006D1919" w:rsidP="00A24771">
            <w:pPr>
              <w:jc w:val="center"/>
              <w:rPr>
                <w:color w:val="000000"/>
                <w:lang w:val="ro-RO" w:eastAsia="ro-RO"/>
              </w:rPr>
            </w:pPr>
          </w:p>
        </w:tc>
        <w:tc>
          <w:tcPr>
            <w:tcW w:w="2977" w:type="dxa"/>
            <w:shd w:val="clear" w:color="auto" w:fill="auto"/>
            <w:noWrap/>
            <w:vAlign w:val="bottom"/>
            <w:hideMark/>
          </w:tcPr>
          <w:p w:rsidR="006D1919" w:rsidRPr="00243598" w:rsidRDefault="006D1919" w:rsidP="00A24771">
            <w:pPr>
              <w:jc w:val="center"/>
              <w:rPr>
                <w:color w:val="000000"/>
                <w:lang w:val="ro-RO" w:eastAsia="ro-RO"/>
              </w:rPr>
            </w:pPr>
            <w:r w:rsidRPr="00243598">
              <w:rPr>
                <w:color w:val="000000"/>
                <w:sz w:val="22"/>
                <w:szCs w:val="22"/>
                <w:lang w:val="ro-RO" w:eastAsia="ro-RO"/>
              </w:rPr>
              <w:t>Persoane juridice</w:t>
            </w:r>
          </w:p>
          <w:p w:rsidR="006D1919" w:rsidRPr="00243598" w:rsidRDefault="006D1919" w:rsidP="00A24771">
            <w:pPr>
              <w:jc w:val="center"/>
              <w:rPr>
                <w:color w:val="000000"/>
                <w:lang w:val="ro-RO" w:eastAsia="ro-RO"/>
              </w:rPr>
            </w:pPr>
            <w:r w:rsidRPr="00243598">
              <w:rPr>
                <w:color w:val="000000"/>
                <w:sz w:val="22"/>
                <w:szCs w:val="22"/>
                <w:lang w:val="ro-RO" w:eastAsia="ro-RO"/>
              </w:rPr>
              <w:t>care au transmis o copie a R</w:t>
            </w:r>
            <w:r>
              <w:rPr>
                <w:color w:val="000000"/>
                <w:sz w:val="22"/>
                <w:szCs w:val="22"/>
                <w:lang w:val="ro-RO" w:eastAsia="ro-RO"/>
              </w:rPr>
              <w:t>egistrului</w:t>
            </w:r>
          </w:p>
        </w:tc>
        <w:tc>
          <w:tcPr>
            <w:tcW w:w="2977" w:type="dxa"/>
            <w:shd w:val="clear" w:color="auto" w:fill="auto"/>
            <w:noWrap/>
            <w:vAlign w:val="bottom"/>
            <w:hideMark/>
          </w:tcPr>
          <w:p w:rsidR="006D1919" w:rsidRPr="00243598" w:rsidRDefault="006D1919" w:rsidP="00A24771">
            <w:pPr>
              <w:jc w:val="center"/>
              <w:rPr>
                <w:color w:val="000000"/>
                <w:lang w:val="ro-RO" w:eastAsia="ro-RO"/>
              </w:rPr>
            </w:pPr>
            <w:r w:rsidRPr="00243598">
              <w:rPr>
                <w:color w:val="000000"/>
                <w:sz w:val="22"/>
                <w:szCs w:val="22"/>
                <w:lang w:val="ro-RO" w:eastAsia="ro-RO"/>
              </w:rPr>
              <w:t>Numar</w:t>
            </w:r>
          </w:p>
          <w:p w:rsidR="006D1919" w:rsidRPr="00243598" w:rsidRDefault="006D1919" w:rsidP="00A24771">
            <w:pPr>
              <w:jc w:val="center"/>
              <w:rPr>
                <w:color w:val="000000"/>
                <w:lang w:val="ro-RO" w:eastAsia="ro-RO"/>
              </w:rPr>
            </w:pPr>
            <w:r w:rsidRPr="00243598">
              <w:rPr>
                <w:color w:val="000000"/>
                <w:sz w:val="22"/>
                <w:szCs w:val="22"/>
                <w:lang w:val="ro-RO" w:eastAsia="ro-RO"/>
              </w:rPr>
              <w:t>pozitii</w:t>
            </w:r>
          </w:p>
          <w:p w:rsidR="006D1919" w:rsidRPr="00243598" w:rsidRDefault="006D1919" w:rsidP="00A24771">
            <w:pPr>
              <w:jc w:val="center"/>
              <w:rPr>
                <w:color w:val="000000"/>
                <w:lang w:val="ro-RO" w:eastAsia="ro-RO"/>
              </w:rPr>
            </w:pPr>
            <w:r w:rsidRPr="00243598">
              <w:rPr>
                <w:color w:val="000000"/>
                <w:sz w:val="22"/>
                <w:szCs w:val="22"/>
                <w:lang w:val="ro-RO" w:eastAsia="ro-RO"/>
              </w:rPr>
              <w:t>inregistrate</w:t>
            </w:r>
          </w:p>
        </w:tc>
      </w:tr>
      <w:tr w:rsidR="006D1919" w:rsidRPr="00243598" w:rsidTr="00A24771">
        <w:trPr>
          <w:trHeight w:val="300"/>
        </w:trPr>
        <w:tc>
          <w:tcPr>
            <w:tcW w:w="1003"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31.dec.11</w:t>
            </w:r>
          </w:p>
        </w:tc>
        <w:tc>
          <w:tcPr>
            <w:tcW w:w="225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8324</w:t>
            </w:r>
          </w:p>
        </w:tc>
        <w:tc>
          <w:tcPr>
            <w:tcW w:w="297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4868</w:t>
            </w:r>
          </w:p>
        </w:tc>
        <w:tc>
          <w:tcPr>
            <w:tcW w:w="297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2342010</w:t>
            </w:r>
          </w:p>
        </w:tc>
      </w:tr>
      <w:tr w:rsidR="006D1919" w:rsidRPr="00243598" w:rsidTr="00A24771">
        <w:trPr>
          <w:trHeight w:val="300"/>
        </w:trPr>
        <w:tc>
          <w:tcPr>
            <w:tcW w:w="1003"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31.dec.14</w:t>
            </w:r>
          </w:p>
        </w:tc>
        <w:tc>
          <w:tcPr>
            <w:tcW w:w="225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27887</w:t>
            </w:r>
          </w:p>
        </w:tc>
        <w:tc>
          <w:tcPr>
            <w:tcW w:w="297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21134</w:t>
            </w:r>
          </w:p>
        </w:tc>
        <w:tc>
          <w:tcPr>
            <w:tcW w:w="297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19.891.662</w:t>
            </w:r>
          </w:p>
        </w:tc>
      </w:tr>
      <w:tr w:rsidR="006D1919" w:rsidRPr="00243598" w:rsidTr="00A24771">
        <w:trPr>
          <w:trHeight w:val="300"/>
        </w:trPr>
        <w:tc>
          <w:tcPr>
            <w:tcW w:w="1003"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31.dec.15</w:t>
            </w:r>
          </w:p>
        </w:tc>
        <w:tc>
          <w:tcPr>
            <w:tcW w:w="225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31334</w:t>
            </w:r>
          </w:p>
        </w:tc>
        <w:tc>
          <w:tcPr>
            <w:tcW w:w="297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24182</w:t>
            </w:r>
          </w:p>
        </w:tc>
        <w:tc>
          <w:tcPr>
            <w:tcW w:w="2977" w:type="dxa"/>
            <w:shd w:val="clear" w:color="auto" w:fill="auto"/>
            <w:noWrap/>
            <w:vAlign w:val="bottom"/>
            <w:hideMark/>
          </w:tcPr>
          <w:p w:rsidR="006D1919" w:rsidRPr="00243598" w:rsidRDefault="006D1919" w:rsidP="00A24771">
            <w:pPr>
              <w:jc w:val="right"/>
              <w:rPr>
                <w:color w:val="000000"/>
                <w:lang w:val="ro-RO" w:eastAsia="ro-RO"/>
              </w:rPr>
            </w:pPr>
            <w:r w:rsidRPr="00243598">
              <w:rPr>
                <w:color w:val="000000"/>
                <w:sz w:val="22"/>
                <w:szCs w:val="22"/>
                <w:lang w:val="ro-RO" w:eastAsia="ro-RO"/>
              </w:rPr>
              <w:t>18984693</w:t>
            </w:r>
          </w:p>
        </w:tc>
      </w:tr>
    </w:tbl>
    <w:p w:rsidR="006D1919" w:rsidRPr="006A3373" w:rsidRDefault="006D1919" w:rsidP="006D1919">
      <w:pPr>
        <w:pStyle w:val="NormalWeb"/>
        <w:spacing w:before="0" w:beforeAutospacing="0" w:after="0" w:afterAutospacing="0"/>
        <w:ind w:firstLine="680"/>
        <w:contextualSpacing/>
        <w:jc w:val="center"/>
        <w:rPr>
          <w:i/>
        </w:rPr>
      </w:pPr>
      <w:r w:rsidRPr="006A3373">
        <w:rPr>
          <w:i/>
        </w:rPr>
        <w:t>Sursa: prelucrare proprie după datele Inspecţiei Muncii</w:t>
      </w:r>
    </w:p>
    <w:p w:rsidR="006D1919" w:rsidRDefault="006D1919" w:rsidP="006D1919">
      <w:pPr>
        <w:spacing w:after="200" w:line="276" w:lineRule="auto"/>
      </w:pPr>
    </w:p>
    <w:p w:rsidR="006D1919" w:rsidRDefault="006D1919" w:rsidP="006D1919">
      <w:pPr>
        <w:spacing w:after="200" w:line="276" w:lineRule="auto"/>
        <w:jc w:val="center"/>
      </w:pPr>
      <w:r w:rsidRPr="00CC0035">
        <w:rPr>
          <w:noProof/>
          <w:lang w:val="ro-RO" w:eastAsia="ro-RO"/>
        </w:rPr>
        <w:drawing>
          <wp:inline distT="0" distB="0" distL="0" distR="0">
            <wp:extent cx="59436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D1919" w:rsidRPr="006A3373" w:rsidRDefault="006D1919" w:rsidP="006D1919">
      <w:pPr>
        <w:rPr>
          <w:b/>
        </w:rPr>
      </w:pPr>
    </w:p>
    <w:p w:rsidR="006D1919" w:rsidRPr="00A12BC9" w:rsidRDefault="006D1919" w:rsidP="006D1919">
      <w:pPr>
        <w:jc w:val="center"/>
      </w:pPr>
      <w:r w:rsidRPr="006A3373">
        <w:rPr>
          <w:b/>
        </w:rPr>
        <w:t xml:space="preserve">Fig.nr.1 </w:t>
      </w:r>
      <w:r w:rsidRPr="006A3373">
        <w:rPr>
          <w:b/>
          <w:lang w:val="en-US"/>
        </w:rPr>
        <w:t>Nr.persoane juridice</w:t>
      </w:r>
      <w:r w:rsidRPr="00A12BC9">
        <w:rPr>
          <w:lang w:val="en-US"/>
        </w:rPr>
        <w:br/>
      </w:r>
      <w:r w:rsidRPr="006A3373">
        <w:rPr>
          <w:b/>
          <w:lang w:val="en-US"/>
        </w:rPr>
        <w:t>care au achizitionat Registrul de Evidenţă a Zilierilor (2011-2015)</w:t>
      </w:r>
    </w:p>
    <w:p w:rsidR="006D1919" w:rsidRPr="00A12BC9" w:rsidRDefault="006D1919" w:rsidP="006D1919"/>
    <w:p w:rsidR="006D1919" w:rsidRPr="00A12BC9" w:rsidRDefault="006D1919" w:rsidP="006D1919"/>
    <w:p w:rsidR="006D1919" w:rsidRPr="00A12BC9" w:rsidRDefault="006D1919" w:rsidP="006D1919">
      <w:pPr>
        <w:ind w:firstLine="720"/>
      </w:pPr>
      <w:r>
        <w:t xml:space="preserve">Observăm din Fig.nr.1-2 că din anul 2011 până în anul 2015, numărul persoanelor care au </w:t>
      </w:r>
      <w:r w:rsidRPr="00A12BC9">
        <w:rPr>
          <w:lang w:val="en-US"/>
        </w:rPr>
        <w:t xml:space="preserve">achizitionat </w:t>
      </w:r>
      <w:r>
        <w:rPr>
          <w:lang w:val="en-US"/>
        </w:rPr>
        <w:t xml:space="preserve">şi transmis la Inspectoratele teritoriale de muncă </w:t>
      </w:r>
      <w:r w:rsidRPr="00A12BC9">
        <w:rPr>
          <w:lang w:val="en-US"/>
        </w:rPr>
        <w:t>Registrul</w:t>
      </w:r>
      <w:r>
        <w:rPr>
          <w:lang w:val="en-US"/>
        </w:rPr>
        <w:t xml:space="preserve"> de Evidenţă a Zilierilor a cunoscut un trend descendent, semn că beneficiarii apelează tot mai des la această formă de prestare a activităţii în pofida muncii nedeclarate.</w:t>
      </w:r>
    </w:p>
    <w:p w:rsidR="006D1919" w:rsidRDefault="006D1919" w:rsidP="006D1919">
      <w:pPr>
        <w:tabs>
          <w:tab w:val="left" w:pos="2235"/>
        </w:tabs>
        <w:spacing w:after="200" w:line="276" w:lineRule="auto"/>
      </w:pPr>
      <w:r>
        <w:tab/>
      </w:r>
    </w:p>
    <w:p w:rsidR="006D1919" w:rsidRDefault="006D1919" w:rsidP="006D1919">
      <w:pPr>
        <w:tabs>
          <w:tab w:val="left" w:pos="2235"/>
        </w:tabs>
        <w:spacing w:after="200" w:line="276" w:lineRule="auto"/>
        <w:jc w:val="center"/>
        <w:rPr>
          <w:b/>
        </w:rPr>
      </w:pPr>
      <w:r w:rsidRPr="00CC0035">
        <w:rPr>
          <w:b/>
          <w:noProof/>
          <w:lang w:val="ro-RO" w:eastAsia="ro-RO"/>
        </w:rPr>
        <w:lastRenderedPageBreak/>
        <w:drawing>
          <wp:inline distT="0" distB="0" distL="0" distR="0">
            <wp:extent cx="5543550" cy="3200400"/>
            <wp:effectExtent l="19050" t="0" r="1905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D1919" w:rsidRPr="006A3373" w:rsidRDefault="006D1919" w:rsidP="006D1919">
      <w:pPr>
        <w:tabs>
          <w:tab w:val="left" w:pos="2235"/>
        </w:tabs>
        <w:spacing w:after="200" w:line="276" w:lineRule="auto"/>
        <w:jc w:val="center"/>
        <w:rPr>
          <w:b/>
        </w:rPr>
      </w:pPr>
      <w:r w:rsidRPr="006A3373">
        <w:rPr>
          <w:b/>
        </w:rPr>
        <w:t xml:space="preserve">Fig.nr.2 </w:t>
      </w:r>
      <w:r w:rsidRPr="006A3373">
        <w:rPr>
          <w:b/>
          <w:lang w:val="en-US"/>
        </w:rPr>
        <w:t>Persoane juridice</w:t>
      </w:r>
      <w:r w:rsidRPr="006A3373">
        <w:rPr>
          <w:b/>
          <w:lang w:val="en-US"/>
        </w:rPr>
        <w:br/>
        <w:t>care au transmis o copie a Registrului de Evidenţă a Zilierilor (2011-2015)</w:t>
      </w:r>
    </w:p>
    <w:p w:rsidR="006D1919" w:rsidRDefault="006D1919" w:rsidP="006D1919">
      <w:pPr>
        <w:tabs>
          <w:tab w:val="left" w:pos="2235"/>
        </w:tabs>
        <w:spacing w:after="200" w:line="276" w:lineRule="auto"/>
      </w:pPr>
    </w:p>
    <w:p w:rsidR="006D1919" w:rsidRDefault="006D1919" w:rsidP="006D1919">
      <w:pPr>
        <w:tabs>
          <w:tab w:val="left" w:pos="2235"/>
        </w:tabs>
        <w:spacing w:after="200" w:line="276" w:lineRule="auto"/>
        <w:jc w:val="both"/>
      </w:pPr>
      <w:r>
        <w:t xml:space="preserve">Cât priveşte numărul de poziţii înregistrate în </w:t>
      </w:r>
      <w:r>
        <w:rPr>
          <w:lang w:val="en-US"/>
        </w:rPr>
        <w:t>Registrul de Evidenţă a Zilierilor</w:t>
      </w:r>
      <w:r>
        <w:t>, anul 2015 a cunoscut un trend descendent, comparative cu anii 2011 şi 2014, fapt care poate demonstra că zilierii au fost utilizaţi de către beneficiari pe durate mai mari până la cel mult 90 zile.</w:t>
      </w:r>
    </w:p>
    <w:p w:rsidR="006D1919" w:rsidRDefault="006D1919" w:rsidP="006D1919">
      <w:pPr>
        <w:spacing w:after="200" w:line="276" w:lineRule="auto"/>
      </w:pPr>
    </w:p>
    <w:p w:rsidR="006D1919" w:rsidRDefault="006D1919" w:rsidP="006D1919">
      <w:pPr>
        <w:spacing w:after="200" w:line="276" w:lineRule="auto"/>
        <w:jc w:val="center"/>
        <w:rPr>
          <w:b/>
        </w:rPr>
      </w:pPr>
      <w:r w:rsidRPr="00CC0035">
        <w:rPr>
          <w:b/>
          <w:noProof/>
          <w:lang w:val="ro-RO" w:eastAsia="ro-RO"/>
        </w:rPr>
        <w:drawing>
          <wp:inline distT="0" distB="0" distL="0" distR="0">
            <wp:extent cx="5457825" cy="2914650"/>
            <wp:effectExtent l="19050" t="0" r="9525"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1919" w:rsidRPr="006A3373" w:rsidRDefault="006D1919" w:rsidP="006D1919">
      <w:pPr>
        <w:spacing w:after="200" w:line="276" w:lineRule="auto"/>
        <w:jc w:val="center"/>
        <w:rPr>
          <w:b/>
        </w:rPr>
      </w:pPr>
      <w:r w:rsidRPr="006A3373">
        <w:rPr>
          <w:b/>
        </w:rPr>
        <w:lastRenderedPageBreak/>
        <w:t xml:space="preserve">Fig.nr.3 </w:t>
      </w:r>
      <w:r w:rsidRPr="006A3373">
        <w:rPr>
          <w:b/>
          <w:lang w:val="en-US"/>
        </w:rPr>
        <w:t>Numar pozitii</w:t>
      </w:r>
      <w:r w:rsidRPr="006A3373">
        <w:rPr>
          <w:b/>
          <w:lang w:val="en-US"/>
        </w:rPr>
        <w:br/>
        <w:t>inregistrate în Registrul de Evidenţă a Zilierilor (2011-2015)</w:t>
      </w:r>
    </w:p>
    <w:p w:rsidR="006D1919" w:rsidRPr="00C22ED3" w:rsidRDefault="006D1919" w:rsidP="006D1919">
      <w:pPr>
        <w:spacing w:after="200" w:line="276" w:lineRule="auto"/>
        <w:ind w:firstLine="680"/>
        <w:jc w:val="both"/>
      </w:pPr>
      <w:r>
        <w:t>Precizăm că numărul de 18.984.693 de poziţii nu echivalează cu numărul total de zilieri pentru cei 5 ani (2011-2015) deoarece un zilier poate fi evidenţiat la mai multe poziţii din registru, ţinând cont de faptul că o persoană poate desfăşura activităţi necalificate cu caracter ocazional pentru acelaşi beneficiar pe o perioadă de cel mult 90 de zile cumulate pe durata unui an calendaristic.Astfel un zilier poate fi înregistrat în registrul de evidenţă la acelaşi beneficiar la mai multe poziţii.</w:t>
      </w:r>
    </w:p>
    <w:p w:rsidR="006D1919" w:rsidRDefault="006D1919" w:rsidP="006D1919">
      <w:pPr>
        <w:pStyle w:val="NormalWeb"/>
        <w:spacing w:before="0" w:beforeAutospacing="0" w:after="0" w:afterAutospacing="0"/>
        <w:contextualSpacing/>
        <w:rPr>
          <w:b/>
        </w:rPr>
      </w:pPr>
    </w:p>
    <w:p w:rsidR="006D1919" w:rsidRDefault="006D1919" w:rsidP="006D1919">
      <w:pPr>
        <w:pStyle w:val="NormalWeb"/>
        <w:spacing w:before="0" w:beforeAutospacing="0" w:after="0" w:afterAutospacing="0"/>
        <w:ind w:firstLine="680"/>
        <w:contextualSpacing/>
        <w:jc w:val="center"/>
      </w:pPr>
      <w:r>
        <w:rPr>
          <w:b/>
        </w:rPr>
        <w:t>Tabel nr.1.</w:t>
      </w:r>
      <w:r w:rsidRPr="0012693C">
        <w:rPr>
          <w:b/>
        </w:rPr>
        <w:t>Distribuţia pe domenii de activitate a zilierilor înregistraţi</w:t>
      </w:r>
      <w:r>
        <w:rPr>
          <w:b/>
        </w:rPr>
        <w:t xml:space="preserve"> la nivel </w:t>
      </w:r>
      <w:proofErr w:type="gramStart"/>
      <w:r>
        <w:rPr>
          <w:b/>
        </w:rPr>
        <w:t>naţional  (</w:t>
      </w:r>
      <w:proofErr w:type="gramEnd"/>
      <w:r>
        <w:rPr>
          <w:b/>
        </w:rPr>
        <w:t>2011-2014)</w:t>
      </w:r>
    </w:p>
    <w:tbl>
      <w:tblPr>
        <w:tblStyle w:val="TableGrid"/>
        <w:tblpPr w:leftFromText="180" w:rightFromText="180" w:vertAnchor="text" w:horzAnchor="margin" w:tblpXSpec="center" w:tblpY="106"/>
        <w:tblOverlap w:val="never"/>
        <w:tblW w:w="0" w:type="auto"/>
        <w:tblLook w:val="04A0"/>
      </w:tblPr>
      <w:tblGrid>
        <w:gridCol w:w="3837"/>
        <w:gridCol w:w="2083"/>
        <w:gridCol w:w="1747"/>
      </w:tblGrid>
      <w:tr w:rsidR="006D1919" w:rsidTr="00A24771">
        <w:tc>
          <w:tcPr>
            <w:tcW w:w="3837" w:type="dxa"/>
          </w:tcPr>
          <w:p w:rsidR="006D1919" w:rsidRPr="002175CD" w:rsidRDefault="006D1919" w:rsidP="00A24771">
            <w:pPr>
              <w:pStyle w:val="NormalWeb"/>
              <w:spacing w:before="0" w:beforeAutospacing="0" w:after="0" w:afterAutospacing="0"/>
              <w:contextualSpacing/>
              <w:jc w:val="both"/>
              <w:rPr>
                <w:b/>
              </w:rPr>
            </w:pPr>
            <w:r w:rsidRPr="002175CD">
              <w:rPr>
                <w:b/>
              </w:rPr>
              <w:t xml:space="preserve">Domeniul de activitate </w:t>
            </w:r>
          </w:p>
        </w:tc>
        <w:tc>
          <w:tcPr>
            <w:tcW w:w="2083" w:type="dxa"/>
          </w:tcPr>
          <w:p w:rsidR="006D1919" w:rsidRPr="002175CD" w:rsidRDefault="006D1919" w:rsidP="00A24771">
            <w:pPr>
              <w:pStyle w:val="NormalWeb"/>
              <w:spacing w:before="0" w:beforeAutospacing="0" w:after="0" w:afterAutospacing="0"/>
              <w:contextualSpacing/>
              <w:jc w:val="both"/>
              <w:rPr>
                <w:b/>
              </w:rPr>
            </w:pPr>
            <w:r w:rsidRPr="002175CD">
              <w:rPr>
                <w:b/>
              </w:rPr>
              <w:t>31 dec.2011</w:t>
            </w:r>
          </w:p>
        </w:tc>
        <w:tc>
          <w:tcPr>
            <w:tcW w:w="1747" w:type="dxa"/>
          </w:tcPr>
          <w:p w:rsidR="006D1919" w:rsidRPr="002175CD" w:rsidRDefault="006D1919" w:rsidP="00A24771">
            <w:pPr>
              <w:pStyle w:val="NormalWeb"/>
              <w:spacing w:before="0" w:beforeAutospacing="0" w:after="0" w:afterAutospacing="0"/>
              <w:contextualSpacing/>
              <w:jc w:val="both"/>
              <w:rPr>
                <w:b/>
              </w:rPr>
            </w:pPr>
            <w:r w:rsidRPr="002175CD">
              <w:rPr>
                <w:b/>
              </w:rPr>
              <w:t>31.dec.2014</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Agricultură</w:t>
            </w:r>
          </w:p>
        </w:tc>
        <w:tc>
          <w:tcPr>
            <w:tcW w:w="2083" w:type="dxa"/>
          </w:tcPr>
          <w:p w:rsidR="006D1919" w:rsidRDefault="006D1919" w:rsidP="00A24771">
            <w:pPr>
              <w:pStyle w:val="NormalWeb"/>
              <w:spacing w:before="0" w:beforeAutospacing="0" w:after="0" w:afterAutospacing="0"/>
              <w:contextualSpacing/>
              <w:jc w:val="both"/>
            </w:pPr>
            <w:r>
              <w:t>891.967</w:t>
            </w:r>
          </w:p>
        </w:tc>
        <w:tc>
          <w:tcPr>
            <w:tcW w:w="1747" w:type="dxa"/>
          </w:tcPr>
          <w:p w:rsidR="006D1919" w:rsidRDefault="006D1919" w:rsidP="00A24771">
            <w:pPr>
              <w:pStyle w:val="NormalWeb"/>
              <w:spacing w:before="0" w:beforeAutospacing="0" w:after="0" w:afterAutospacing="0"/>
              <w:contextualSpacing/>
              <w:jc w:val="both"/>
            </w:pPr>
            <w:r>
              <w:t>4.615.555</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Vânătoare şi pescuit</w:t>
            </w:r>
          </w:p>
        </w:tc>
        <w:tc>
          <w:tcPr>
            <w:tcW w:w="2083" w:type="dxa"/>
          </w:tcPr>
          <w:p w:rsidR="006D1919" w:rsidRDefault="006D1919" w:rsidP="00A24771">
            <w:pPr>
              <w:pStyle w:val="NormalWeb"/>
              <w:spacing w:before="0" w:beforeAutospacing="0" w:after="0" w:afterAutospacing="0"/>
              <w:contextualSpacing/>
              <w:jc w:val="both"/>
            </w:pPr>
            <w:r>
              <w:t>4.942</w:t>
            </w:r>
          </w:p>
        </w:tc>
        <w:tc>
          <w:tcPr>
            <w:tcW w:w="1747" w:type="dxa"/>
          </w:tcPr>
          <w:p w:rsidR="006D1919" w:rsidRDefault="006D1919" w:rsidP="00A24771">
            <w:pPr>
              <w:pStyle w:val="NormalWeb"/>
              <w:spacing w:before="0" w:beforeAutospacing="0" w:after="0" w:afterAutospacing="0"/>
              <w:contextualSpacing/>
              <w:jc w:val="both"/>
            </w:pPr>
            <w:r>
              <w:t>60.191</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Silvicultură</w:t>
            </w:r>
          </w:p>
        </w:tc>
        <w:tc>
          <w:tcPr>
            <w:tcW w:w="2083" w:type="dxa"/>
          </w:tcPr>
          <w:p w:rsidR="006D1919" w:rsidRDefault="006D1919" w:rsidP="00A24771">
            <w:pPr>
              <w:pStyle w:val="NormalWeb"/>
              <w:spacing w:before="0" w:beforeAutospacing="0" w:after="0" w:afterAutospacing="0"/>
              <w:contextualSpacing/>
              <w:jc w:val="both"/>
            </w:pPr>
            <w:r>
              <w:t>305.681</w:t>
            </w:r>
          </w:p>
        </w:tc>
        <w:tc>
          <w:tcPr>
            <w:tcW w:w="1747" w:type="dxa"/>
          </w:tcPr>
          <w:p w:rsidR="006D1919" w:rsidRDefault="006D1919" w:rsidP="00A24771">
            <w:pPr>
              <w:pStyle w:val="NormalWeb"/>
              <w:spacing w:before="0" w:beforeAutospacing="0" w:after="0" w:afterAutospacing="0"/>
              <w:contextualSpacing/>
              <w:jc w:val="both"/>
            </w:pPr>
            <w:r>
              <w:t>2.654.123</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Piscicultură şi acvacultură</w:t>
            </w:r>
          </w:p>
        </w:tc>
        <w:tc>
          <w:tcPr>
            <w:tcW w:w="2083" w:type="dxa"/>
          </w:tcPr>
          <w:p w:rsidR="006D1919" w:rsidRDefault="006D1919" w:rsidP="00A24771">
            <w:pPr>
              <w:pStyle w:val="NormalWeb"/>
              <w:spacing w:before="0" w:beforeAutospacing="0" w:after="0" w:afterAutospacing="0"/>
              <w:contextualSpacing/>
              <w:jc w:val="both"/>
            </w:pPr>
            <w:r>
              <w:t>8.776</w:t>
            </w:r>
          </w:p>
        </w:tc>
        <w:tc>
          <w:tcPr>
            <w:tcW w:w="1747" w:type="dxa"/>
          </w:tcPr>
          <w:p w:rsidR="006D1919" w:rsidRDefault="006D1919" w:rsidP="00A24771">
            <w:pPr>
              <w:pStyle w:val="NormalWeb"/>
              <w:spacing w:before="0" w:beforeAutospacing="0" w:after="0" w:afterAutospacing="0"/>
              <w:contextualSpacing/>
              <w:jc w:val="both"/>
            </w:pPr>
            <w:r>
              <w:t>40.182</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Pomicultură şi viticultură</w:t>
            </w:r>
          </w:p>
        </w:tc>
        <w:tc>
          <w:tcPr>
            <w:tcW w:w="2083" w:type="dxa"/>
          </w:tcPr>
          <w:p w:rsidR="006D1919" w:rsidRDefault="006D1919" w:rsidP="00A24771">
            <w:pPr>
              <w:pStyle w:val="NormalWeb"/>
              <w:spacing w:before="0" w:beforeAutospacing="0" w:after="0" w:afterAutospacing="0"/>
              <w:contextualSpacing/>
              <w:jc w:val="both"/>
            </w:pPr>
            <w:r>
              <w:t>473.225</w:t>
            </w:r>
          </w:p>
        </w:tc>
        <w:tc>
          <w:tcPr>
            <w:tcW w:w="1747" w:type="dxa"/>
          </w:tcPr>
          <w:p w:rsidR="006D1919" w:rsidRDefault="006D1919" w:rsidP="00A24771">
            <w:pPr>
              <w:pStyle w:val="NormalWeb"/>
              <w:spacing w:before="0" w:beforeAutospacing="0" w:after="0" w:afterAutospacing="0"/>
              <w:contextualSpacing/>
              <w:jc w:val="both"/>
            </w:pPr>
            <w:r>
              <w:t>2.641.624</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Apicultură</w:t>
            </w:r>
          </w:p>
        </w:tc>
        <w:tc>
          <w:tcPr>
            <w:tcW w:w="2083" w:type="dxa"/>
          </w:tcPr>
          <w:p w:rsidR="006D1919" w:rsidRDefault="006D1919" w:rsidP="00A24771">
            <w:pPr>
              <w:pStyle w:val="NormalWeb"/>
              <w:spacing w:before="0" w:beforeAutospacing="0" w:after="0" w:afterAutospacing="0"/>
              <w:contextualSpacing/>
              <w:jc w:val="both"/>
            </w:pPr>
            <w:r>
              <w:t>4.574</w:t>
            </w:r>
          </w:p>
        </w:tc>
        <w:tc>
          <w:tcPr>
            <w:tcW w:w="1747" w:type="dxa"/>
          </w:tcPr>
          <w:p w:rsidR="006D1919" w:rsidRDefault="006D1919" w:rsidP="00A24771">
            <w:pPr>
              <w:pStyle w:val="NormalWeb"/>
              <w:spacing w:before="0" w:beforeAutospacing="0" w:after="0" w:afterAutospacing="0"/>
              <w:contextualSpacing/>
              <w:jc w:val="both"/>
            </w:pPr>
            <w:r>
              <w:t>11.623</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Zootehnie</w:t>
            </w:r>
          </w:p>
        </w:tc>
        <w:tc>
          <w:tcPr>
            <w:tcW w:w="2083" w:type="dxa"/>
          </w:tcPr>
          <w:p w:rsidR="006D1919" w:rsidRDefault="006D1919" w:rsidP="00A24771">
            <w:pPr>
              <w:pStyle w:val="NormalWeb"/>
              <w:spacing w:before="0" w:beforeAutospacing="0" w:after="0" w:afterAutospacing="0"/>
              <w:contextualSpacing/>
              <w:jc w:val="both"/>
            </w:pPr>
            <w:r>
              <w:t>59.515</w:t>
            </w:r>
          </w:p>
        </w:tc>
        <w:tc>
          <w:tcPr>
            <w:tcW w:w="1747" w:type="dxa"/>
          </w:tcPr>
          <w:p w:rsidR="006D1919" w:rsidRDefault="006D1919" w:rsidP="00A24771">
            <w:pPr>
              <w:pStyle w:val="NormalWeb"/>
              <w:spacing w:before="0" w:beforeAutospacing="0" w:after="0" w:afterAutospacing="0"/>
              <w:contextualSpacing/>
              <w:jc w:val="both"/>
            </w:pPr>
            <w:r>
              <w:t>319.272</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Spectacole</w:t>
            </w:r>
          </w:p>
        </w:tc>
        <w:tc>
          <w:tcPr>
            <w:tcW w:w="2083" w:type="dxa"/>
          </w:tcPr>
          <w:p w:rsidR="006D1919" w:rsidRDefault="006D1919" w:rsidP="00A24771">
            <w:pPr>
              <w:pStyle w:val="NormalWeb"/>
              <w:spacing w:before="0" w:beforeAutospacing="0" w:after="0" w:afterAutospacing="0"/>
              <w:contextualSpacing/>
              <w:jc w:val="both"/>
            </w:pPr>
            <w:r>
              <w:t>96.847</w:t>
            </w:r>
          </w:p>
        </w:tc>
        <w:tc>
          <w:tcPr>
            <w:tcW w:w="1747" w:type="dxa"/>
          </w:tcPr>
          <w:p w:rsidR="006D1919" w:rsidRDefault="006D1919" w:rsidP="00A24771">
            <w:pPr>
              <w:pStyle w:val="NormalWeb"/>
              <w:spacing w:before="0" w:beforeAutospacing="0" w:after="0" w:afterAutospacing="0"/>
              <w:contextualSpacing/>
              <w:jc w:val="both"/>
            </w:pPr>
            <w:r>
              <w:t>696.021</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Manipulări de mărfuri</w:t>
            </w:r>
          </w:p>
        </w:tc>
        <w:tc>
          <w:tcPr>
            <w:tcW w:w="2083" w:type="dxa"/>
          </w:tcPr>
          <w:p w:rsidR="006D1919" w:rsidRDefault="006D1919" w:rsidP="00A24771">
            <w:pPr>
              <w:pStyle w:val="NormalWeb"/>
              <w:spacing w:before="0" w:beforeAutospacing="0" w:after="0" w:afterAutospacing="0"/>
              <w:ind w:firstLine="680"/>
              <w:contextualSpacing/>
              <w:jc w:val="both"/>
            </w:pPr>
          </w:p>
          <w:p w:rsidR="006D1919" w:rsidRDefault="006D1919" w:rsidP="00A24771">
            <w:pPr>
              <w:pStyle w:val="NormalWeb"/>
              <w:spacing w:before="0" w:beforeAutospacing="0" w:after="0" w:afterAutospacing="0"/>
              <w:contextualSpacing/>
              <w:jc w:val="both"/>
            </w:pPr>
            <w:r>
              <w:t>94.690</w:t>
            </w:r>
          </w:p>
        </w:tc>
        <w:tc>
          <w:tcPr>
            <w:tcW w:w="1747" w:type="dxa"/>
          </w:tcPr>
          <w:p w:rsidR="006D1919" w:rsidRDefault="006D1919" w:rsidP="00A24771">
            <w:pPr>
              <w:pStyle w:val="NormalWeb"/>
              <w:spacing w:before="0" w:beforeAutospacing="0" w:after="0" w:afterAutospacing="0"/>
              <w:contextualSpacing/>
              <w:jc w:val="both"/>
            </w:pPr>
            <w:r>
              <w:t>700.564</w:t>
            </w:r>
          </w:p>
        </w:tc>
      </w:tr>
      <w:tr w:rsidR="006D1919" w:rsidTr="00A24771">
        <w:trPr>
          <w:trHeight w:val="70"/>
        </w:trPr>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Întreţinere şi curăţenie</w:t>
            </w:r>
          </w:p>
        </w:tc>
        <w:tc>
          <w:tcPr>
            <w:tcW w:w="2083" w:type="dxa"/>
          </w:tcPr>
          <w:p w:rsidR="006D1919" w:rsidRDefault="006D1919" w:rsidP="00A24771">
            <w:pPr>
              <w:pStyle w:val="NormalWeb"/>
              <w:spacing w:before="0" w:beforeAutospacing="0" w:after="0" w:afterAutospacing="0"/>
              <w:contextualSpacing/>
              <w:jc w:val="both"/>
            </w:pPr>
            <w:r>
              <w:t>132.235</w:t>
            </w:r>
          </w:p>
        </w:tc>
        <w:tc>
          <w:tcPr>
            <w:tcW w:w="1747" w:type="dxa"/>
          </w:tcPr>
          <w:p w:rsidR="006D1919" w:rsidRDefault="006D1919" w:rsidP="00A24771">
            <w:pPr>
              <w:pStyle w:val="NormalWeb"/>
              <w:spacing w:before="0" w:beforeAutospacing="0" w:after="0" w:afterAutospacing="0"/>
              <w:contextualSpacing/>
              <w:jc w:val="both"/>
            </w:pPr>
            <w:r>
              <w:t>911.892</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i/>
              </w:rPr>
            </w:pPr>
            <w:r w:rsidRPr="002175CD">
              <w:rPr>
                <w:i/>
              </w:rPr>
              <w:t>Nedefinit</w:t>
            </w:r>
          </w:p>
        </w:tc>
        <w:tc>
          <w:tcPr>
            <w:tcW w:w="2083" w:type="dxa"/>
          </w:tcPr>
          <w:p w:rsidR="006D1919" w:rsidRDefault="006D1919" w:rsidP="00A24771">
            <w:pPr>
              <w:pStyle w:val="NormalWeb"/>
              <w:spacing w:before="0" w:beforeAutospacing="0" w:after="0" w:afterAutospacing="0"/>
              <w:contextualSpacing/>
              <w:jc w:val="both"/>
            </w:pPr>
            <w:r>
              <w:t>269.558</w:t>
            </w:r>
          </w:p>
        </w:tc>
        <w:tc>
          <w:tcPr>
            <w:tcW w:w="1747" w:type="dxa"/>
          </w:tcPr>
          <w:p w:rsidR="006D1919" w:rsidRDefault="006D1919" w:rsidP="00A24771">
            <w:pPr>
              <w:pStyle w:val="NormalWeb"/>
              <w:spacing w:before="0" w:beforeAutospacing="0" w:after="0" w:afterAutospacing="0"/>
              <w:contextualSpacing/>
              <w:jc w:val="both"/>
            </w:pPr>
            <w:r>
              <w:t>-</w:t>
            </w:r>
          </w:p>
        </w:tc>
      </w:tr>
      <w:tr w:rsidR="006D1919" w:rsidTr="00A24771">
        <w:tc>
          <w:tcPr>
            <w:tcW w:w="3837" w:type="dxa"/>
          </w:tcPr>
          <w:p w:rsidR="006D1919" w:rsidRPr="002175CD" w:rsidRDefault="006D1919" w:rsidP="00A24771">
            <w:pPr>
              <w:pStyle w:val="NormalWeb"/>
              <w:spacing w:before="0" w:beforeAutospacing="0" w:after="0" w:afterAutospacing="0"/>
              <w:contextualSpacing/>
              <w:jc w:val="both"/>
              <w:rPr>
                <w:b/>
              </w:rPr>
            </w:pPr>
            <w:r w:rsidRPr="002175CD">
              <w:rPr>
                <w:b/>
              </w:rPr>
              <w:t>Total înregistrări</w:t>
            </w:r>
          </w:p>
        </w:tc>
        <w:tc>
          <w:tcPr>
            <w:tcW w:w="2083" w:type="dxa"/>
          </w:tcPr>
          <w:p w:rsidR="006D1919" w:rsidRDefault="006D1919" w:rsidP="00A24771">
            <w:pPr>
              <w:pStyle w:val="NormalWeb"/>
              <w:spacing w:before="0" w:beforeAutospacing="0" w:after="0" w:afterAutospacing="0"/>
              <w:ind w:firstLine="680"/>
              <w:contextualSpacing/>
              <w:jc w:val="both"/>
            </w:pPr>
            <w:r>
              <w:t xml:space="preserve">2.342.010 </w:t>
            </w:r>
          </w:p>
          <w:p w:rsidR="006D1919" w:rsidRDefault="006D1919" w:rsidP="00A24771">
            <w:pPr>
              <w:pStyle w:val="NormalWeb"/>
              <w:spacing w:before="0" w:beforeAutospacing="0" w:after="0" w:afterAutospacing="0"/>
              <w:contextualSpacing/>
              <w:jc w:val="both"/>
            </w:pPr>
          </w:p>
        </w:tc>
        <w:tc>
          <w:tcPr>
            <w:tcW w:w="1747" w:type="dxa"/>
          </w:tcPr>
          <w:p w:rsidR="006D1919" w:rsidRDefault="006D1919" w:rsidP="00A24771">
            <w:pPr>
              <w:pStyle w:val="NormalWeb"/>
              <w:spacing w:before="0" w:beforeAutospacing="0" w:after="0" w:afterAutospacing="0"/>
              <w:contextualSpacing/>
              <w:jc w:val="both"/>
            </w:pPr>
            <w:r w:rsidRPr="0012693C">
              <w:rPr>
                <w:b/>
              </w:rPr>
              <w:t>12.651.047</w:t>
            </w:r>
          </w:p>
        </w:tc>
      </w:tr>
    </w:tbl>
    <w:p w:rsidR="006D1919" w:rsidRPr="006A3373" w:rsidRDefault="006D1919" w:rsidP="006D1919">
      <w:pPr>
        <w:pStyle w:val="NormalWeb"/>
        <w:spacing w:before="0" w:beforeAutospacing="0" w:after="0" w:afterAutospacing="0"/>
        <w:ind w:firstLine="680"/>
        <w:contextualSpacing/>
        <w:jc w:val="center"/>
        <w:rPr>
          <w:i/>
        </w:rPr>
      </w:pPr>
      <w:r>
        <w:br w:type="textWrapping" w:clear="all"/>
      </w:r>
    </w:p>
    <w:p w:rsidR="006D1919" w:rsidRDefault="006D1919" w:rsidP="006D1919">
      <w:pPr>
        <w:pStyle w:val="NormalWeb"/>
        <w:spacing w:before="0" w:beforeAutospacing="0" w:after="0" w:afterAutospacing="0"/>
        <w:ind w:firstLine="680"/>
        <w:contextualSpacing/>
        <w:jc w:val="both"/>
      </w:pPr>
      <w:r w:rsidRPr="0012693C">
        <w:rPr>
          <w:b/>
        </w:rPr>
        <w:t xml:space="preserve"> </w:t>
      </w:r>
      <w:r w:rsidRPr="00B8270C">
        <w:t>Dacă ne referim la distribuţia pe domenii de activitate a zilierilor înregistraţi la nivel naţional pentru anii 2011-2014</w:t>
      </w:r>
      <w:r>
        <w:t>, SEconstată că în anul 2014 comparativ cu anul 2011, pentru toate domeniile de activitate numărul zilierilor a crescut (Tabel nr.2).</w:t>
      </w:r>
    </w:p>
    <w:p w:rsidR="006D1919" w:rsidRDefault="006D1919" w:rsidP="006D1919">
      <w:pPr>
        <w:pStyle w:val="NormalWeb"/>
        <w:spacing w:before="0" w:beforeAutospacing="0" w:after="0" w:afterAutospacing="0"/>
        <w:ind w:firstLine="680"/>
        <w:contextualSpacing/>
        <w:jc w:val="both"/>
      </w:pPr>
      <w:r>
        <w:t xml:space="preserve">Observăm </w:t>
      </w:r>
      <w:proofErr w:type="gramStart"/>
      <w:r>
        <w:t>că  domeniul</w:t>
      </w:r>
      <w:proofErr w:type="gramEnd"/>
      <w:r>
        <w:t xml:space="preserve"> Agricultură se situează pe primul loc în privinţa numărului de zilerieri, urmat de Silvicultură iar pe locul trei domeniul de activitate Pomicultură şi viticultură.</w:t>
      </w:r>
    </w:p>
    <w:p w:rsidR="006D1919" w:rsidRDefault="006D1919" w:rsidP="006D1919">
      <w:pPr>
        <w:pStyle w:val="NormalWeb"/>
        <w:spacing w:before="0" w:beforeAutospacing="0" w:after="0" w:afterAutospacing="0"/>
        <w:ind w:firstLine="680"/>
        <w:contextualSpacing/>
        <w:jc w:val="both"/>
      </w:pPr>
    </w:p>
    <w:p w:rsidR="006D1919" w:rsidRDefault="006D1919" w:rsidP="006D1919">
      <w:pPr>
        <w:pStyle w:val="NormalWeb"/>
        <w:spacing w:before="0" w:beforeAutospacing="0" w:after="0" w:afterAutospacing="0"/>
        <w:ind w:firstLine="680"/>
        <w:contextualSpacing/>
        <w:jc w:val="both"/>
      </w:pPr>
    </w:p>
    <w:p w:rsidR="006D1919" w:rsidRPr="00B8270C" w:rsidRDefault="006D1919" w:rsidP="006D1919">
      <w:pPr>
        <w:pStyle w:val="NormalWeb"/>
        <w:spacing w:before="0" w:beforeAutospacing="0" w:after="0" w:afterAutospacing="0"/>
        <w:ind w:firstLine="680"/>
        <w:contextualSpacing/>
        <w:jc w:val="both"/>
        <w:rPr>
          <w:b/>
        </w:rPr>
      </w:pPr>
      <w:r w:rsidRPr="00B8270C">
        <w:rPr>
          <w:b/>
        </w:rPr>
        <w:t>Concluzii</w:t>
      </w:r>
    </w:p>
    <w:p w:rsidR="006D1919" w:rsidRPr="00AB3131" w:rsidRDefault="006D1919" w:rsidP="006D1919">
      <w:pPr>
        <w:pStyle w:val="NormalWeb"/>
        <w:spacing w:before="0" w:beforeAutospacing="0" w:after="0" w:afterAutospacing="0"/>
        <w:ind w:firstLine="680"/>
        <w:contextualSpacing/>
        <w:jc w:val="both"/>
      </w:pPr>
    </w:p>
    <w:p w:rsidR="006D1919" w:rsidRDefault="006D1919" w:rsidP="006D1919">
      <w:pPr>
        <w:widowControl w:val="0"/>
        <w:autoSpaceDE w:val="0"/>
        <w:autoSpaceDN w:val="0"/>
        <w:adjustRightInd w:val="0"/>
        <w:spacing w:line="288" w:lineRule="auto"/>
        <w:ind w:right="4" w:firstLine="680"/>
        <w:jc w:val="both"/>
      </w:pPr>
      <w:r w:rsidRPr="00AB3131">
        <w:rPr>
          <w:lang w:val="it-IT" w:eastAsia="en-US"/>
        </w:rPr>
        <w:t>Problematica gestionării muncii nedeclarate a devenit o prioritate  pentru ţările Uniunii Europeane şi, implicit, pentru  România. Astfel, Legea nr.</w:t>
      </w:r>
      <w:r w:rsidRPr="00AB3131">
        <w:rPr>
          <w:bCs/>
          <w:lang w:val="pt-BR" w:eastAsia="en-US"/>
        </w:rPr>
        <w:t xml:space="preserve"> 52/2011</w:t>
      </w:r>
      <w:r w:rsidRPr="00AB3131">
        <w:rPr>
          <w:iCs/>
          <w:lang w:val="pt-BR" w:eastAsia="en-US"/>
        </w:rPr>
        <w:t xml:space="preserve"> a fost adoptată în vederea reglementării acestei tipologii de muncă şi pentru ţinerea cât mai bună a evidenţei yilierilor pe domenii de activitate.Am observat că nu pentru toate domeniile economiei naţionale se poate apela la munca zilierilor, însă </w:t>
      </w:r>
      <w:r w:rsidRPr="00AB3131">
        <w:t xml:space="preserve">analizând datele expuse anterior, putem constata că actualul cadru juridic care reglementează munca zilieră, a dus la o creştere semnificativă a numărului de persone ocupate pe piaţa muncii, dar a ridicat o serie de probleme de punerea în aplicare care privesc sănătatea şi securitatea zilierilor, protecţia minorilor care desfăşoară muncă zilieră, domeniile în care se poate desfăşura munca necalificată cu </w:t>
      </w:r>
      <w:r>
        <w:t>c</w:t>
      </w:r>
      <w:r w:rsidRPr="00AB3131">
        <w:t>aracter ocazional.</w:t>
      </w:r>
    </w:p>
    <w:p w:rsidR="006D1919" w:rsidRDefault="006D1919" w:rsidP="006D1919">
      <w:pPr>
        <w:widowControl w:val="0"/>
        <w:autoSpaceDE w:val="0"/>
        <w:autoSpaceDN w:val="0"/>
        <w:adjustRightInd w:val="0"/>
        <w:spacing w:line="288" w:lineRule="auto"/>
        <w:ind w:right="4" w:firstLine="680"/>
        <w:jc w:val="both"/>
      </w:pPr>
      <w:r>
        <w:t xml:space="preserve">De asemenea, am constatat că Registrul de evidenţă tip stabilit de legiuitor cât şi normele </w:t>
      </w:r>
      <w:r>
        <w:lastRenderedPageBreak/>
        <w:t>metodologice permit înregistrarea în mai multe poziţii ale aceluiaşi zilier astfel că face imposibilă identificarea cu exactitate  a numărului de zilieri înregistraţi , deoarece acest registru permite ca aceeaşi persoană să apară în Registrul beneficiarului de multe ori într-o lună sau într-un an.Considerăm oportun a se modifica metodologia de evidenţă şi transmitere a datelor referitoare la zilieri tocmai în scopul identificării facile a numărului total de populaţie ocupată în România pe o perioadă de referinţă.</w:t>
      </w:r>
    </w:p>
    <w:p w:rsidR="006D1919" w:rsidRPr="00AB3131" w:rsidRDefault="006D1919" w:rsidP="006D1919">
      <w:pPr>
        <w:widowControl w:val="0"/>
        <w:autoSpaceDE w:val="0"/>
        <w:autoSpaceDN w:val="0"/>
        <w:adjustRightInd w:val="0"/>
        <w:spacing w:line="288" w:lineRule="auto"/>
        <w:ind w:right="4" w:firstLine="680"/>
        <w:jc w:val="both"/>
        <w:rPr>
          <w:lang w:val="it-IT" w:eastAsia="en-US"/>
        </w:rPr>
      </w:pPr>
      <w:r>
        <w:t>Totuşi, constatăm că reglementarea unei asemenea munci prestate de yilieri creşte rata de ocupare în rândul populaţiei necalificate, facilitează obţinerea de venituri personale dar şi la bugetul de stat, totodată exonerează şi de răspundere contravenţională pe acele persoane care ar folosi muncă la negru în lipsa unei asemenea reglementări.</w:t>
      </w:r>
    </w:p>
    <w:p w:rsidR="006D1919" w:rsidRPr="00573957" w:rsidRDefault="006D1919" w:rsidP="006D1919">
      <w:pPr>
        <w:jc w:val="both"/>
        <w:rPr>
          <w:b/>
          <w:color w:val="FF0000"/>
          <w:lang w:val="ro-RO"/>
        </w:rPr>
      </w:pPr>
    </w:p>
    <w:p w:rsidR="006D1919" w:rsidRPr="002626B3" w:rsidRDefault="006D1919" w:rsidP="006D1919">
      <w:pPr>
        <w:rPr>
          <w:b/>
        </w:rPr>
      </w:pPr>
      <w:r w:rsidRPr="002626B3">
        <w:rPr>
          <w:b/>
        </w:rPr>
        <w:t>Bibliografie:</w:t>
      </w:r>
    </w:p>
    <w:p w:rsidR="006D1919" w:rsidRPr="002626B3" w:rsidRDefault="006D1919" w:rsidP="006D1919">
      <w:pPr>
        <w:pStyle w:val="ListParagraph"/>
        <w:numPr>
          <w:ilvl w:val="0"/>
          <w:numId w:val="1"/>
        </w:numPr>
      </w:pPr>
      <w:r w:rsidRPr="002626B3">
        <w:t xml:space="preserve">Bocean, Claudiu George </w:t>
      </w:r>
      <w:r w:rsidRPr="002626B3">
        <w:rPr>
          <w:i/>
        </w:rPr>
        <w:t>Munca</w:t>
      </w:r>
      <w:r>
        <w:rPr>
          <w:i/>
        </w:rPr>
        <w:t xml:space="preserve"> </w:t>
      </w:r>
      <w:r w:rsidRPr="002626B3">
        <w:rPr>
          <w:i/>
        </w:rPr>
        <w:t>desfăşurată</w:t>
      </w:r>
      <w:r>
        <w:rPr>
          <w:i/>
        </w:rPr>
        <w:t xml:space="preserve"> </w:t>
      </w:r>
      <w:r w:rsidRPr="002626B3">
        <w:rPr>
          <w:i/>
        </w:rPr>
        <w:t>în</w:t>
      </w:r>
      <w:r>
        <w:rPr>
          <w:i/>
        </w:rPr>
        <w:t xml:space="preserve"> </w:t>
      </w:r>
      <w:r w:rsidRPr="002626B3">
        <w:rPr>
          <w:i/>
        </w:rPr>
        <w:t>regim</w:t>
      </w:r>
      <w:r>
        <w:rPr>
          <w:i/>
        </w:rPr>
        <w:t xml:space="preserve"> </w:t>
      </w:r>
      <w:r w:rsidRPr="002626B3">
        <w:rPr>
          <w:i/>
        </w:rPr>
        <w:t>zilier</w:t>
      </w:r>
      <w:r w:rsidRPr="002626B3">
        <w:t xml:space="preserve">, Raporturi de muncă nr. </w:t>
      </w:r>
      <w:proofErr w:type="gramStart"/>
      <w:r w:rsidRPr="002626B3">
        <w:t>nr</w:t>
      </w:r>
      <w:proofErr w:type="gramEnd"/>
      <w:r w:rsidRPr="002626B3">
        <w:t>. 5/2012</w:t>
      </w:r>
    </w:p>
    <w:p w:rsidR="006D1919" w:rsidRPr="002626B3" w:rsidRDefault="006D1919" w:rsidP="006D1919">
      <w:pPr>
        <w:pStyle w:val="ListParagraph"/>
        <w:numPr>
          <w:ilvl w:val="0"/>
          <w:numId w:val="1"/>
        </w:numPr>
      </w:pPr>
      <w:r w:rsidRPr="002626B3">
        <w:t>Guga</w:t>
      </w:r>
      <w:r>
        <w:t xml:space="preserve">, </w:t>
      </w:r>
      <w:r w:rsidRPr="002626B3">
        <w:t xml:space="preserve"> ŞTefan,  </w:t>
      </w:r>
      <w:r w:rsidRPr="00923816">
        <w:rPr>
          <w:i/>
        </w:rPr>
        <w:t>Munca atipică în</w:t>
      </w:r>
      <w:r>
        <w:rPr>
          <w:i/>
        </w:rPr>
        <w:t xml:space="preserve"> </w:t>
      </w:r>
      <w:r w:rsidRPr="00923816">
        <w:rPr>
          <w:i/>
        </w:rPr>
        <w:t>România .O perspectivă de ansamblu de la izbucnirea crizei în România</w:t>
      </w:r>
      <w:r w:rsidRPr="002626B3">
        <w:t xml:space="preserve"> </w:t>
      </w:r>
      <w:r>
        <w:t xml:space="preserve">, </w:t>
      </w:r>
      <w:r w:rsidRPr="002626B3">
        <w:t>Proiectul „Abordarea provocărilor generate de noua legislație a muncii și a dialogului social în România“, Buc.2016</w:t>
      </w:r>
    </w:p>
    <w:p w:rsidR="006D1919" w:rsidRPr="002626B3" w:rsidRDefault="006D1919" w:rsidP="006D1919">
      <w:pPr>
        <w:pStyle w:val="ListParagraph"/>
        <w:numPr>
          <w:ilvl w:val="0"/>
          <w:numId w:val="1"/>
        </w:numPr>
      </w:pPr>
      <w:r>
        <w:t xml:space="preserve">Ţiclea Alexandru </w:t>
      </w:r>
      <w:r w:rsidRPr="00923816">
        <w:rPr>
          <w:i/>
        </w:rPr>
        <w:t>Tratat de dreptul muncii</w:t>
      </w:r>
      <w:r w:rsidRPr="002626B3">
        <w:t>, Edit.Universul Juridic</w:t>
      </w:r>
      <w:r>
        <w:t>,</w:t>
      </w:r>
      <w:r w:rsidRPr="002626B3">
        <w:t xml:space="preserve"> Buc., 2016</w:t>
      </w:r>
    </w:p>
    <w:p w:rsidR="006D1919" w:rsidRPr="002626B3" w:rsidRDefault="006D1919" w:rsidP="006D1919">
      <w:pPr>
        <w:pStyle w:val="ListParagraph"/>
        <w:numPr>
          <w:ilvl w:val="0"/>
          <w:numId w:val="1"/>
        </w:numPr>
      </w:pPr>
      <w:r w:rsidRPr="002626B3">
        <w:t>Legea nr.108/1999 privind Inspecţia Muncii</w:t>
      </w:r>
    </w:p>
    <w:p w:rsidR="006D1919" w:rsidRDefault="006D1919" w:rsidP="006D1919">
      <w:pPr>
        <w:pStyle w:val="ListParagraph"/>
        <w:numPr>
          <w:ilvl w:val="0"/>
          <w:numId w:val="1"/>
        </w:numPr>
        <w:jc w:val="both"/>
      </w:pPr>
      <w:r w:rsidRPr="00594653">
        <w:rPr>
          <w:bCs/>
          <w:color w:val="222222"/>
          <w:lang w:val="pt-BR" w:eastAsia="en-US"/>
        </w:rPr>
        <w:t>Leg</w:t>
      </w:r>
      <w:r>
        <w:rPr>
          <w:bCs/>
          <w:color w:val="222222"/>
          <w:lang w:val="pt-BR" w:eastAsia="en-US"/>
        </w:rPr>
        <w:t>ea</w:t>
      </w:r>
      <w:r w:rsidRPr="00C406AC">
        <w:rPr>
          <w:bCs/>
          <w:color w:val="222222"/>
          <w:lang w:val="pt-BR" w:eastAsia="en-US"/>
        </w:rPr>
        <w:t xml:space="preserve"> </w:t>
      </w:r>
      <w:r w:rsidRPr="00594653">
        <w:rPr>
          <w:bCs/>
          <w:color w:val="222222"/>
          <w:lang w:val="pt-BR" w:eastAsia="en-US"/>
        </w:rPr>
        <w:t>nr. 52/2011</w:t>
      </w:r>
      <w:r w:rsidRPr="00594653">
        <w:rPr>
          <w:iCs/>
          <w:lang w:val="pt-BR" w:eastAsia="en-US"/>
        </w:rPr>
        <w:t>privind exercitarea unor activit</w:t>
      </w:r>
      <w:r w:rsidRPr="00594653">
        <w:rPr>
          <w:rFonts w:eastAsia="TT99o00"/>
          <w:lang w:val="pt-BR" w:eastAsia="en-US"/>
        </w:rPr>
        <w:t>ăţ</w:t>
      </w:r>
      <w:r w:rsidRPr="00594653">
        <w:rPr>
          <w:iCs/>
          <w:lang w:val="pt-BR" w:eastAsia="en-US"/>
        </w:rPr>
        <w:t>i cu caracter ocazional desf</w:t>
      </w:r>
      <w:r w:rsidRPr="00594653">
        <w:rPr>
          <w:rFonts w:eastAsia="TT99o00"/>
          <w:lang w:val="pt-BR" w:eastAsia="en-US"/>
        </w:rPr>
        <w:t>ăş</w:t>
      </w:r>
      <w:r w:rsidRPr="00594653">
        <w:rPr>
          <w:iCs/>
          <w:lang w:val="pt-BR" w:eastAsia="en-US"/>
        </w:rPr>
        <w:t>urate de zilieri</w:t>
      </w:r>
    </w:p>
    <w:p w:rsidR="006D1919" w:rsidRPr="002626B3" w:rsidRDefault="006D1919" w:rsidP="006D1919">
      <w:pPr>
        <w:pStyle w:val="ListParagraph"/>
        <w:numPr>
          <w:ilvl w:val="0"/>
          <w:numId w:val="1"/>
        </w:numPr>
      </w:pPr>
      <w:hyperlink r:id="rId9" w:history="1">
        <w:r w:rsidRPr="002626B3">
          <w:rPr>
            <w:rStyle w:val="Hyperlink"/>
          </w:rPr>
          <w:t>https://www.inspectiamuncii.ro/documents</w:t>
        </w:r>
      </w:hyperlink>
    </w:p>
    <w:p w:rsidR="006D1919" w:rsidRDefault="006D1919" w:rsidP="006D1919">
      <w:pPr>
        <w:pStyle w:val="ListParagraph"/>
      </w:pPr>
    </w:p>
    <w:p w:rsidR="00F7762A" w:rsidRDefault="00F7762A"/>
    <w:sectPr w:rsidR="00F7762A" w:rsidSect="00EC218C">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A00002EF" w:usb1="420020EB" w:usb2="00000000" w:usb3="00000000" w:csb0="0000019F" w:csb1="00000000"/>
  </w:font>
  <w:font w:name="TT95o00">
    <w:altName w:val="MS Mincho"/>
    <w:panose1 w:val="00000000000000000000"/>
    <w:charset w:val="80"/>
    <w:family w:val="auto"/>
    <w:notTrueType/>
    <w:pitch w:val="default"/>
    <w:sig w:usb0="00000001" w:usb1="08070000" w:usb2="00000010" w:usb3="00000000" w:csb0="00020000" w:csb1="00000000"/>
  </w:font>
  <w:font w:name="TT99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A7E43"/>
    <w:multiLevelType w:val="hybridMultilevel"/>
    <w:tmpl w:val="A37C4E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D1919"/>
    <w:rsid w:val="006D1919"/>
    <w:rsid w:val="00F7762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91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D1919"/>
    <w:pPr>
      <w:spacing w:before="100" w:beforeAutospacing="1" w:after="100" w:afterAutospacing="1"/>
    </w:pPr>
  </w:style>
  <w:style w:type="character" w:styleId="Hyperlink">
    <w:name w:val="Hyperlink"/>
    <w:basedOn w:val="DefaultParagraphFont"/>
    <w:uiPriority w:val="99"/>
    <w:rsid w:val="006D1919"/>
    <w:rPr>
      <w:color w:val="0000FF"/>
      <w:u w:val="single"/>
    </w:rPr>
  </w:style>
  <w:style w:type="character" w:styleId="Strong">
    <w:name w:val="Strong"/>
    <w:basedOn w:val="DefaultParagraphFont"/>
    <w:uiPriority w:val="22"/>
    <w:qFormat/>
    <w:rsid w:val="006D1919"/>
    <w:rPr>
      <w:b/>
      <w:bCs/>
    </w:rPr>
  </w:style>
  <w:style w:type="paragraph" w:styleId="ListParagraph">
    <w:name w:val="List Paragraph"/>
    <w:basedOn w:val="Normal"/>
    <w:uiPriority w:val="34"/>
    <w:qFormat/>
    <w:rsid w:val="006D1919"/>
    <w:pPr>
      <w:ind w:left="720"/>
      <w:contextualSpacing/>
    </w:pPr>
  </w:style>
  <w:style w:type="character" w:customStyle="1" w:styleId="apple-converted-space">
    <w:name w:val="apple-converted-space"/>
    <w:basedOn w:val="DefaultParagraphFont"/>
    <w:rsid w:val="006D1919"/>
  </w:style>
  <w:style w:type="character" w:styleId="Emphasis">
    <w:name w:val="Emphasis"/>
    <w:basedOn w:val="DefaultParagraphFont"/>
    <w:uiPriority w:val="20"/>
    <w:qFormat/>
    <w:rsid w:val="006D1919"/>
    <w:rPr>
      <w:i/>
      <w:iCs/>
    </w:rPr>
  </w:style>
  <w:style w:type="table" w:styleId="TableGrid">
    <w:name w:val="Table Grid"/>
    <w:basedOn w:val="TableNormal"/>
    <w:uiPriority w:val="59"/>
    <w:rsid w:val="006D191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1919"/>
    <w:rPr>
      <w:rFonts w:ascii="Tahoma" w:hAnsi="Tahoma" w:cs="Tahoma"/>
      <w:sz w:val="16"/>
      <w:szCs w:val="16"/>
    </w:rPr>
  </w:style>
  <w:style w:type="character" w:customStyle="1" w:styleId="BalloonTextChar">
    <w:name w:val="Balloon Text Char"/>
    <w:basedOn w:val="DefaultParagraphFont"/>
    <w:link w:val="BalloonText"/>
    <w:uiPriority w:val="99"/>
    <w:semiHidden/>
    <w:rsid w:val="006D1919"/>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http://www.avocatnet.ro/content/articles/id_44567/Salariul-minim-2017-1450-de-lei-de-la-1-februari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pectiamuncii.ro/documen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o-RO"/>
  <c:chart>
    <c:title>
      <c:tx>
        <c:rich>
          <a:bodyPr/>
          <a:lstStyle/>
          <a:p>
            <a:pPr>
              <a:defRPr/>
            </a:pPr>
            <a:r>
              <a:rPr lang="en-US" sz="1200">
                <a:latin typeface="Times New Roman" pitchFamily="18" charset="0"/>
                <a:cs typeface="Times New Roman" pitchFamily="18" charset="0"/>
              </a:rPr>
              <a:t>Nr.persoane juridice
care au achizitionat Registrul</a:t>
            </a:r>
            <a:r>
              <a:rPr lang="ro-RO" sz="1200">
                <a:latin typeface="Times New Roman" pitchFamily="18" charset="0"/>
                <a:cs typeface="Times New Roman" pitchFamily="18" charset="0"/>
              </a:rPr>
              <a:t> de Evidenţă a Zilierilor</a:t>
            </a:r>
            <a:r>
              <a:rPr lang="en-US" sz="1200">
                <a:latin typeface="Times New Roman" pitchFamily="18" charset="0"/>
                <a:cs typeface="Times New Roman" pitchFamily="18" charset="0"/>
              </a:rPr>
              <a:t> </a:t>
            </a:r>
            <a:r>
              <a:rPr lang="en-US"/>
              <a:t>
</a:t>
            </a:r>
          </a:p>
        </c:rich>
      </c:tx>
    </c:title>
    <c:view3D>
      <c:rotX val="30"/>
      <c:perspective val="30"/>
    </c:view3D>
    <c:plotArea>
      <c:layout/>
      <c:pie3DChart>
        <c:varyColors val="1"/>
        <c:ser>
          <c:idx val="0"/>
          <c:order val="0"/>
          <c:tx>
            <c:strRef>
              <c:f>'[Chart in Microsoft Office Word]Sheet1'!$B$1</c:f>
              <c:strCache>
                <c:ptCount val="1"/>
                <c:pt idx="0">
                  <c:v>Nr.persoane juridice
care au achizitionat Registrul 
</c:v>
                </c:pt>
              </c:strCache>
            </c:strRef>
          </c:tx>
          <c:dLbls>
            <c:showVal val="1"/>
            <c:showLeaderLines val="1"/>
          </c:dLbls>
          <c:cat>
            <c:numRef>
              <c:f>'[Chart in Microsoft Office Word]Sheet1'!$A$2:$A$4</c:f>
              <c:numCache>
                <c:formatCode>dd/mmm/yy</c:formatCode>
                <c:ptCount val="3"/>
                <c:pt idx="0">
                  <c:v>40908</c:v>
                </c:pt>
                <c:pt idx="1">
                  <c:v>42004</c:v>
                </c:pt>
                <c:pt idx="2">
                  <c:v>42369</c:v>
                </c:pt>
              </c:numCache>
            </c:numRef>
          </c:cat>
          <c:val>
            <c:numRef>
              <c:f>'[Chart in Microsoft Office Word]Sheet1'!$B$2:$B$4</c:f>
              <c:numCache>
                <c:formatCode>General</c:formatCode>
                <c:ptCount val="3"/>
                <c:pt idx="0">
                  <c:v>8324</c:v>
                </c:pt>
                <c:pt idx="1">
                  <c:v>27887</c:v>
                </c:pt>
                <c:pt idx="2">
                  <c:v>31334</c:v>
                </c:pt>
              </c:numCache>
            </c:numRef>
          </c:val>
        </c:ser>
        <c:ser>
          <c:idx val="1"/>
          <c:order val="1"/>
          <c:tx>
            <c:strRef>
              <c:f>'[Chart in Microsoft Office Word]Sheet1'!$C$1</c:f>
              <c:strCache>
                <c:ptCount val="1"/>
                <c:pt idx="0">
                  <c:v>Persoane juridice
care au transmis o copie a Registrului
</c:v>
                </c:pt>
              </c:strCache>
            </c:strRef>
          </c:tx>
          <c:cat>
            <c:numRef>
              <c:f>'[Chart in Microsoft Office Word]Sheet1'!$A$2:$A$4</c:f>
              <c:numCache>
                <c:formatCode>dd/mmm/yy</c:formatCode>
                <c:ptCount val="3"/>
                <c:pt idx="0">
                  <c:v>40908</c:v>
                </c:pt>
                <c:pt idx="1">
                  <c:v>42004</c:v>
                </c:pt>
                <c:pt idx="2">
                  <c:v>42369</c:v>
                </c:pt>
              </c:numCache>
            </c:numRef>
          </c:cat>
          <c:val>
            <c:numRef>
              <c:f>'[Chart in Microsoft Office Word]Sheet1'!$C$2:$C$4</c:f>
              <c:numCache>
                <c:formatCode>General</c:formatCode>
                <c:ptCount val="3"/>
                <c:pt idx="0">
                  <c:v>4868</c:v>
                </c:pt>
                <c:pt idx="1">
                  <c:v>21134</c:v>
                </c:pt>
                <c:pt idx="2">
                  <c:v>24182</c:v>
                </c:pt>
              </c:numCache>
            </c:numRef>
          </c:val>
        </c:ser>
        <c:ser>
          <c:idx val="2"/>
          <c:order val="2"/>
          <c:tx>
            <c:strRef>
              <c:f>'[Chart in Microsoft Office Word]Sheet1'!$D$1</c:f>
              <c:strCache>
                <c:ptCount val="1"/>
                <c:pt idx="0">
                  <c:v>Numar
pozitii
inregistrate
</c:v>
                </c:pt>
              </c:strCache>
            </c:strRef>
          </c:tx>
          <c:cat>
            <c:numRef>
              <c:f>'[Chart in Microsoft Office Word]Sheet1'!$A$2:$A$4</c:f>
              <c:numCache>
                <c:formatCode>dd/mmm/yy</c:formatCode>
                <c:ptCount val="3"/>
                <c:pt idx="0">
                  <c:v>40908</c:v>
                </c:pt>
                <c:pt idx="1">
                  <c:v>42004</c:v>
                </c:pt>
                <c:pt idx="2">
                  <c:v>42369</c:v>
                </c:pt>
              </c:numCache>
            </c:numRef>
          </c:cat>
          <c:val>
            <c:numRef>
              <c:f>'[Chart in Microsoft Office Word]Sheet1'!$D$2:$D$4</c:f>
              <c:numCache>
                <c:formatCode>#,##0</c:formatCode>
                <c:ptCount val="3"/>
                <c:pt idx="0" formatCode="General">
                  <c:v>2342010</c:v>
                </c:pt>
                <c:pt idx="1">
                  <c:v>19891662</c:v>
                </c:pt>
                <c:pt idx="2" formatCode="General">
                  <c:v>18984693</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o-RO"/>
  <c:chart>
    <c:title>
      <c:tx>
        <c:rich>
          <a:bodyPr/>
          <a:lstStyle/>
          <a:p>
            <a:pPr>
              <a:defRPr/>
            </a:pPr>
            <a:r>
              <a:rPr lang="en-US" sz="1200">
                <a:latin typeface="Times New Roman" pitchFamily="18" charset="0"/>
                <a:cs typeface="Times New Roman" pitchFamily="18" charset="0"/>
              </a:rPr>
              <a:t>Persoane juridice
care au transmis o copie a Registrului</a:t>
            </a:r>
            <a:r>
              <a:rPr lang="ro-RO" sz="1200">
                <a:latin typeface="Times New Roman" pitchFamily="18" charset="0"/>
                <a:cs typeface="Times New Roman" pitchFamily="18" charset="0"/>
              </a:rPr>
              <a:t>  de Evidenţă a Zileirilor</a:t>
            </a:r>
            <a:r>
              <a:rPr lang="en-US"/>
              <a:t>
</a:t>
            </a:r>
          </a:p>
        </c:rich>
      </c:tx>
    </c:title>
    <c:plotArea>
      <c:layout/>
      <c:pieChart>
        <c:varyColors val="1"/>
        <c:ser>
          <c:idx val="0"/>
          <c:order val="0"/>
          <c:tx>
            <c:strRef>
              <c:f>'[Chart in Microsoft Office Word]Sheet1'!$B$1</c:f>
              <c:strCache>
                <c:ptCount val="1"/>
                <c:pt idx="0">
                  <c:v>Persoane juridice
care au transmis o copie a Registrului
</c:v>
                </c:pt>
              </c:strCache>
            </c:strRef>
          </c:tx>
          <c:dLbls>
            <c:showVal val="1"/>
            <c:showLeaderLines val="1"/>
          </c:dLbls>
          <c:cat>
            <c:numRef>
              <c:f>'[Chart in Microsoft Office Word]Sheet1'!$A$2:$A$4</c:f>
              <c:numCache>
                <c:formatCode>dd/mmm/yy</c:formatCode>
                <c:ptCount val="3"/>
                <c:pt idx="0">
                  <c:v>40908</c:v>
                </c:pt>
                <c:pt idx="1">
                  <c:v>42004</c:v>
                </c:pt>
                <c:pt idx="2">
                  <c:v>42369</c:v>
                </c:pt>
              </c:numCache>
            </c:numRef>
          </c:cat>
          <c:val>
            <c:numRef>
              <c:f>'[Chart in Microsoft Office Word]Sheet1'!$B$2:$B$4</c:f>
              <c:numCache>
                <c:formatCode>General</c:formatCode>
                <c:ptCount val="3"/>
                <c:pt idx="0">
                  <c:v>4868</c:v>
                </c:pt>
                <c:pt idx="1">
                  <c:v>21134</c:v>
                </c:pt>
                <c:pt idx="2">
                  <c:v>24182</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o-RO"/>
  <c:chart>
    <c:title>
      <c:tx>
        <c:rich>
          <a:bodyPr/>
          <a:lstStyle/>
          <a:p>
            <a:pPr>
              <a:defRPr/>
            </a:pPr>
            <a:r>
              <a:rPr lang="en-US" sz="1200">
                <a:latin typeface="Times New Roman" pitchFamily="18" charset="0"/>
                <a:cs typeface="Times New Roman" pitchFamily="18" charset="0"/>
              </a:rPr>
              <a:t>Numar
pozitii
inregistrate</a:t>
            </a:r>
            <a:r>
              <a:rPr lang="ro-RO" sz="1200">
                <a:latin typeface="Times New Roman" pitchFamily="18" charset="0"/>
                <a:cs typeface="Times New Roman" pitchFamily="18" charset="0"/>
              </a:rPr>
              <a:t> în  </a:t>
            </a:r>
            <a:r>
              <a:rPr lang="en-US" sz="1200" b="1" i="0" u="none" strike="noStrike" baseline="0">
                <a:latin typeface="Times New Roman" pitchFamily="18" charset="0"/>
                <a:cs typeface="Times New Roman" pitchFamily="18" charset="0"/>
              </a:rPr>
              <a:t>Registrul de Evidenţă a Zilierilor </a:t>
            </a:r>
            <a:r>
              <a:rPr lang="en-US"/>
              <a:t>
</a:t>
            </a:r>
          </a:p>
        </c:rich>
      </c:tx>
    </c:title>
    <c:view3D>
      <c:rotX val="30"/>
      <c:perspective val="30"/>
    </c:view3D>
    <c:plotArea>
      <c:layout/>
      <c:pie3DChart>
        <c:varyColors val="1"/>
        <c:ser>
          <c:idx val="0"/>
          <c:order val="0"/>
          <c:tx>
            <c:strRef>
              <c:f>'[Chart in Microsoft Office Word]Sheet1'!$B$1</c:f>
              <c:strCache>
                <c:ptCount val="1"/>
                <c:pt idx="0">
                  <c:v>Numar
pozitii
inregistrate
</c:v>
                </c:pt>
              </c:strCache>
            </c:strRef>
          </c:tx>
          <c:dLbls>
            <c:showVal val="1"/>
            <c:showLeaderLines val="1"/>
          </c:dLbls>
          <c:cat>
            <c:numRef>
              <c:f>'[Chart in Microsoft Office Word]Sheet1'!$A$2:$A$4</c:f>
              <c:numCache>
                <c:formatCode>dd/mmm/yy</c:formatCode>
                <c:ptCount val="3"/>
                <c:pt idx="0">
                  <c:v>40908</c:v>
                </c:pt>
                <c:pt idx="1">
                  <c:v>42004</c:v>
                </c:pt>
                <c:pt idx="2">
                  <c:v>42369</c:v>
                </c:pt>
              </c:numCache>
            </c:numRef>
          </c:cat>
          <c:val>
            <c:numRef>
              <c:f>'[Chart in Microsoft Office Word]Sheet1'!$B$2:$B$4</c:f>
              <c:numCache>
                <c:formatCode>#,##0</c:formatCode>
                <c:ptCount val="3"/>
                <c:pt idx="0" formatCode="General">
                  <c:v>2342010</c:v>
                </c:pt>
                <c:pt idx="1">
                  <c:v>19891662</c:v>
                </c:pt>
                <c:pt idx="2" formatCode="General">
                  <c:v>18984693</c:v>
                </c:pt>
              </c:numCache>
            </c:numRef>
          </c:val>
        </c:ser>
      </c:pie3D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2232</Words>
  <Characters>12951</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2017-04-10T07:57:00Z</dcterms:created>
  <dcterms:modified xsi:type="dcterms:W3CDTF">2017-04-10T07:58:00Z</dcterms:modified>
</cp:coreProperties>
</file>